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604" w:rsidRPr="008612A9" w:rsidRDefault="00541597">
      <w:pPr>
        <w:pStyle w:val="Nzev"/>
        <w:rPr>
          <w:sz w:val="32"/>
        </w:rPr>
      </w:pPr>
      <w:r w:rsidRPr="008612A9"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4995" cy="685800"/>
            <wp:effectExtent l="0" t="0" r="0" b="0"/>
            <wp:wrapNone/>
            <wp:docPr id="2" name="obrázek 2" descr="strB200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B200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604" w:rsidRPr="000F047D" w:rsidRDefault="007A5604">
      <w:pPr>
        <w:pStyle w:val="Nzev"/>
      </w:pPr>
      <w:r w:rsidRPr="000F047D">
        <w:t>Dotační program města Strakonice na podporu kultury v roce 20</w:t>
      </w:r>
      <w:r w:rsidR="004D59BD">
        <w:t>20</w:t>
      </w:r>
    </w:p>
    <w:p w:rsidR="007A5604" w:rsidRPr="000F047D" w:rsidRDefault="007A5604">
      <w:pPr>
        <w:pStyle w:val="Zkladntext3"/>
        <w:rPr>
          <w:b/>
        </w:rPr>
      </w:pPr>
    </w:p>
    <w:p w:rsidR="007A5604" w:rsidRPr="000F047D" w:rsidRDefault="007A5604">
      <w:pPr>
        <w:pStyle w:val="Zkladntext3"/>
      </w:pPr>
      <w:r w:rsidRPr="000F047D">
        <w:t>Dotační program města Strakonic</w:t>
      </w:r>
      <w:r w:rsidR="00CE7089" w:rsidRPr="000F047D">
        <w:t>e na podporu kultury v roce 20</w:t>
      </w:r>
      <w:r w:rsidR="004D59BD">
        <w:t>20</w:t>
      </w:r>
      <w:r w:rsidRPr="000F047D">
        <w:t xml:space="preserve"> (dále jen program) zpracovaný na základě zákona </w:t>
      </w:r>
      <w:r w:rsidRPr="000F047D">
        <w:rPr>
          <w:iCs/>
        </w:rPr>
        <w:t>č. 250/2000 Sb., o rozpočtových pravidlech územních rozpočtů, ve znění pozdějších předpisů,</w:t>
      </w:r>
      <w:r w:rsidRPr="000F047D">
        <w:rPr>
          <w:i/>
        </w:rPr>
        <w:t xml:space="preserve"> </w:t>
      </w:r>
      <w:r w:rsidRPr="000F047D">
        <w:t xml:space="preserve">byl schválen Zastupitelstvem města Strakonice dne </w:t>
      </w:r>
      <w:r w:rsidR="00785CD0">
        <w:t>26. 2. 2020</w:t>
      </w:r>
      <w:r w:rsidRPr="000F047D">
        <w:t xml:space="preserve"> pod usnesením č. </w:t>
      </w:r>
      <w:r w:rsidR="00785CD0">
        <w:t>113/ZM/2020.</w:t>
      </w:r>
      <w:r w:rsidR="00F72BEE" w:rsidRPr="000F047D">
        <w:t xml:space="preserve"> </w:t>
      </w:r>
      <w:r w:rsidRPr="000F047D">
        <w:t xml:space="preserve"> </w:t>
      </w:r>
    </w:p>
    <w:p w:rsidR="007A5604" w:rsidRPr="00C33C6E" w:rsidRDefault="007A5604">
      <w:pPr>
        <w:pStyle w:val="Nadpis8"/>
        <w:rPr>
          <w:u w:val="none"/>
        </w:rPr>
      </w:pPr>
    </w:p>
    <w:p w:rsidR="007A5604" w:rsidRPr="00C33C6E" w:rsidRDefault="007A5604">
      <w:pPr>
        <w:pStyle w:val="Nadpis8"/>
        <w:rPr>
          <w:u w:val="none"/>
        </w:rPr>
      </w:pPr>
      <w:r w:rsidRPr="00C33C6E">
        <w:rPr>
          <w:u w:val="none"/>
        </w:rPr>
        <w:t>I. Účel a důvody podpory</w:t>
      </w:r>
    </w:p>
    <w:p w:rsidR="007A5604" w:rsidRPr="00C33C6E" w:rsidRDefault="007A5604">
      <w:pPr>
        <w:pStyle w:val="Zkladntext3"/>
      </w:pPr>
      <w:r w:rsidRPr="00C33C6E">
        <w:t xml:space="preserve">Cílem je poskytnutí finančních prostředků na podporu kulturních aktivit </w:t>
      </w:r>
      <w:r w:rsidR="00AE7A3F" w:rsidRPr="00C33C6E">
        <w:t xml:space="preserve">a udržení tradic </w:t>
      </w:r>
      <w:r w:rsidRPr="00C33C6E">
        <w:t xml:space="preserve">na území města Strakonice v oblasti kultury. Očekávaným přínosem je zkvalitnění a obohacení kulturního vyžití občanů a návštěvníků města. </w:t>
      </w:r>
    </w:p>
    <w:p w:rsidR="007A5604" w:rsidRPr="00C33C6E" w:rsidRDefault="007A5604">
      <w:pPr>
        <w:pStyle w:val="Zpat"/>
        <w:tabs>
          <w:tab w:val="clear" w:pos="4536"/>
          <w:tab w:val="clear" w:pos="9072"/>
        </w:tabs>
      </w:pPr>
    </w:p>
    <w:p w:rsidR="007A5604" w:rsidRPr="00C33C6E" w:rsidRDefault="007A5604">
      <w:pPr>
        <w:jc w:val="both"/>
      </w:pPr>
      <w:r w:rsidRPr="00C33C6E">
        <w:rPr>
          <w:b/>
          <w:bCs/>
        </w:rPr>
        <w:t>Opatření 1:</w:t>
      </w:r>
      <w:r w:rsidRPr="00C33C6E">
        <w:t xml:space="preserve"> </w:t>
      </w:r>
      <w:r w:rsidRPr="00C33C6E">
        <w:rPr>
          <w:b/>
          <w:bCs/>
        </w:rPr>
        <w:t>Podpora celoroční činnosti v oblasti kultury</w:t>
      </w:r>
      <w:r w:rsidRPr="00C33C6E">
        <w:t xml:space="preserve"> </w:t>
      </w:r>
    </w:p>
    <w:p w:rsidR="007A5604" w:rsidRPr="00C33C6E" w:rsidRDefault="007A5604">
      <w:pPr>
        <w:jc w:val="both"/>
      </w:pPr>
      <w:r w:rsidRPr="00C33C6E">
        <w:t xml:space="preserve">Podpora celoroční činnosti kulturních subjektů (zejména hudebních, tanečních, folklorních, pěveckých, divadelních nebo společenských) působících na území města, udržujících </w:t>
      </w:r>
      <w:r w:rsidRPr="00C33C6E">
        <w:br/>
        <w:t>a rozvíjejících tradice a žánrovou rozmanitost ve městě.</w:t>
      </w:r>
    </w:p>
    <w:p w:rsidR="007A5604" w:rsidRPr="00C33C6E" w:rsidRDefault="007A5604">
      <w:pPr>
        <w:tabs>
          <w:tab w:val="num" w:pos="180"/>
        </w:tabs>
        <w:ind w:left="720" w:hanging="1080"/>
        <w:jc w:val="both"/>
      </w:pPr>
    </w:p>
    <w:p w:rsidR="007A5604" w:rsidRPr="00C33C6E" w:rsidRDefault="007A5604">
      <w:pPr>
        <w:jc w:val="both"/>
        <w:rPr>
          <w:b/>
          <w:bCs/>
        </w:rPr>
      </w:pPr>
      <w:r w:rsidRPr="00C33C6E">
        <w:rPr>
          <w:b/>
          <w:bCs/>
        </w:rPr>
        <w:t>Opatření 2:</w:t>
      </w:r>
      <w:r w:rsidRPr="00C33C6E">
        <w:t xml:space="preserve"> </w:t>
      </w:r>
      <w:r w:rsidRPr="00C33C6E">
        <w:rPr>
          <w:b/>
          <w:bCs/>
        </w:rPr>
        <w:t>Podpora jednorázových kulturních akcí a projektů</w:t>
      </w:r>
    </w:p>
    <w:p w:rsidR="007A5604" w:rsidRPr="00C33C6E" w:rsidRDefault="007A5604">
      <w:pPr>
        <w:jc w:val="both"/>
      </w:pPr>
      <w:r w:rsidRPr="00C33C6E">
        <w:t xml:space="preserve">Podpora kulturních akcí a projektů rozšiřujících žánrovou nabídku města, oživujících veřejné prostory města, podporujících místní kulturu a tradice, oslav významných výročí, vydavatelské činnosti spojené s veřejnou prezentací vydávaného média, propagačních aktivit v oblasti kultury zviditelňujících město, prezentace a reprezentace města na soutěžích, přehlídkách a festivalech na území ČR i v zahraničí.    </w:t>
      </w:r>
    </w:p>
    <w:p w:rsidR="007A5604" w:rsidRDefault="007A5604">
      <w:pPr>
        <w:rPr>
          <w:b/>
          <w:bCs/>
          <w:u w:val="single"/>
        </w:rPr>
      </w:pPr>
    </w:p>
    <w:p w:rsidR="00E5196B" w:rsidRDefault="00E5196B">
      <w:pPr>
        <w:rPr>
          <w:b/>
          <w:bCs/>
          <w:u w:val="single"/>
        </w:rPr>
      </w:pPr>
    </w:p>
    <w:p w:rsidR="00E5196B" w:rsidRPr="00C33C6E" w:rsidRDefault="00E5196B" w:rsidP="00E5196B">
      <w:pPr>
        <w:pStyle w:val="Nadpis1"/>
        <w:jc w:val="center"/>
      </w:pPr>
      <w:r w:rsidRPr="00C33C6E">
        <w:t>II. Finanční rámec programu</w:t>
      </w:r>
    </w:p>
    <w:p w:rsidR="00E5196B" w:rsidRPr="000F047D" w:rsidRDefault="00E5196B" w:rsidP="00E5196B">
      <w:pPr>
        <w:numPr>
          <w:ilvl w:val="0"/>
          <w:numId w:val="32"/>
        </w:numPr>
        <w:tabs>
          <w:tab w:val="clear" w:pos="720"/>
          <w:tab w:val="num" w:pos="567"/>
        </w:tabs>
        <w:ind w:left="426" w:hanging="426"/>
        <w:jc w:val="both"/>
        <w:rPr>
          <w:bCs/>
        </w:rPr>
      </w:pPr>
      <w:r w:rsidRPr="000F047D">
        <w:rPr>
          <w:bCs/>
        </w:rPr>
        <w:t>Zdrojem pro poskytování dotací jsou finanční prostředky zapojené v rozpočtu města Strakonice pro rok 20</w:t>
      </w:r>
      <w:r>
        <w:rPr>
          <w:bCs/>
        </w:rPr>
        <w:t>20</w:t>
      </w:r>
      <w:r w:rsidRPr="000F047D">
        <w:rPr>
          <w:bCs/>
        </w:rPr>
        <w:t>.</w:t>
      </w:r>
    </w:p>
    <w:p w:rsidR="00E5196B" w:rsidRPr="000F047D" w:rsidRDefault="00E5196B" w:rsidP="00E5196B">
      <w:pPr>
        <w:numPr>
          <w:ilvl w:val="0"/>
          <w:numId w:val="32"/>
        </w:numPr>
        <w:tabs>
          <w:tab w:val="clear" w:pos="720"/>
          <w:tab w:val="num" w:pos="567"/>
        </w:tabs>
        <w:ind w:left="426" w:hanging="426"/>
        <w:jc w:val="both"/>
      </w:pPr>
      <w:r w:rsidRPr="000F047D">
        <w:t>Celková alokace finančních prostředků pro poskytování dotací v oblasti kultury na rok 20</w:t>
      </w:r>
      <w:r>
        <w:t>20</w:t>
      </w:r>
      <w:r w:rsidRPr="000F047D">
        <w:t xml:space="preserve"> činí </w:t>
      </w:r>
      <w:r>
        <w:t>650</w:t>
      </w:r>
      <w:r w:rsidRPr="000F047D">
        <w:t xml:space="preserve"> 000 Kč.</w:t>
      </w:r>
    </w:p>
    <w:p w:rsidR="00E5196B" w:rsidRPr="00D23233" w:rsidRDefault="00E5196B" w:rsidP="00E5196B">
      <w:pPr>
        <w:numPr>
          <w:ilvl w:val="0"/>
          <w:numId w:val="32"/>
        </w:numPr>
        <w:tabs>
          <w:tab w:val="clear" w:pos="720"/>
        </w:tabs>
        <w:ind w:left="426" w:hanging="426"/>
        <w:jc w:val="both"/>
      </w:pPr>
      <w:r w:rsidRPr="004F6025">
        <w:t xml:space="preserve">Orgánem příslušným k rozhodnutí o žádosti o poskytnutí dotace do výše 50 000 Kč (včetně) je Rada města Strakonice </w:t>
      </w:r>
      <w:r>
        <w:t xml:space="preserve">a v částce vyšší než 50 000 Kč Zastupitelstvo města Strakonice </w:t>
      </w:r>
      <w:r w:rsidRPr="004F6025">
        <w:t xml:space="preserve">dle návrhu </w:t>
      </w:r>
      <w:r>
        <w:t>K</w:t>
      </w:r>
      <w:r w:rsidRPr="004F6025">
        <w:t xml:space="preserve">omise pro </w:t>
      </w:r>
      <w:r>
        <w:t>kulturu a cestovní ruch</w:t>
      </w:r>
      <w:r w:rsidRPr="004F6025">
        <w:t xml:space="preserve"> města Strakonice (dále hodnoticí komise).</w:t>
      </w:r>
      <w:r w:rsidRPr="004F6025">
        <w:rPr>
          <w:i/>
        </w:rPr>
        <w:t xml:space="preserve"> </w:t>
      </w:r>
    </w:p>
    <w:p w:rsidR="00E5196B" w:rsidRDefault="00E5196B" w:rsidP="00E5196B">
      <w:pPr>
        <w:numPr>
          <w:ilvl w:val="0"/>
          <w:numId w:val="32"/>
        </w:numPr>
        <w:tabs>
          <w:tab w:val="clear" w:pos="720"/>
        </w:tabs>
        <w:ind w:left="426" w:hanging="426"/>
        <w:jc w:val="both"/>
      </w:pPr>
      <w:r>
        <w:t>Pokud nebudou finanční prostředky určené na dotace z jakýchkoliv důvodů vyčerpány, může Rada města Strakonice popřípadě Zastupitelstvo města Strakonice rozhodnout o jejich dalším využití v rámci schváleného rozpočtu příslušné organizace.</w:t>
      </w:r>
    </w:p>
    <w:p w:rsidR="00E5196B" w:rsidRPr="000F047D" w:rsidRDefault="00E5196B" w:rsidP="00E5196B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0F047D">
        <w:t xml:space="preserve">Dotace i při splnění podmínek nemusí být přidělena v požadované výši. </w:t>
      </w:r>
    </w:p>
    <w:p w:rsidR="00E5196B" w:rsidRPr="000F047D" w:rsidRDefault="00E5196B" w:rsidP="00E5196B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0F047D">
        <w:t xml:space="preserve">Dotace bude vyplacena bezhotovostním převodem. </w:t>
      </w:r>
    </w:p>
    <w:p w:rsidR="00E5196B" w:rsidRPr="00C33C6E" w:rsidRDefault="00E5196B" w:rsidP="00E5196B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>
        <w:t>Maximální výše poskytnuté dotace v Opatření 1 i v Opatření 2 je 50 000 Kč.</w:t>
      </w:r>
    </w:p>
    <w:p w:rsidR="00E5196B" w:rsidRPr="00C33C6E" w:rsidRDefault="00E5196B" w:rsidP="00E5196B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C33C6E">
        <w:t xml:space="preserve">Výdaje hrazené z dotace nesmí být duplicitně hrazeny z jiných veřejných prostředků.  </w:t>
      </w:r>
    </w:p>
    <w:p w:rsidR="00E5196B" w:rsidRPr="00C33C6E" w:rsidRDefault="00E5196B" w:rsidP="00E5196B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</w:pPr>
      <w:r w:rsidRPr="00C33C6E">
        <w:t>Na poskytnutí dotace není právní nárok.</w:t>
      </w:r>
    </w:p>
    <w:p w:rsidR="00E5196B" w:rsidRDefault="00E5196B">
      <w:pPr>
        <w:rPr>
          <w:b/>
          <w:bCs/>
          <w:u w:val="single"/>
        </w:rPr>
      </w:pPr>
    </w:p>
    <w:p w:rsidR="00E5196B" w:rsidRPr="00C33C6E" w:rsidRDefault="00E5196B">
      <w:pPr>
        <w:rPr>
          <w:b/>
          <w:bCs/>
          <w:u w:val="single"/>
        </w:rPr>
      </w:pPr>
    </w:p>
    <w:p w:rsidR="007A5604" w:rsidRDefault="007A5604">
      <w:pPr>
        <w:pStyle w:val="Nadpis1"/>
        <w:jc w:val="center"/>
      </w:pPr>
      <w:r w:rsidRPr="00C33C6E">
        <w:lastRenderedPageBreak/>
        <w:t>I</w:t>
      </w:r>
      <w:r w:rsidR="00E5196B">
        <w:t>I</w:t>
      </w:r>
      <w:r w:rsidRPr="00C33C6E">
        <w:t>I. Harmonogram</w:t>
      </w:r>
      <w:r w:rsidR="00CB3A54" w:rsidRPr="00C33C6E">
        <w:t xml:space="preserve"> 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641"/>
        <w:gridCol w:w="1279"/>
        <w:gridCol w:w="1137"/>
        <w:gridCol w:w="1426"/>
        <w:gridCol w:w="1278"/>
        <w:gridCol w:w="1279"/>
        <w:gridCol w:w="6"/>
      </w:tblGrid>
      <w:tr w:rsidR="00715C20" w:rsidRPr="004932F1" w:rsidTr="00D158F8">
        <w:trPr>
          <w:trHeight w:val="1286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885AB2" w:rsidRPr="004932F1" w:rsidRDefault="00885AB2" w:rsidP="004932F1">
            <w:pPr>
              <w:jc w:val="center"/>
              <w:rPr>
                <w:rFonts w:eastAsia="Calibri"/>
                <w:sz w:val="22"/>
                <w:szCs w:val="22"/>
              </w:rPr>
            </w:pPr>
            <w:r w:rsidRPr="004932F1">
              <w:rPr>
                <w:rFonts w:eastAsia="Calibri"/>
                <w:sz w:val="22"/>
                <w:szCs w:val="22"/>
              </w:rPr>
              <w:t>Opatření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85AB2" w:rsidRPr="004932F1" w:rsidRDefault="00885AB2" w:rsidP="0043684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932F1">
              <w:rPr>
                <w:rFonts w:eastAsia="Calibri"/>
                <w:b/>
                <w:sz w:val="20"/>
                <w:szCs w:val="20"/>
              </w:rPr>
              <w:t xml:space="preserve">Podání žádosti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85AB2" w:rsidRPr="004932F1" w:rsidRDefault="00885AB2" w:rsidP="004932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932F1">
              <w:rPr>
                <w:rFonts w:eastAsia="Calibri"/>
                <w:b/>
                <w:sz w:val="20"/>
                <w:szCs w:val="20"/>
              </w:rPr>
              <w:t>Rozhodnutí</w:t>
            </w:r>
          </w:p>
          <w:p w:rsidR="00885AB2" w:rsidRPr="004932F1" w:rsidRDefault="00885AB2" w:rsidP="00F0717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932F1">
              <w:rPr>
                <w:rFonts w:eastAsia="Calibri"/>
                <w:b/>
                <w:sz w:val="20"/>
                <w:szCs w:val="20"/>
              </w:rPr>
              <w:t xml:space="preserve">o žádosti </w:t>
            </w:r>
            <w:proofErr w:type="gramStart"/>
            <w:r w:rsidRPr="004932F1">
              <w:rPr>
                <w:rFonts w:eastAsia="Calibri"/>
                <w:b/>
                <w:sz w:val="20"/>
                <w:szCs w:val="20"/>
              </w:rPr>
              <w:t>do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85AB2" w:rsidRPr="004932F1" w:rsidRDefault="00885AB2" w:rsidP="008F1F7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932F1">
              <w:rPr>
                <w:rFonts w:eastAsia="Calibri"/>
                <w:b/>
                <w:sz w:val="20"/>
                <w:szCs w:val="20"/>
              </w:rPr>
              <w:t>Realizace projektu v roce 20</w:t>
            </w:r>
            <w:r w:rsidR="008F1F71">
              <w:rPr>
                <w:rFonts w:eastAsia="Calibri"/>
                <w:b/>
                <w:sz w:val="20"/>
                <w:szCs w:val="20"/>
              </w:rPr>
              <w:t>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85AB2" w:rsidRPr="004932F1" w:rsidRDefault="00885AB2" w:rsidP="004932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932F1">
              <w:rPr>
                <w:rFonts w:eastAsia="Calibri"/>
                <w:b/>
                <w:sz w:val="20"/>
                <w:szCs w:val="20"/>
              </w:rPr>
              <w:t xml:space="preserve">Spoluúčast </w:t>
            </w:r>
            <w:r>
              <w:rPr>
                <w:rFonts w:eastAsia="Calibri"/>
                <w:b/>
                <w:sz w:val="20"/>
                <w:szCs w:val="20"/>
              </w:rPr>
              <w:t>žadatele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85AB2" w:rsidRPr="004932F1" w:rsidRDefault="00885AB2" w:rsidP="00D158F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932F1">
              <w:rPr>
                <w:rFonts w:eastAsia="Calibri"/>
                <w:b/>
                <w:sz w:val="20"/>
                <w:szCs w:val="20"/>
              </w:rPr>
              <w:t>V</w:t>
            </w:r>
            <w:r>
              <w:rPr>
                <w:rFonts w:eastAsia="Calibri"/>
                <w:b/>
                <w:sz w:val="20"/>
                <w:szCs w:val="20"/>
              </w:rPr>
              <w:t>yúčto</w:t>
            </w:r>
            <w:r w:rsidRPr="004932F1">
              <w:rPr>
                <w:rFonts w:eastAsia="Calibri"/>
                <w:b/>
                <w:sz w:val="20"/>
                <w:szCs w:val="20"/>
              </w:rPr>
              <w:t xml:space="preserve">vání </w:t>
            </w:r>
            <w:proofErr w:type="gramStart"/>
            <w:r w:rsidRPr="004932F1">
              <w:rPr>
                <w:rFonts w:eastAsia="Calibri"/>
                <w:b/>
                <w:sz w:val="20"/>
                <w:szCs w:val="20"/>
              </w:rPr>
              <w:t>do</w:t>
            </w:r>
            <w:proofErr w:type="gramEnd"/>
          </w:p>
          <w:p w:rsidR="00885AB2" w:rsidRPr="004932F1" w:rsidRDefault="00885AB2" w:rsidP="00D158F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85AB2" w:rsidRPr="004932F1" w:rsidRDefault="00885AB2" w:rsidP="004932F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932F1">
              <w:rPr>
                <w:rFonts w:eastAsia="Calibri"/>
                <w:b/>
                <w:sz w:val="20"/>
                <w:szCs w:val="20"/>
              </w:rPr>
              <w:t>Alokované finanční prostředky</w:t>
            </w:r>
          </w:p>
        </w:tc>
      </w:tr>
      <w:tr w:rsidR="00715C20" w:rsidRPr="004932F1" w:rsidTr="001E4DFA">
        <w:trPr>
          <w:gridAfter w:val="1"/>
          <w:wAfter w:w="6" w:type="dxa"/>
          <w:trHeight w:val="517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885AB2" w:rsidRPr="004932F1" w:rsidRDefault="00885AB2" w:rsidP="009A14B9">
            <w:pPr>
              <w:rPr>
                <w:rFonts w:eastAsia="Calibri"/>
                <w:b/>
                <w:sz w:val="22"/>
                <w:szCs w:val="22"/>
              </w:rPr>
            </w:pPr>
            <w:r w:rsidRPr="004932F1">
              <w:rPr>
                <w:rFonts w:eastAsia="Calibri"/>
                <w:b/>
                <w:sz w:val="22"/>
                <w:szCs w:val="22"/>
              </w:rPr>
              <w:t>Opatření 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AB2" w:rsidRPr="000F047D" w:rsidRDefault="006946E4" w:rsidP="006239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6.-</w:t>
            </w:r>
            <w:proofErr w:type="gramStart"/>
            <w:r>
              <w:rPr>
                <w:rFonts w:eastAsia="Calibri"/>
                <w:sz w:val="20"/>
                <w:szCs w:val="20"/>
              </w:rPr>
              <w:t>30.4.</w:t>
            </w:r>
            <w:r w:rsidR="00C204E1">
              <w:rPr>
                <w:rFonts w:eastAsia="Calibri"/>
                <w:sz w:val="20"/>
                <w:szCs w:val="20"/>
              </w:rPr>
              <w:t>2020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AB2" w:rsidRPr="000F047D" w:rsidRDefault="008F1F71" w:rsidP="008F1F7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30.10.</w:t>
            </w:r>
            <w:r w:rsidR="00C204E1">
              <w:rPr>
                <w:rFonts w:eastAsia="Calibri"/>
                <w:sz w:val="20"/>
                <w:szCs w:val="20"/>
              </w:rPr>
              <w:t>2020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B2" w:rsidRPr="000F047D" w:rsidRDefault="00885AB2" w:rsidP="001D0DC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0F047D">
              <w:rPr>
                <w:rFonts w:eastAsia="Calibri"/>
                <w:sz w:val="20"/>
                <w:szCs w:val="20"/>
              </w:rPr>
              <w:t>1.</w:t>
            </w:r>
            <w:r w:rsidR="001D0DC0">
              <w:rPr>
                <w:rFonts w:eastAsia="Calibri"/>
                <w:sz w:val="20"/>
                <w:szCs w:val="20"/>
              </w:rPr>
              <w:t>1</w:t>
            </w:r>
            <w:r w:rsidRPr="000F047D">
              <w:rPr>
                <w:rFonts w:eastAsia="Calibri"/>
                <w:sz w:val="20"/>
                <w:szCs w:val="20"/>
              </w:rPr>
              <w:t>.-31</w:t>
            </w:r>
            <w:proofErr w:type="gramEnd"/>
            <w:r w:rsidRPr="000F047D">
              <w:rPr>
                <w:rFonts w:eastAsia="Calibri"/>
                <w:sz w:val="20"/>
                <w:szCs w:val="20"/>
              </w:rPr>
              <w:t>.</w:t>
            </w:r>
            <w:r w:rsidR="008F1F71">
              <w:rPr>
                <w:rFonts w:eastAsia="Calibri"/>
                <w:sz w:val="20"/>
                <w:szCs w:val="20"/>
              </w:rPr>
              <w:t xml:space="preserve"> </w:t>
            </w:r>
            <w:r w:rsidRPr="000F047D"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B2" w:rsidRPr="000F047D" w:rsidRDefault="000A3447" w:rsidP="000A344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885AB2" w:rsidRPr="000F047D">
              <w:rPr>
                <w:rFonts w:eastAsia="Calibri"/>
                <w:sz w:val="20"/>
                <w:szCs w:val="20"/>
              </w:rPr>
              <w:t>0</w:t>
            </w:r>
            <w:r w:rsidR="007C7B34" w:rsidRPr="000F047D">
              <w:rPr>
                <w:rFonts w:eastAsia="Calibri"/>
                <w:sz w:val="20"/>
                <w:szCs w:val="20"/>
              </w:rPr>
              <w:t xml:space="preserve"> </w:t>
            </w:r>
            <w:r w:rsidR="00885AB2" w:rsidRPr="000F047D">
              <w:rPr>
                <w:rFonts w:eastAsia="Calibri"/>
                <w:sz w:val="20"/>
                <w:szCs w:val="20"/>
              </w:rPr>
              <w:t>% z uznatelných nákladů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B2" w:rsidRPr="000F047D" w:rsidRDefault="008F1F71" w:rsidP="008F1F7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29</w:t>
            </w:r>
            <w:r w:rsidR="00885AB2" w:rsidRPr="000F047D">
              <w:rPr>
                <w:rFonts w:eastAsia="Calibri"/>
                <w:sz w:val="20"/>
                <w:szCs w:val="20"/>
              </w:rPr>
              <w:t>.1.20</w:t>
            </w:r>
            <w:r w:rsidR="002976D0" w:rsidRPr="000F047D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AB2" w:rsidRPr="000F047D" w:rsidRDefault="00D15519" w:rsidP="00F6574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F65742">
              <w:rPr>
                <w:rFonts w:eastAsia="Calibri"/>
                <w:sz w:val="20"/>
                <w:szCs w:val="20"/>
              </w:rPr>
              <w:t>5</w:t>
            </w:r>
            <w:r w:rsidR="00885AB2" w:rsidRPr="000F047D">
              <w:rPr>
                <w:rFonts w:eastAsia="Calibri"/>
                <w:sz w:val="20"/>
                <w:szCs w:val="20"/>
              </w:rPr>
              <w:t>0 000</w:t>
            </w:r>
          </w:p>
        </w:tc>
      </w:tr>
      <w:tr w:rsidR="00715C20" w:rsidRPr="004932F1" w:rsidTr="001E4DFA">
        <w:trPr>
          <w:gridAfter w:val="1"/>
          <w:wAfter w:w="6" w:type="dxa"/>
          <w:trHeight w:val="503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885AB2" w:rsidRPr="00885AB2" w:rsidRDefault="00885AB2" w:rsidP="001E4DFA">
            <w:pPr>
              <w:rPr>
                <w:rFonts w:eastAsia="Calibri"/>
                <w:b/>
                <w:sz w:val="20"/>
                <w:szCs w:val="20"/>
              </w:rPr>
            </w:pPr>
            <w:r w:rsidRPr="004932F1">
              <w:rPr>
                <w:rFonts w:eastAsia="Calibri"/>
                <w:b/>
                <w:sz w:val="22"/>
                <w:szCs w:val="22"/>
              </w:rPr>
              <w:t>Opatření 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AB2" w:rsidRPr="000F047D" w:rsidRDefault="006946E4" w:rsidP="00623936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6.-</w:t>
            </w:r>
            <w:proofErr w:type="gramStart"/>
            <w:r>
              <w:rPr>
                <w:rFonts w:eastAsia="Calibri"/>
                <w:sz w:val="20"/>
                <w:szCs w:val="20"/>
              </w:rPr>
              <w:t>30.4.</w:t>
            </w:r>
            <w:r w:rsidR="00C204E1">
              <w:rPr>
                <w:rFonts w:eastAsia="Calibri"/>
                <w:sz w:val="20"/>
                <w:szCs w:val="20"/>
              </w:rPr>
              <w:t>2020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AB2" w:rsidRPr="000F047D" w:rsidRDefault="008F1F71" w:rsidP="008F1F7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30.10.</w:t>
            </w:r>
            <w:r w:rsidR="00C204E1">
              <w:rPr>
                <w:rFonts w:eastAsia="Calibri"/>
                <w:sz w:val="20"/>
                <w:szCs w:val="20"/>
              </w:rPr>
              <w:t>2020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B2" w:rsidRPr="000F047D" w:rsidRDefault="00885AB2" w:rsidP="008F1F71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0F047D">
              <w:rPr>
                <w:rFonts w:eastAsia="Calibri"/>
                <w:sz w:val="20"/>
                <w:szCs w:val="20"/>
              </w:rPr>
              <w:t>1.1.-31.12</w:t>
            </w:r>
            <w:proofErr w:type="gramEnd"/>
            <w:r w:rsidRPr="000F047D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B2" w:rsidRPr="000F047D" w:rsidRDefault="00885AB2" w:rsidP="00572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F047D">
              <w:rPr>
                <w:rFonts w:eastAsia="Calibri"/>
                <w:sz w:val="20"/>
                <w:szCs w:val="20"/>
              </w:rPr>
              <w:t>30</w:t>
            </w:r>
            <w:r w:rsidR="007C7B34" w:rsidRPr="000F047D">
              <w:rPr>
                <w:rFonts w:eastAsia="Calibri"/>
                <w:sz w:val="20"/>
                <w:szCs w:val="20"/>
              </w:rPr>
              <w:t xml:space="preserve"> </w:t>
            </w:r>
            <w:r w:rsidRPr="000F047D">
              <w:rPr>
                <w:rFonts w:eastAsia="Calibri"/>
                <w:sz w:val="20"/>
                <w:szCs w:val="20"/>
              </w:rPr>
              <w:t>%</w:t>
            </w:r>
          </w:p>
          <w:p w:rsidR="00885AB2" w:rsidRPr="000F047D" w:rsidRDefault="00885AB2" w:rsidP="00572786">
            <w:pPr>
              <w:jc w:val="center"/>
              <w:rPr>
                <w:rFonts w:eastAsia="Calibri"/>
                <w:sz w:val="20"/>
                <w:szCs w:val="20"/>
              </w:rPr>
            </w:pPr>
            <w:r w:rsidRPr="000F047D">
              <w:rPr>
                <w:rFonts w:eastAsia="Calibri"/>
                <w:sz w:val="20"/>
                <w:szCs w:val="20"/>
              </w:rPr>
              <w:t>z uznatelných nákladů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AB2" w:rsidRPr="000F047D" w:rsidRDefault="008F1F71" w:rsidP="004D1ABE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29</w:t>
            </w:r>
            <w:r w:rsidRPr="000F047D">
              <w:rPr>
                <w:rFonts w:eastAsia="Calibri"/>
                <w:sz w:val="20"/>
                <w:szCs w:val="20"/>
              </w:rPr>
              <w:t>.1.202</w:t>
            </w:r>
            <w:r>
              <w:rPr>
                <w:rFonts w:eastAsia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AB2" w:rsidRPr="000F047D" w:rsidRDefault="00862BCC" w:rsidP="00F65742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F65742">
              <w:rPr>
                <w:rFonts w:eastAsia="Calibri"/>
                <w:sz w:val="20"/>
                <w:szCs w:val="20"/>
              </w:rPr>
              <w:t>0</w:t>
            </w:r>
            <w:r w:rsidR="00885AB2" w:rsidRPr="000F047D">
              <w:rPr>
                <w:rFonts w:eastAsia="Calibri"/>
                <w:sz w:val="20"/>
                <w:szCs w:val="20"/>
              </w:rPr>
              <w:t>0 000</w:t>
            </w:r>
          </w:p>
        </w:tc>
      </w:tr>
    </w:tbl>
    <w:p w:rsidR="001B7620" w:rsidRPr="004932F1" w:rsidRDefault="001B7620" w:rsidP="001B7620">
      <w:pPr>
        <w:rPr>
          <w:sz w:val="22"/>
          <w:szCs w:val="22"/>
        </w:rPr>
      </w:pPr>
    </w:p>
    <w:p w:rsidR="007A5604" w:rsidRPr="00C33C6E" w:rsidRDefault="007A5604"/>
    <w:p w:rsidR="007A5604" w:rsidRPr="00C33C6E" w:rsidRDefault="007A5604">
      <w:pPr>
        <w:pStyle w:val="Nadpis1"/>
        <w:jc w:val="center"/>
        <w:rPr>
          <w:bCs w:val="0"/>
        </w:rPr>
      </w:pPr>
      <w:r w:rsidRPr="00C33C6E">
        <w:rPr>
          <w:bCs w:val="0"/>
        </w:rPr>
        <w:t xml:space="preserve">IV. Okruh způsobilých žadatelů </w:t>
      </w:r>
    </w:p>
    <w:p w:rsidR="007A5604" w:rsidRPr="00C33C6E" w:rsidRDefault="007A5604">
      <w:pPr>
        <w:pStyle w:val="Nadpis1"/>
      </w:pPr>
      <w:r w:rsidRPr="00C33C6E">
        <w:t>Opatření 1</w:t>
      </w:r>
    </w:p>
    <w:p w:rsidR="007A5604" w:rsidRPr="00C33C6E" w:rsidRDefault="007A5604">
      <w:pPr>
        <w:jc w:val="both"/>
      </w:pPr>
      <w:r w:rsidRPr="00C33C6E">
        <w:t xml:space="preserve">Fyzická nebo právnická osoba, která působí na území města Strakonice v oblasti kultury. </w:t>
      </w:r>
    </w:p>
    <w:p w:rsidR="007A5604" w:rsidRPr="00C33C6E" w:rsidRDefault="007A5604">
      <w:pPr>
        <w:pStyle w:val="Zkladntext3"/>
      </w:pPr>
    </w:p>
    <w:p w:rsidR="009B1DD0" w:rsidRPr="00C33C6E" w:rsidRDefault="007A5604" w:rsidP="009B1DD0">
      <w:pPr>
        <w:pStyle w:val="Zkladntext3"/>
      </w:pPr>
      <w:r w:rsidRPr="00C33C6E">
        <w:t>Celoroční činnost žadatele musí směřovat alespoň k jednomu kulturnímu vystoupení, koncertu, výstavě nebo veřejné prezentaci apod. ve městě Strakonice v podporovaném roce</w:t>
      </w:r>
      <w:r w:rsidR="009A01FC" w:rsidRPr="00C33C6E">
        <w:t>.</w:t>
      </w:r>
      <w:r w:rsidR="009B1DD0" w:rsidRPr="00C33C6E">
        <w:t xml:space="preserve"> </w:t>
      </w:r>
      <w:r w:rsidR="00692199" w:rsidRPr="00C33C6E">
        <w:br/>
      </w:r>
      <w:r w:rsidR="009A01FC" w:rsidRPr="00B416FF">
        <w:t xml:space="preserve">Žadatel </w:t>
      </w:r>
      <w:r w:rsidR="009B1DD0" w:rsidRPr="00B416FF">
        <w:t>zároveň p</w:t>
      </w:r>
      <w:r w:rsidR="0068218F" w:rsidRPr="00B416FF">
        <w:t xml:space="preserve">řijetím dotace </w:t>
      </w:r>
      <w:r w:rsidR="009B1DD0" w:rsidRPr="00B416FF">
        <w:t xml:space="preserve">souhlasí s tím, že v případě vyzvání ke spolupráci v rámci akce </w:t>
      </w:r>
      <w:r w:rsidR="00BD73FB" w:rsidRPr="00B416FF">
        <w:t>pořádané</w:t>
      </w:r>
      <w:r w:rsidR="009B1DD0" w:rsidRPr="00B416FF">
        <w:t xml:space="preserve"> městem Strakonice nebo jeho příspěvkovými organizacemi vystoupí zdarma.</w:t>
      </w:r>
    </w:p>
    <w:p w:rsidR="009B1DD0" w:rsidRPr="00C33C6E" w:rsidRDefault="009B1DD0" w:rsidP="009B1DD0">
      <w:pPr>
        <w:pStyle w:val="Zkladntext"/>
      </w:pPr>
    </w:p>
    <w:p w:rsidR="007A5604" w:rsidRPr="00C33C6E" w:rsidRDefault="007A5604">
      <w:pPr>
        <w:pStyle w:val="Nadpis1"/>
      </w:pPr>
      <w:r w:rsidRPr="00C33C6E">
        <w:t>Opatření 2</w:t>
      </w:r>
    </w:p>
    <w:p w:rsidR="007A5604" w:rsidRPr="00C33C6E" w:rsidRDefault="007A5604" w:rsidP="004C7E75">
      <w:pPr>
        <w:jc w:val="both"/>
      </w:pPr>
      <w:r w:rsidRPr="00C33C6E">
        <w:t>Fyzická nebo právnická osoba, která p</w:t>
      </w:r>
      <w:r w:rsidR="00213594" w:rsidRPr="00C33C6E">
        <w:t>ořádá akc</w:t>
      </w:r>
      <w:r w:rsidR="00734B02" w:rsidRPr="00C33C6E">
        <w:t>i</w:t>
      </w:r>
      <w:r w:rsidRPr="00C33C6E">
        <w:t xml:space="preserve"> na území města Strakonice </w:t>
      </w:r>
      <w:r w:rsidR="00213594" w:rsidRPr="00C33C6E">
        <w:t xml:space="preserve">nebo reprezentuje město Strakonice </w:t>
      </w:r>
      <w:r w:rsidRPr="00C33C6E">
        <w:t>v oblasti kultury.</w:t>
      </w:r>
    </w:p>
    <w:p w:rsidR="007A5604" w:rsidRPr="00C33C6E" w:rsidRDefault="007A5604"/>
    <w:p w:rsidR="007A5604" w:rsidRPr="00C33C6E" w:rsidRDefault="007A5604">
      <w:pPr>
        <w:pStyle w:val="Nadpis1"/>
      </w:pPr>
      <w:r w:rsidRPr="00C33C6E">
        <w:t>Opatření 1, 2</w:t>
      </w:r>
    </w:p>
    <w:p w:rsidR="007A5604" w:rsidRPr="00C33C6E" w:rsidRDefault="007A5604">
      <w:pPr>
        <w:pStyle w:val="Zkladntext3"/>
        <w:numPr>
          <w:ilvl w:val="0"/>
          <w:numId w:val="45"/>
        </w:numPr>
        <w:tabs>
          <w:tab w:val="clear" w:pos="720"/>
          <w:tab w:val="num" w:pos="360"/>
        </w:tabs>
        <w:ind w:left="360"/>
      </w:pPr>
      <w:r w:rsidRPr="00C33C6E">
        <w:t>Žadatel nemá v době podání žádosti vůči městu Strakonice a jeho organizacím nesplněné povinnosti peněžité či nepeněžité povahy po lhůtě plnění.</w:t>
      </w:r>
    </w:p>
    <w:p w:rsidR="007A5604" w:rsidRPr="00C33C6E" w:rsidRDefault="007A5604">
      <w:pPr>
        <w:pStyle w:val="Zkladntext3"/>
        <w:numPr>
          <w:ilvl w:val="0"/>
          <w:numId w:val="45"/>
        </w:numPr>
        <w:tabs>
          <w:tab w:val="clear" w:pos="720"/>
          <w:tab w:val="num" w:pos="360"/>
        </w:tabs>
        <w:ind w:left="360"/>
      </w:pPr>
      <w:r w:rsidRPr="00C33C6E">
        <w:t>Žadatel podal žádost včetně příloh.</w:t>
      </w:r>
    </w:p>
    <w:p w:rsidR="007A5604" w:rsidRPr="00C33C6E" w:rsidRDefault="007A5604">
      <w:pPr>
        <w:pStyle w:val="Zkladntext3"/>
        <w:numPr>
          <w:ilvl w:val="0"/>
          <w:numId w:val="45"/>
        </w:numPr>
        <w:tabs>
          <w:tab w:val="clear" w:pos="720"/>
          <w:tab w:val="num" w:pos="360"/>
        </w:tabs>
        <w:ind w:left="360"/>
      </w:pPr>
      <w:r w:rsidRPr="00C33C6E">
        <w:t>Žadatelé nejsou oprávněni k předkládání žádostí ani k získání podpory, jestliže jsou v konkurzu nebo v likvidaci.</w:t>
      </w:r>
    </w:p>
    <w:p w:rsidR="007A5604" w:rsidRPr="00C33C6E" w:rsidRDefault="007A5604">
      <w:pPr>
        <w:rPr>
          <w:i/>
          <w:iCs/>
        </w:rPr>
      </w:pPr>
    </w:p>
    <w:p w:rsidR="007A5604" w:rsidRPr="00C33C6E" w:rsidRDefault="007A5604">
      <w:pPr>
        <w:pStyle w:val="Nadpis1"/>
        <w:jc w:val="center"/>
      </w:pPr>
      <w:r w:rsidRPr="00C33C6E">
        <w:t>V. Žádost o poskytnutí dotace</w:t>
      </w:r>
    </w:p>
    <w:p w:rsidR="007A5604" w:rsidRPr="00C33C6E" w:rsidRDefault="007A5604">
      <w:pPr>
        <w:jc w:val="both"/>
        <w:rPr>
          <w:i/>
          <w:iCs/>
        </w:rPr>
      </w:pPr>
      <w:r w:rsidRPr="00C33C6E">
        <w:rPr>
          <w:b/>
          <w:bCs/>
        </w:rPr>
        <w:t>1. Podání žádosti</w:t>
      </w:r>
      <w:r w:rsidRPr="00C33C6E">
        <w:t xml:space="preserve"> </w:t>
      </w:r>
    </w:p>
    <w:p w:rsidR="007A5604" w:rsidRPr="00C33C6E" w:rsidRDefault="007A5604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</w:pPr>
      <w:r w:rsidRPr="00C33C6E">
        <w:t xml:space="preserve">Žádost o poskytnutí dotace (dále jen žádost) včetně čestných prohlášení a povinných příloh se podává v originálním znění písemně na předepsaném formuláři v termínech stanovených v jednotlivých opatřeních na adresu: Městský úřad Strakonice, odbor školství </w:t>
      </w:r>
      <w:r w:rsidRPr="00C33C6E">
        <w:br/>
        <w:t>a cestovního ruchu, Velké náměstí 2, 386 21 Strakonice nebo osobně na podatelnu popřípadě odbor školství a cestovního ruchu Městského úřadu Strakonice v době úředních hodin.</w:t>
      </w:r>
    </w:p>
    <w:p w:rsidR="006470A6" w:rsidRPr="00C33C6E" w:rsidRDefault="007A5604" w:rsidP="009F0A41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</w:pPr>
      <w:r w:rsidRPr="00C33C6E">
        <w:t xml:space="preserve">Předepsaný formulář žádosti je k dispozici na </w:t>
      </w:r>
      <w:hyperlink r:id="rId9" w:history="1">
        <w:r w:rsidRPr="00C33C6E">
          <w:rPr>
            <w:rStyle w:val="Hypertextovodkaz"/>
            <w:color w:val="auto"/>
          </w:rPr>
          <w:t>www.strakonice.eu</w:t>
        </w:r>
      </w:hyperlink>
      <w:r w:rsidRPr="00C33C6E">
        <w:t>, v </w:t>
      </w:r>
      <w:r w:rsidRPr="002E72A0">
        <w:t>por</w:t>
      </w:r>
      <w:r w:rsidR="00302A89" w:rsidRPr="002E72A0">
        <w:t xml:space="preserve">tálu </w:t>
      </w:r>
      <w:r w:rsidR="007130C6" w:rsidRPr="002E72A0">
        <w:t>samospráva</w:t>
      </w:r>
      <w:r w:rsidR="00302A89" w:rsidRPr="002E72A0">
        <w:t>,</w:t>
      </w:r>
      <w:r w:rsidR="00302A89" w:rsidRPr="00C33C6E">
        <w:t xml:space="preserve"> pod odkazem dotace.</w:t>
      </w:r>
    </w:p>
    <w:p w:rsidR="00F90D10" w:rsidRPr="00C33C6E" w:rsidRDefault="00F90D10" w:rsidP="00240D3B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</w:pPr>
      <w:r w:rsidRPr="00C33C6E">
        <w:t xml:space="preserve">Žadatel musí pro každou jednotlivou akci podat samostatnou žádost (Opatření 2). </w:t>
      </w:r>
    </w:p>
    <w:p w:rsidR="00F90D10" w:rsidRPr="00C33C6E" w:rsidRDefault="00F90D10" w:rsidP="00240D3B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</w:pPr>
      <w:r w:rsidRPr="00C33C6E">
        <w:t xml:space="preserve">Nelze žádat na jednu akci do různých dotačních programů města Strakonice. Na jednu akci nesmí být podána žádost dvěma žadateli. V takovém případě budou všechny žádosti vyřazeny. </w:t>
      </w:r>
    </w:p>
    <w:p w:rsidR="00F90D10" w:rsidRPr="00C33C6E" w:rsidRDefault="00F90D10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</w:pPr>
      <w:r w:rsidRPr="00C33C6E">
        <w:t>Žadatelem o dotaci nemůže být organizace zřízená nebo založená městem Strakonice.</w:t>
      </w:r>
    </w:p>
    <w:p w:rsidR="00F90D10" w:rsidRPr="00C33C6E" w:rsidRDefault="00F90D10" w:rsidP="00F90D10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</w:pPr>
      <w:r w:rsidRPr="00C33C6E">
        <w:t>Nelze žádat na dofinancování projektu, který je již finančně městem Strakonice podpořen.</w:t>
      </w:r>
    </w:p>
    <w:p w:rsidR="007A5604" w:rsidRPr="00C33C6E" w:rsidRDefault="007A5604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</w:pPr>
      <w:r w:rsidRPr="00C33C6E">
        <w:lastRenderedPageBreak/>
        <w:t>Za přijetí žádosti je považováno její převzetí oprávněným pracovníkem Městského úřadu Strakonice.</w:t>
      </w:r>
    </w:p>
    <w:p w:rsidR="007A5604" w:rsidRPr="00C33C6E" w:rsidRDefault="007A5604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</w:pPr>
      <w:r w:rsidRPr="00C33C6E">
        <w:t xml:space="preserve">V případě zaslání žádosti poštou je rozhodující pro dodržení termínu uzávěrky datum doručení na podatelnu Městského úřadu Strakonice. </w:t>
      </w:r>
    </w:p>
    <w:p w:rsidR="007A5604" w:rsidRPr="00C33C6E" w:rsidRDefault="007A5604">
      <w:pPr>
        <w:numPr>
          <w:ilvl w:val="0"/>
          <w:numId w:val="35"/>
        </w:numPr>
        <w:tabs>
          <w:tab w:val="clear" w:pos="720"/>
          <w:tab w:val="num" w:pos="360"/>
        </w:tabs>
        <w:ind w:left="360"/>
        <w:jc w:val="both"/>
        <w:rPr>
          <w:i/>
          <w:iCs/>
        </w:rPr>
      </w:pPr>
      <w:r w:rsidRPr="00C33C6E">
        <w:t>Žádost přijatá mimo stanovenou lhůtu pro přijetí žádosti bude vyřazena.</w:t>
      </w:r>
    </w:p>
    <w:p w:rsidR="00F12BCD" w:rsidRDefault="00F12BCD" w:rsidP="00F8269E">
      <w:pPr>
        <w:jc w:val="both"/>
        <w:rPr>
          <w:b/>
          <w:bCs/>
        </w:rPr>
      </w:pPr>
    </w:p>
    <w:p w:rsidR="006A5120" w:rsidRPr="00F8269E" w:rsidRDefault="006A5120" w:rsidP="00F8269E">
      <w:pPr>
        <w:jc w:val="both"/>
        <w:rPr>
          <w:b/>
          <w:bCs/>
        </w:rPr>
      </w:pPr>
    </w:p>
    <w:p w:rsidR="007A5604" w:rsidRPr="00C33C6E" w:rsidRDefault="007A5604">
      <w:pPr>
        <w:rPr>
          <w:b/>
          <w:bCs/>
        </w:rPr>
      </w:pPr>
      <w:r w:rsidRPr="00C33C6E">
        <w:rPr>
          <w:b/>
          <w:bCs/>
        </w:rPr>
        <w:t>2. Posouzení žádosti</w:t>
      </w:r>
    </w:p>
    <w:p w:rsidR="007A5604" w:rsidRPr="00C33C6E" w:rsidRDefault="007A5604">
      <w:pPr>
        <w:numPr>
          <w:ilvl w:val="0"/>
          <w:numId w:val="36"/>
        </w:numPr>
        <w:jc w:val="both"/>
      </w:pPr>
      <w:r w:rsidRPr="00C33C6E">
        <w:t xml:space="preserve">Odbor školství a cestovního ruchu provede věcnou a formální kontrolu úplnosti podaných žádostí včetně čestných prohlášení a povinných příloh dle jednotlivých opatření programu. </w:t>
      </w:r>
    </w:p>
    <w:p w:rsidR="003F2710" w:rsidRPr="00C33C6E" w:rsidRDefault="007A5604" w:rsidP="00240D3B">
      <w:pPr>
        <w:numPr>
          <w:ilvl w:val="0"/>
          <w:numId w:val="36"/>
        </w:numPr>
        <w:jc w:val="both"/>
      </w:pPr>
      <w:r w:rsidRPr="00C33C6E">
        <w:t xml:space="preserve">Pokud žádost vykazuje formální nebo věcné nedostatky, bude žadatel vyzván k jejich odstranění nejpozději do 7 kalendářních dnů od vyzvání. Pokud tak neučiní, bude žádost vyřazena z dalšího hodnocení. </w:t>
      </w:r>
    </w:p>
    <w:p w:rsidR="007A5604" w:rsidRPr="00C33C6E" w:rsidRDefault="007A5604" w:rsidP="00240D3B">
      <w:pPr>
        <w:numPr>
          <w:ilvl w:val="0"/>
          <w:numId w:val="36"/>
        </w:numPr>
        <w:jc w:val="both"/>
      </w:pPr>
      <w:r w:rsidRPr="00C33C6E">
        <w:t xml:space="preserve">Žádosti a </w:t>
      </w:r>
      <w:r w:rsidR="003F2710" w:rsidRPr="00C33C6E">
        <w:t xml:space="preserve">souhrnné podklady nezbytné k výslednému hodnocení </w:t>
      </w:r>
      <w:r w:rsidRPr="00C33C6E">
        <w:t>předá odbor školství a cestovního ruchu Městského úřadu Strakonice k projednání hodnoticí komisi. Její stanovisko odbor školství</w:t>
      </w:r>
      <w:r w:rsidR="003F2710" w:rsidRPr="00C33C6E">
        <w:t xml:space="preserve"> </w:t>
      </w:r>
      <w:r w:rsidRPr="00C33C6E">
        <w:t>a cestovního ruchu Městského úřadu Strakonice předloží k projednání Radě města Strakonice.  </w:t>
      </w:r>
    </w:p>
    <w:p w:rsidR="007A5604" w:rsidRPr="00C33C6E" w:rsidRDefault="007A5604">
      <w:pPr>
        <w:jc w:val="both"/>
        <w:rPr>
          <w:b/>
          <w:bCs/>
        </w:rPr>
      </w:pPr>
    </w:p>
    <w:p w:rsidR="007A5604" w:rsidRPr="00C33C6E" w:rsidRDefault="007A5604">
      <w:pPr>
        <w:jc w:val="both"/>
      </w:pPr>
      <w:r w:rsidRPr="00C33C6E">
        <w:rPr>
          <w:b/>
          <w:bCs/>
        </w:rPr>
        <w:t>3. Rozhodnutí o žádosti</w:t>
      </w:r>
    </w:p>
    <w:p w:rsidR="007A5604" w:rsidRPr="00C33C6E" w:rsidRDefault="007A5604">
      <w:pPr>
        <w:numPr>
          <w:ilvl w:val="0"/>
          <w:numId w:val="38"/>
        </w:numPr>
        <w:jc w:val="both"/>
      </w:pPr>
      <w:r w:rsidRPr="00C33C6E">
        <w:t xml:space="preserve">O přijatém usnesení z jednání Rady města Strakonice vyrozumí žadatele odbor školství </w:t>
      </w:r>
      <w:r w:rsidRPr="00C33C6E">
        <w:br/>
        <w:t>a cestovního ruchu Městského úřadu Strakonice.</w:t>
      </w:r>
    </w:p>
    <w:p w:rsidR="007A5604" w:rsidRPr="00C33C6E" w:rsidRDefault="007A5604">
      <w:pPr>
        <w:numPr>
          <w:ilvl w:val="0"/>
          <w:numId w:val="38"/>
        </w:numPr>
        <w:jc w:val="both"/>
      </w:pPr>
      <w:r w:rsidRPr="00C33C6E">
        <w:t xml:space="preserve">V případě přiznání dotace bude s žadatelem uzavřena veřejnoprávní smlouva – Smlouva </w:t>
      </w:r>
      <w:r w:rsidRPr="00C33C6E">
        <w:br/>
        <w:t>o poskytnutí dotace.</w:t>
      </w:r>
    </w:p>
    <w:p w:rsidR="007A5604" w:rsidRPr="00C33C6E" w:rsidRDefault="007A5604">
      <w:pPr>
        <w:pStyle w:val="Nadpis2"/>
        <w:rPr>
          <w:u w:val="single"/>
        </w:rPr>
      </w:pPr>
      <w:r w:rsidRPr="00C33C6E">
        <w:t>VI. Hodnocení žádosti</w:t>
      </w:r>
    </w:p>
    <w:p w:rsidR="007A5604" w:rsidRPr="00C33C6E" w:rsidRDefault="007A5604">
      <w:pPr>
        <w:jc w:val="both"/>
        <w:rPr>
          <w:b/>
          <w:bCs/>
        </w:rPr>
      </w:pPr>
      <w:r w:rsidRPr="00C33C6E">
        <w:rPr>
          <w:b/>
          <w:bCs/>
        </w:rPr>
        <w:t>Hodnoticí komise</w:t>
      </w:r>
    </w:p>
    <w:p w:rsidR="007A5604" w:rsidRPr="00C33C6E" w:rsidRDefault="007A5604">
      <w:pPr>
        <w:numPr>
          <w:ilvl w:val="0"/>
          <w:numId w:val="39"/>
        </w:numPr>
        <w:jc w:val="both"/>
      </w:pPr>
      <w:r w:rsidRPr="00C33C6E">
        <w:t xml:space="preserve">Hodnoticí komise je složena z členů Komise pro kulturu </w:t>
      </w:r>
      <w:r w:rsidR="00D24D0F">
        <w:t xml:space="preserve">a cestovní ruch </w:t>
      </w:r>
      <w:r w:rsidRPr="00C33C6E">
        <w:t>města Strakonice</w:t>
      </w:r>
      <w:r w:rsidR="001B77D5" w:rsidRPr="00C33C6E">
        <w:t xml:space="preserve">. </w:t>
      </w:r>
    </w:p>
    <w:p w:rsidR="007A5604" w:rsidRPr="00C33C6E" w:rsidRDefault="007A5604">
      <w:pPr>
        <w:numPr>
          <w:ilvl w:val="0"/>
          <w:numId w:val="39"/>
        </w:numPr>
        <w:jc w:val="both"/>
      </w:pPr>
      <w:r w:rsidRPr="00C33C6E">
        <w:t>Komise je usnášeníschopná v případě, že je přítomna nadpoloviční většina všech členů hodnoticí komise</w:t>
      </w:r>
      <w:r w:rsidRPr="002E72A0">
        <w:t>.</w:t>
      </w:r>
      <w:r w:rsidR="006E65FC" w:rsidRPr="002E72A0">
        <w:t xml:space="preserve"> Do hodnocení budou započteny i body členů komise, kteří hodnoticí tabulky dodají v řádném termínu, ale samotného jednání komise se nezúčastní.</w:t>
      </w:r>
    </w:p>
    <w:p w:rsidR="007A5604" w:rsidRPr="00C33C6E" w:rsidRDefault="007A5604">
      <w:pPr>
        <w:numPr>
          <w:ilvl w:val="0"/>
          <w:numId w:val="39"/>
        </w:numPr>
        <w:jc w:val="both"/>
      </w:pPr>
      <w:r w:rsidRPr="00C33C6E">
        <w:t>Pokud je člen hodnoticí komise zároveň žadatelem nebo členem žádající organizace, nesmí tuto žádost hodnotit.</w:t>
      </w:r>
    </w:p>
    <w:p w:rsidR="007A5604" w:rsidRPr="00C33C6E" w:rsidRDefault="007A5604">
      <w:pPr>
        <w:jc w:val="both"/>
        <w:rPr>
          <w:b/>
          <w:bCs/>
        </w:rPr>
      </w:pPr>
    </w:p>
    <w:p w:rsidR="007A5604" w:rsidRPr="00C33C6E" w:rsidRDefault="007A5604">
      <w:pPr>
        <w:jc w:val="both"/>
        <w:rPr>
          <w:b/>
          <w:u w:val="single"/>
        </w:rPr>
      </w:pPr>
      <w:r w:rsidRPr="00C33C6E">
        <w:rPr>
          <w:b/>
          <w:bCs/>
        </w:rPr>
        <w:t>Kritéria pro hodnocení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440"/>
        <w:gridCol w:w="3240"/>
        <w:gridCol w:w="1980"/>
      </w:tblGrid>
      <w:tr w:rsidR="007A5604" w:rsidRPr="00C33C6E">
        <w:tc>
          <w:tcPr>
            <w:tcW w:w="3850" w:type="dxa"/>
            <w:gridSpan w:val="2"/>
          </w:tcPr>
          <w:p w:rsidR="007A5604" w:rsidRPr="00C33C6E" w:rsidRDefault="007A5604">
            <w:pPr>
              <w:pStyle w:val="Zkladntext3"/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C33C6E">
              <w:rPr>
                <w:b/>
                <w:bCs/>
              </w:rPr>
              <w:t>Opatření 1</w:t>
            </w:r>
          </w:p>
          <w:p w:rsidR="007A5604" w:rsidRPr="00C33C6E" w:rsidRDefault="007A5604">
            <w:pPr>
              <w:pStyle w:val="Zkladntext3"/>
              <w:jc w:val="center"/>
              <w:rPr>
                <w:b/>
                <w:bCs/>
              </w:rPr>
            </w:pPr>
            <w:r w:rsidRPr="00C33C6E">
              <w:t>(podpora celoroční činnosti v oblasti kultury)</w:t>
            </w:r>
          </w:p>
        </w:tc>
        <w:tc>
          <w:tcPr>
            <w:tcW w:w="5220" w:type="dxa"/>
            <w:gridSpan w:val="2"/>
          </w:tcPr>
          <w:p w:rsidR="007A5604" w:rsidRPr="00C33C6E" w:rsidRDefault="007A5604">
            <w:pPr>
              <w:pStyle w:val="Zkladntext3"/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C33C6E">
              <w:rPr>
                <w:b/>
                <w:bCs/>
              </w:rPr>
              <w:t>Opatření 2</w:t>
            </w:r>
          </w:p>
          <w:p w:rsidR="007A5604" w:rsidRPr="00C33C6E" w:rsidRDefault="007A5604">
            <w:pPr>
              <w:pStyle w:val="Zkladntext3"/>
              <w:jc w:val="center"/>
              <w:rPr>
                <w:b/>
                <w:bCs/>
              </w:rPr>
            </w:pPr>
            <w:r w:rsidRPr="00C33C6E">
              <w:t xml:space="preserve">(podpora jednorázových kulturních akcí </w:t>
            </w:r>
            <w:r w:rsidRPr="00C33C6E">
              <w:br/>
              <w:t>a projektů)</w:t>
            </w:r>
          </w:p>
        </w:tc>
      </w:tr>
      <w:tr w:rsidR="007A5604" w:rsidRPr="00C33C6E">
        <w:trPr>
          <w:cantSplit/>
        </w:trPr>
        <w:tc>
          <w:tcPr>
            <w:tcW w:w="2410" w:type="dxa"/>
          </w:tcPr>
          <w:p w:rsidR="007A5604" w:rsidRPr="00C33C6E" w:rsidRDefault="007A5604">
            <w:pPr>
              <w:pStyle w:val="Zkladntext3"/>
              <w:jc w:val="center"/>
              <w:rPr>
                <w:b/>
                <w:bCs/>
              </w:rPr>
            </w:pPr>
            <w:r w:rsidRPr="00C33C6E">
              <w:rPr>
                <w:b/>
                <w:bCs/>
              </w:rPr>
              <w:t>Kritérium</w:t>
            </w:r>
          </w:p>
        </w:tc>
        <w:tc>
          <w:tcPr>
            <w:tcW w:w="1440" w:type="dxa"/>
          </w:tcPr>
          <w:p w:rsidR="007A5604" w:rsidRPr="00C33C6E" w:rsidRDefault="007A5604">
            <w:pPr>
              <w:pStyle w:val="Zkladntext3"/>
              <w:jc w:val="center"/>
              <w:rPr>
                <w:b/>
                <w:bCs/>
              </w:rPr>
            </w:pPr>
            <w:r w:rsidRPr="00C33C6E">
              <w:rPr>
                <w:b/>
                <w:bCs/>
              </w:rPr>
              <w:t>Bodový rozsah</w:t>
            </w:r>
          </w:p>
        </w:tc>
        <w:tc>
          <w:tcPr>
            <w:tcW w:w="3240" w:type="dxa"/>
          </w:tcPr>
          <w:p w:rsidR="007A5604" w:rsidRPr="00C33C6E" w:rsidRDefault="007A5604">
            <w:pPr>
              <w:pStyle w:val="Zkladntext3"/>
              <w:jc w:val="center"/>
              <w:rPr>
                <w:b/>
                <w:bCs/>
              </w:rPr>
            </w:pPr>
            <w:r w:rsidRPr="00C33C6E">
              <w:rPr>
                <w:b/>
                <w:bCs/>
              </w:rPr>
              <w:t>Kritérium</w:t>
            </w:r>
          </w:p>
        </w:tc>
        <w:tc>
          <w:tcPr>
            <w:tcW w:w="1980" w:type="dxa"/>
          </w:tcPr>
          <w:p w:rsidR="007A5604" w:rsidRPr="00C33C6E" w:rsidRDefault="007A5604">
            <w:pPr>
              <w:pStyle w:val="Zkladntext3"/>
              <w:jc w:val="center"/>
              <w:rPr>
                <w:b/>
                <w:bCs/>
              </w:rPr>
            </w:pPr>
            <w:r w:rsidRPr="00C33C6E">
              <w:rPr>
                <w:b/>
                <w:bCs/>
              </w:rPr>
              <w:t>Bodový rozsah</w:t>
            </w:r>
          </w:p>
        </w:tc>
      </w:tr>
      <w:tr w:rsidR="007A5604" w:rsidRPr="00C33C6E" w:rsidTr="00972285">
        <w:trPr>
          <w:cantSplit/>
        </w:trPr>
        <w:tc>
          <w:tcPr>
            <w:tcW w:w="2410" w:type="dxa"/>
          </w:tcPr>
          <w:p w:rsidR="007A5604" w:rsidRPr="00C33C6E" w:rsidRDefault="007A5604">
            <w:pPr>
              <w:pStyle w:val="Zkladntext3"/>
              <w:jc w:val="left"/>
            </w:pPr>
            <w:r w:rsidRPr="00C33C6E">
              <w:t xml:space="preserve">Veřejná kulturní činnost </w:t>
            </w:r>
          </w:p>
        </w:tc>
        <w:tc>
          <w:tcPr>
            <w:tcW w:w="1440" w:type="dxa"/>
            <w:vAlign w:val="center"/>
          </w:tcPr>
          <w:p w:rsidR="007A5604" w:rsidRPr="00C33C6E" w:rsidRDefault="007A5604" w:rsidP="00972285">
            <w:pPr>
              <w:pStyle w:val="Zkladntext3"/>
              <w:jc w:val="center"/>
            </w:pPr>
            <w:r w:rsidRPr="00C33C6E">
              <w:t>0-30</w:t>
            </w:r>
          </w:p>
        </w:tc>
        <w:tc>
          <w:tcPr>
            <w:tcW w:w="3240" w:type="dxa"/>
          </w:tcPr>
          <w:p w:rsidR="007A5604" w:rsidRPr="00C33C6E" w:rsidRDefault="00655623" w:rsidP="00CE7089">
            <w:pPr>
              <w:pStyle w:val="Zkladntext3"/>
              <w:jc w:val="left"/>
            </w:pPr>
            <w:r w:rsidRPr="00C33C6E">
              <w:t xml:space="preserve">Obohacení kulturní nabídky města, reprezentace města </w:t>
            </w:r>
          </w:p>
        </w:tc>
        <w:tc>
          <w:tcPr>
            <w:tcW w:w="1980" w:type="dxa"/>
            <w:vAlign w:val="center"/>
          </w:tcPr>
          <w:p w:rsidR="007A5604" w:rsidRPr="00C33C6E" w:rsidRDefault="007A5604" w:rsidP="00655623">
            <w:pPr>
              <w:pStyle w:val="Zkladntext3"/>
              <w:jc w:val="center"/>
            </w:pPr>
            <w:r w:rsidRPr="00C33C6E">
              <w:t>0-</w:t>
            </w:r>
            <w:r w:rsidR="00655623" w:rsidRPr="00C33C6E">
              <w:t>3</w:t>
            </w:r>
            <w:r w:rsidRPr="00C33C6E">
              <w:t>0</w:t>
            </w:r>
          </w:p>
        </w:tc>
      </w:tr>
      <w:tr w:rsidR="007A5604" w:rsidRPr="00C33C6E" w:rsidTr="00972285">
        <w:trPr>
          <w:cantSplit/>
        </w:trPr>
        <w:tc>
          <w:tcPr>
            <w:tcW w:w="2410" w:type="dxa"/>
          </w:tcPr>
          <w:p w:rsidR="007A5604" w:rsidRPr="00C33C6E" w:rsidRDefault="007A5604">
            <w:pPr>
              <w:pStyle w:val="Zkladntext3"/>
              <w:jc w:val="left"/>
            </w:pPr>
            <w:r w:rsidRPr="00C33C6E">
              <w:t>Práce s dětmi a mládeží</w:t>
            </w:r>
          </w:p>
        </w:tc>
        <w:tc>
          <w:tcPr>
            <w:tcW w:w="1440" w:type="dxa"/>
            <w:vAlign w:val="center"/>
          </w:tcPr>
          <w:p w:rsidR="007A5604" w:rsidRPr="00C33C6E" w:rsidRDefault="007A5604" w:rsidP="00972285">
            <w:pPr>
              <w:pStyle w:val="Zkladntext3"/>
              <w:jc w:val="center"/>
            </w:pPr>
            <w:r w:rsidRPr="00C33C6E">
              <w:t>0-20</w:t>
            </w:r>
          </w:p>
        </w:tc>
        <w:tc>
          <w:tcPr>
            <w:tcW w:w="3240" w:type="dxa"/>
          </w:tcPr>
          <w:p w:rsidR="00623F11" w:rsidRPr="008E6795" w:rsidRDefault="008E6795" w:rsidP="008E6795">
            <w:pPr>
              <w:pStyle w:val="Zkladntext3"/>
              <w:jc w:val="left"/>
              <w:rPr>
                <w:strike/>
              </w:rPr>
            </w:pPr>
            <w:r w:rsidRPr="008E6795">
              <w:t>P</w:t>
            </w:r>
            <w:r w:rsidR="00623F11" w:rsidRPr="008E6795">
              <w:t>ráce s mládeží nebo podpora komunitního života</w:t>
            </w:r>
          </w:p>
        </w:tc>
        <w:tc>
          <w:tcPr>
            <w:tcW w:w="1980" w:type="dxa"/>
            <w:vAlign w:val="center"/>
          </w:tcPr>
          <w:p w:rsidR="007A5604" w:rsidRPr="00C33C6E" w:rsidRDefault="007A5604" w:rsidP="00655623">
            <w:pPr>
              <w:pStyle w:val="Zkladntext3"/>
              <w:jc w:val="center"/>
            </w:pPr>
            <w:r w:rsidRPr="00C33C6E">
              <w:t>0-</w:t>
            </w:r>
            <w:r w:rsidR="00655623" w:rsidRPr="00C33C6E">
              <w:t>2</w:t>
            </w:r>
            <w:r w:rsidRPr="00C33C6E">
              <w:t>0</w:t>
            </w:r>
          </w:p>
        </w:tc>
      </w:tr>
      <w:tr w:rsidR="007A5604" w:rsidRPr="00C33C6E" w:rsidTr="00972285">
        <w:trPr>
          <w:cantSplit/>
        </w:trPr>
        <w:tc>
          <w:tcPr>
            <w:tcW w:w="2410" w:type="dxa"/>
          </w:tcPr>
          <w:p w:rsidR="007A5604" w:rsidRPr="00C33C6E" w:rsidRDefault="007A5604">
            <w:pPr>
              <w:pStyle w:val="Zkladntext3"/>
              <w:jc w:val="left"/>
            </w:pPr>
            <w:r w:rsidRPr="00C33C6E">
              <w:t>Reprezentace města Strakonice</w:t>
            </w:r>
          </w:p>
        </w:tc>
        <w:tc>
          <w:tcPr>
            <w:tcW w:w="1440" w:type="dxa"/>
            <w:vAlign w:val="center"/>
          </w:tcPr>
          <w:p w:rsidR="007A5604" w:rsidRPr="00C33C6E" w:rsidRDefault="007A5604" w:rsidP="00972285">
            <w:pPr>
              <w:pStyle w:val="Zkladntext3"/>
              <w:jc w:val="center"/>
            </w:pPr>
            <w:r w:rsidRPr="00C33C6E">
              <w:t>0-20</w:t>
            </w:r>
          </w:p>
        </w:tc>
        <w:tc>
          <w:tcPr>
            <w:tcW w:w="3240" w:type="dxa"/>
          </w:tcPr>
          <w:p w:rsidR="007A5604" w:rsidRPr="00C33C6E" w:rsidRDefault="005D0B7F" w:rsidP="009E0A31">
            <w:pPr>
              <w:pStyle w:val="Zkladntext3"/>
              <w:jc w:val="left"/>
            </w:pPr>
            <w:r w:rsidRPr="00C33C6E">
              <w:t xml:space="preserve">Předpokládaná návštěvnost a zaměření </w:t>
            </w:r>
            <w:r w:rsidR="009E0A31">
              <w:t xml:space="preserve">na </w:t>
            </w:r>
            <w:r w:rsidRPr="00C33C6E">
              <w:t>cílov</w:t>
            </w:r>
            <w:r w:rsidR="009E0A31">
              <w:t>ou</w:t>
            </w:r>
            <w:r w:rsidRPr="00C33C6E">
              <w:t xml:space="preserve"> skupin</w:t>
            </w:r>
            <w:r w:rsidR="009E0A31">
              <w:t>u</w:t>
            </w:r>
          </w:p>
        </w:tc>
        <w:tc>
          <w:tcPr>
            <w:tcW w:w="1980" w:type="dxa"/>
            <w:vAlign w:val="center"/>
          </w:tcPr>
          <w:p w:rsidR="007A5604" w:rsidRPr="00C33C6E" w:rsidRDefault="007A5604" w:rsidP="00972285">
            <w:pPr>
              <w:pStyle w:val="Zkladntext3"/>
              <w:jc w:val="center"/>
            </w:pPr>
            <w:r w:rsidRPr="00C33C6E">
              <w:t>0-20</w:t>
            </w:r>
          </w:p>
        </w:tc>
      </w:tr>
      <w:tr w:rsidR="007A5604" w:rsidRPr="00C33C6E" w:rsidTr="00972285">
        <w:trPr>
          <w:cantSplit/>
        </w:trPr>
        <w:tc>
          <w:tcPr>
            <w:tcW w:w="2410" w:type="dxa"/>
          </w:tcPr>
          <w:p w:rsidR="007A5604" w:rsidRPr="00C33C6E" w:rsidRDefault="007A5604">
            <w:pPr>
              <w:pStyle w:val="Zkladntext3"/>
              <w:jc w:val="left"/>
            </w:pPr>
            <w:r w:rsidRPr="00C33C6E">
              <w:t>Podpora místních tradic</w:t>
            </w:r>
          </w:p>
        </w:tc>
        <w:tc>
          <w:tcPr>
            <w:tcW w:w="1440" w:type="dxa"/>
            <w:vAlign w:val="center"/>
          </w:tcPr>
          <w:p w:rsidR="007A5604" w:rsidRPr="00C33C6E" w:rsidRDefault="007A5604" w:rsidP="00972285">
            <w:pPr>
              <w:pStyle w:val="Zkladntext3"/>
              <w:jc w:val="center"/>
            </w:pPr>
            <w:r w:rsidRPr="00C33C6E">
              <w:t>0-15</w:t>
            </w:r>
          </w:p>
        </w:tc>
        <w:tc>
          <w:tcPr>
            <w:tcW w:w="3240" w:type="dxa"/>
          </w:tcPr>
          <w:p w:rsidR="007A5604" w:rsidRPr="00C33C6E" w:rsidRDefault="007A5604">
            <w:pPr>
              <w:pStyle w:val="Zkladntext3"/>
              <w:jc w:val="left"/>
            </w:pPr>
            <w:r w:rsidRPr="00C33C6E">
              <w:t>Umělecká hodnota</w:t>
            </w:r>
          </w:p>
        </w:tc>
        <w:tc>
          <w:tcPr>
            <w:tcW w:w="1980" w:type="dxa"/>
            <w:vAlign w:val="center"/>
          </w:tcPr>
          <w:p w:rsidR="007A5604" w:rsidRPr="00C33C6E" w:rsidRDefault="007A5604" w:rsidP="00972285">
            <w:pPr>
              <w:pStyle w:val="Zkladntext3"/>
              <w:jc w:val="center"/>
            </w:pPr>
            <w:r w:rsidRPr="00C33C6E">
              <w:t>0-10</w:t>
            </w:r>
          </w:p>
        </w:tc>
      </w:tr>
      <w:tr w:rsidR="007A5604" w:rsidRPr="00C33C6E" w:rsidTr="00972285">
        <w:trPr>
          <w:cantSplit/>
        </w:trPr>
        <w:tc>
          <w:tcPr>
            <w:tcW w:w="2410" w:type="dxa"/>
          </w:tcPr>
          <w:p w:rsidR="007A5604" w:rsidRPr="00C33C6E" w:rsidRDefault="007A5604">
            <w:pPr>
              <w:pStyle w:val="Zkladntext3"/>
              <w:jc w:val="left"/>
            </w:pPr>
            <w:r w:rsidRPr="00C33C6E">
              <w:t>Umělecká hodnota</w:t>
            </w:r>
          </w:p>
        </w:tc>
        <w:tc>
          <w:tcPr>
            <w:tcW w:w="1440" w:type="dxa"/>
            <w:vAlign w:val="center"/>
          </w:tcPr>
          <w:p w:rsidR="007A5604" w:rsidRPr="00C33C6E" w:rsidRDefault="007A5604" w:rsidP="00972285">
            <w:pPr>
              <w:pStyle w:val="Zkladntext3"/>
              <w:jc w:val="center"/>
            </w:pPr>
            <w:r w:rsidRPr="00C33C6E">
              <w:t>0-15</w:t>
            </w:r>
          </w:p>
        </w:tc>
        <w:tc>
          <w:tcPr>
            <w:tcW w:w="3240" w:type="dxa"/>
          </w:tcPr>
          <w:p w:rsidR="007A5604" w:rsidRPr="00C33C6E" w:rsidRDefault="007A5604">
            <w:pPr>
              <w:pStyle w:val="Zkladntext3"/>
              <w:jc w:val="left"/>
            </w:pPr>
            <w:r w:rsidRPr="00C33C6E">
              <w:t>Hospodárnost a efektivita</w:t>
            </w:r>
          </w:p>
        </w:tc>
        <w:tc>
          <w:tcPr>
            <w:tcW w:w="1980" w:type="dxa"/>
            <w:vAlign w:val="center"/>
          </w:tcPr>
          <w:p w:rsidR="007A5604" w:rsidRPr="00C33C6E" w:rsidRDefault="007A5604" w:rsidP="00972285">
            <w:pPr>
              <w:pStyle w:val="Zkladntext3"/>
              <w:jc w:val="center"/>
            </w:pPr>
            <w:r w:rsidRPr="00C33C6E">
              <w:t>0-10</w:t>
            </w:r>
          </w:p>
        </w:tc>
      </w:tr>
      <w:tr w:rsidR="00EB3C97" w:rsidRPr="00C33C6E" w:rsidTr="00142778">
        <w:trPr>
          <w:cantSplit/>
        </w:trPr>
        <w:tc>
          <w:tcPr>
            <w:tcW w:w="3850" w:type="dxa"/>
            <w:gridSpan w:val="2"/>
          </w:tcPr>
          <w:p w:rsidR="00EB3C97" w:rsidRPr="00C33C6E" w:rsidRDefault="00EB3C97" w:rsidP="00972285">
            <w:pPr>
              <w:pStyle w:val="Zkladntext3"/>
              <w:jc w:val="center"/>
            </w:pPr>
          </w:p>
        </w:tc>
        <w:tc>
          <w:tcPr>
            <w:tcW w:w="3240" w:type="dxa"/>
          </w:tcPr>
          <w:p w:rsidR="00EB3C97" w:rsidRPr="00C33C6E" w:rsidRDefault="00EB3C97">
            <w:pPr>
              <w:pStyle w:val="Zkladntext3"/>
              <w:jc w:val="left"/>
            </w:pPr>
            <w:r w:rsidRPr="00C33C6E">
              <w:t>Podpora místních tradic</w:t>
            </w:r>
          </w:p>
        </w:tc>
        <w:tc>
          <w:tcPr>
            <w:tcW w:w="1980" w:type="dxa"/>
            <w:vAlign w:val="center"/>
          </w:tcPr>
          <w:p w:rsidR="00EB3C97" w:rsidRPr="00C33C6E" w:rsidRDefault="00EB3C97" w:rsidP="00972285">
            <w:pPr>
              <w:pStyle w:val="Zkladntext3"/>
              <w:jc w:val="center"/>
            </w:pPr>
            <w:r w:rsidRPr="00C33C6E">
              <w:t>0-10</w:t>
            </w:r>
          </w:p>
        </w:tc>
      </w:tr>
      <w:tr w:rsidR="007A5604" w:rsidRPr="00C33C6E">
        <w:trPr>
          <w:cantSplit/>
        </w:trPr>
        <w:tc>
          <w:tcPr>
            <w:tcW w:w="2410" w:type="dxa"/>
          </w:tcPr>
          <w:p w:rsidR="007A5604" w:rsidRPr="00C33C6E" w:rsidRDefault="007A5604">
            <w:pPr>
              <w:pStyle w:val="Zkladntext3"/>
              <w:jc w:val="center"/>
              <w:rPr>
                <w:b/>
                <w:bCs/>
              </w:rPr>
            </w:pPr>
            <w:r w:rsidRPr="00C33C6E">
              <w:rPr>
                <w:b/>
                <w:bCs/>
              </w:rPr>
              <w:t>Celkem max.</w:t>
            </w:r>
          </w:p>
        </w:tc>
        <w:tc>
          <w:tcPr>
            <w:tcW w:w="1440" w:type="dxa"/>
          </w:tcPr>
          <w:p w:rsidR="007A5604" w:rsidRPr="00C33C6E" w:rsidRDefault="007A5604">
            <w:pPr>
              <w:pStyle w:val="Zkladntext3"/>
              <w:jc w:val="center"/>
              <w:rPr>
                <w:b/>
                <w:bCs/>
              </w:rPr>
            </w:pPr>
            <w:r w:rsidRPr="00C33C6E">
              <w:rPr>
                <w:b/>
                <w:bCs/>
              </w:rPr>
              <w:t>100 bodů</w:t>
            </w:r>
          </w:p>
        </w:tc>
        <w:tc>
          <w:tcPr>
            <w:tcW w:w="3240" w:type="dxa"/>
          </w:tcPr>
          <w:p w:rsidR="007A5604" w:rsidRPr="00C33C6E" w:rsidRDefault="007A5604">
            <w:pPr>
              <w:pStyle w:val="Zkladntext3"/>
              <w:jc w:val="center"/>
            </w:pPr>
            <w:r w:rsidRPr="00C33C6E">
              <w:rPr>
                <w:b/>
                <w:bCs/>
              </w:rPr>
              <w:t xml:space="preserve">Celkem max. </w:t>
            </w:r>
          </w:p>
        </w:tc>
        <w:tc>
          <w:tcPr>
            <w:tcW w:w="1980" w:type="dxa"/>
          </w:tcPr>
          <w:p w:rsidR="007A5604" w:rsidRPr="00C33C6E" w:rsidRDefault="00655623" w:rsidP="00655623">
            <w:pPr>
              <w:pStyle w:val="Zkladntext3"/>
              <w:jc w:val="center"/>
            </w:pPr>
            <w:r w:rsidRPr="00C33C6E">
              <w:rPr>
                <w:b/>
                <w:bCs/>
              </w:rPr>
              <w:t>100</w:t>
            </w:r>
            <w:r w:rsidR="007A5604" w:rsidRPr="00C33C6E">
              <w:rPr>
                <w:b/>
                <w:bCs/>
              </w:rPr>
              <w:t xml:space="preserve"> bodů</w:t>
            </w:r>
          </w:p>
        </w:tc>
      </w:tr>
    </w:tbl>
    <w:p w:rsidR="007A5604" w:rsidRPr="00C33C6E" w:rsidRDefault="007A5604">
      <w:pPr>
        <w:pStyle w:val="Zkladntext2"/>
        <w:rPr>
          <w:color w:val="auto"/>
          <w:szCs w:val="22"/>
        </w:rPr>
      </w:pPr>
    </w:p>
    <w:p w:rsidR="007A5604" w:rsidRPr="00C33C6E" w:rsidRDefault="007A5604">
      <w:pPr>
        <w:pStyle w:val="Zkladntext2"/>
        <w:rPr>
          <w:color w:val="auto"/>
          <w:szCs w:val="22"/>
        </w:rPr>
      </w:pPr>
      <w:r w:rsidRPr="00C33C6E">
        <w:rPr>
          <w:color w:val="auto"/>
          <w:szCs w:val="22"/>
        </w:rPr>
        <w:t>Při hodnocení budou sečteny body přidělené všemi členy hodnoticí komise, pro výsledné hodnocení bude tato hodnota zprůměrována.</w:t>
      </w:r>
    </w:p>
    <w:p w:rsidR="007A5604" w:rsidRPr="00C33C6E" w:rsidRDefault="007A5604">
      <w:pPr>
        <w:rPr>
          <w:b/>
          <w:sz w:val="28"/>
        </w:rPr>
      </w:pPr>
      <w:r w:rsidRPr="00C33C6E">
        <w:rPr>
          <w:bCs/>
        </w:rPr>
        <w:t xml:space="preserve">Pro kladné doporučení Radě města Strakonice poskytnout dotaci je nutné získat min. 40 bodů. </w:t>
      </w:r>
    </w:p>
    <w:p w:rsidR="007A5604" w:rsidRPr="00C33C6E" w:rsidRDefault="007A5604">
      <w:pPr>
        <w:jc w:val="center"/>
      </w:pPr>
    </w:p>
    <w:p w:rsidR="007A5604" w:rsidRPr="00C33C6E" w:rsidRDefault="007A5604">
      <w:pPr>
        <w:pStyle w:val="Nadpis1"/>
        <w:jc w:val="center"/>
      </w:pPr>
      <w:r w:rsidRPr="00C33C6E">
        <w:t>VII. Vyúčtování poskytnuté dotace</w:t>
      </w:r>
    </w:p>
    <w:p w:rsidR="007A5604" w:rsidRPr="00C33C6E" w:rsidRDefault="007A5604">
      <w:pPr>
        <w:numPr>
          <w:ilvl w:val="0"/>
          <w:numId w:val="42"/>
        </w:numPr>
        <w:tabs>
          <w:tab w:val="clear" w:pos="720"/>
          <w:tab w:val="num" w:pos="360"/>
        </w:tabs>
        <w:ind w:left="360"/>
        <w:jc w:val="both"/>
      </w:pPr>
      <w:r w:rsidRPr="00C33C6E">
        <w:t xml:space="preserve">Žadatel, jemuž byla schválena dotace, je povinen předložit písemně vyúčtování poskytnuté dotace na předepsaném formuláři v termínu stanoveném ve Smlouvě </w:t>
      </w:r>
      <w:r w:rsidRPr="00C33C6E">
        <w:br/>
        <w:t>o poskytnutí dotace na adresu: Městský úřad Strakonice, odbor školství a cestovního ruchu, Velké náměstí 2, 386 21 Strakonice nebo osobně na podatelnu popřípadě odbor školství a cestovního ruchu Městského úřadu Strakonice v době úředních hodin.</w:t>
      </w:r>
    </w:p>
    <w:p w:rsidR="007A5604" w:rsidRPr="00C33C6E" w:rsidRDefault="007A5604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</w:pPr>
      <w:r w:rsidRPr="00C33C6E">
        <w:t xml:space="preserve">Předepsaný formulář - Vyúčtování poskytnuté dotace - je k dispozici na internetových stránkách města Strakonice </w:t>
      </w:r>
      <w:hyperlink r:id="rId10" w:history="1">
        <w:r w:rsidRPr="00C33C6E">
          <w:rPr>
            <w:rStyle w:val="Hypertextovodkaz"/>
            <w:color w:val="auto"/>
          </w:rPr>
          <w:t>www.strakonice.eu</w:t>
        </w:r>
      </w:hyperlink>
      <w:r w:rsidRPr="00C33C6E">
        <w:t xml:space="preserve"> v portálu </w:t>
      </w:r>
      <w:r w:rsidR="0091162F" w:rsidRPr="002E72A0">
        <w:t>samospráva</w:t>
      </w:r>
      <w:r w:rsidRPr="00C33C6E">
        <w:t xml:space="preserve"> pod odkazem dotace. </w:t>
      </w:r>
    </w:p>
    <w:p w:rsidR="007A5604" w:rsidRPr="00C33C6E" w:rsidRDefault="007A5604">
      <w:pPr>
        <w:numPr>
          <w:ilvl w:val="0"/>
          <w:numId w:val="40"/>
        </w:numPr>
        <w:jc w:val="both"/>
      </w:pPr>
      <w:r w:rsidRPr="00C33C6E">
        <w:t>Vyúčtování musí být podepsáno žadatelem, jemuž byla schválená dotace.</w:t>
      </w:r>
    </w:p>
    <w:p w:rsidR="007A5604" w:rsidRPr="00C33C6E" w:rsidRDefault="007A5604">
      <w:pPr>
        <w:numPr>
          <w:ilvl w:val="0"/>
          <w:numId w:val="40"/>
        </w:numPr>
        <w:jc w:val="both"/>
      </w:pPr>
      <w:r w:rsidRPr="00C33C6E">
        <w:t xml:space="preserve">Minimální finanční spoluúčast žadatele na </w:t>
      </w:r>
      <w:r w:rsidR="004861B6" w:rsidRPr="00C33C6E">
        <w:t xml:space="preserve">uznatelných </w:t>
      </w:r>
      <w:r w:rsidRPr="00C33C6E">
        <w:t xml:space="preserve">nákladech projektu v % pro jednotlivá opatření je závazná.  </w:t>
      </w:r>
    </w:p>
    <w:p w:rsidR="007A5604" w:rsidRPr="00C33C6E" w:rsidRDefault="007A5604">
      <w:pPr>
        <w:numPr>
          <w:ilvl w:val="0"/>
          <w:numId w:val="40"/>
        </w:numPr>
        <w:jc w:val="both"/>
      </w:pPr>
      <w:r w:rsidRPr="00C33C6E">
        <w:rPr>
          <w:szCs w:val="20"/>
        </w:rPr>
        <w:t xml:space="preserve">Čerpání dotace musí být doloženo fotokopiemi prvotních účetních dokladů včetně  fotokopií dokladů o zaplacení. Doložení fotokopie dokladu o zaplacení se nevyžaduje, </w:t>
      </w:r>
      <w:r w:rsidRPr="00C33C6E">
        <w:rPr>
          <w:szCs w:val="20"/>
        </w:rPr>
        <w:br/>
        <w:t xml:space="preserve">je-li provedení úhrady </w:t>
      </w:r>
      <w:proofErr w:type="spellStart"/>
      <w:r w:rsidRPr="00C33C6E">
        <w:rPr>
          <w:szCs w:val="20"/>
        </w:rPr>
        <w:t>seznatelné</w:t>
      </w:r>
      <w:proofErr w:type="spellEnd"/>
      <w:r w:rsidRPr="00C33C6E">
        <w:rPr>
          <w:szCs w:val="20"/>
        </w:rPr>
        <w:t xml:space="preserve"> přímo z prvotního dokladu.</w:t>
      </w:r>
    </w:p>
    <w:p w:rsidR="007A5604" w:rsidRPr="00C33C6E" w:rsidRDefault="007A5604">
      <w:pPr>
        <w:numPr>
          <w:ilvl w:val="0"/>
          <w:numId w:val="40"/>
        </w:numPr>
        <w:jc w:val="both"/>
      </w:pPr>
      <w:r w:rsidRPr="00C33C6E">
        <w:t>Na originálu účetního dokladu musí být uvedeno – hrazeno z dotace města Strakonice.</w:t>
      </w:r>
    </w:p>
    <w:p w:rsidR="007A5604" w:rsidRDefault="00C13A0C">
      <w:pPr>
        <w:numPr>
          <w:ilvl w:val="0"/>
          <w:numId w:val="40"/>
        </w:numPr>
        <w:jc w:val="both"/>
      </w:pPr>
      <w:r>
        <w:t>Vy</w:t>
      </w:r>
      <w:r w:rsidR="007A5604" w:rsidRPr="00C33C6E">
        <w:t xml:space="preserve">účtování </w:t>
      </w:r>
      <w:r>
        <w:t>obsahuje</w:t>
      </w:r>
      <w:r w:rsidR="007A5604" w:rsidRPr="00C33C6E">
        <w:t xml:space="preserve"> čestné prohlášení, že fotokopie předaných dokladů jsou shodné s jejich originály a nejsou použity u jiného poskytovatele dotace.</w:t>
      </w:r>
    </w:p>
    <w:p w:rsidR="00A34FE4" w:rsidRPr="00A34FE4" w:rsidRDefault="00A34FE4" w:rsidP="00A34FE4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szCs w:val="22"/>
        </w:rPr>
      </w:pPr>
      <w:r w:rsidRPr="00A34FE4">
        <w:rPr>
          <w:szCs w:val="22"/>
        </w:rPr>
        <w:t xml:space="preserve">V případě, že příjemce použije dotaci na úhradu záloh na energie, je povinen předložit i vyúčtování těchto záloh. </w:t>
      </w:r>
    </w:p>
    <w:p w:rsidR="007A5604" w:rsidRPr="00C33C6E" w:rsidRDefault="007A5604">
      <w:pPr>
        <w:numPr>
          <w:ilvl w:val="0"/>
          <w:numId w:val="40"/>
        </w:numPr>
        <w:jc w:val="both"/>
        <w:rPr>
          <w:bCs/>
        </w:rPr>
      </w:pPr>
      <w:r w:rsidRPr="00C33C6E">
        <w:rPr>
          <w:bCs/>
        </w:rPr>
        <w:t xml:space="preserve">Další náležitosti, které musí vyúčtování obsahovat, jsou uvedeny ve Smlouvě o poskytnutí dotace, v čl. III. Vypořádání a vyúčtování poskytnuté dotace.  </w:t>
      </w:r>
    </w:p>
    <w:p w:rsidR="007A5604" w:rsidRPr="00C33C6E" w:rsidRDefault="007A5604">
      <w:pPr>
        <w:numPr>
          <w:ilvl w:val="0"/>
          <w:numId w:val="40"/>
        </w:numPr>
        <w:jc w:val="both"/>
        <w:rPr>
          <w:bCs/>
        </w:rPr>
      </w:pPr>
      <w:r w:rsidRPr="00C33C6E">
        <w:rPr>
          <w:bCs/>
        </w:rPr>
        <w:t>V případě, že nebude část poskytnuté dotace vyčerpána, má příjemce povinnost vrátit  nevyčerpanou část zpět na účet města Strakonice.</w:t>
      </w:r>
    </w:p>
    <w:p w:rsidR="007A5604" w:rsidRPr="00C33C6E" w:rsidRDefault="007A5604">
      <w:pPr>
        <w:numPr>
          <w:ilvl w:val="0"/>
          <w:numId w:val="40"/>
        </w:numPr>
        <w:jc w:val="both"/>
        <w:rPr>
          <w:bCs/>
        </w:rPr>
      </w:pPr>
      <w:r w:rsidRPr="00C33C6E">
        <w:rPr>
          <w:bCs/>
        </w:rPr>
        <w:t>Pokud bude poskytnutá dotace použita v rozporu se schváleným účelem, bude dotace příjemcem vrácena v plné výši zpět na účet města Strakonice.</w:t>
      </w:r>
    </w:p>
    <w:p w:rsidR="007A5604" w:rsidRPr="00C33C6E" w:rsidRDefault="007A5604">
      <w:pPr>
        <w:numPr>
          <w:ilvl w:val="0"/>
          <w:numId w:val="40"/>
        </w:numPr>
        <w:jc w:val="both"/>
      </w:pPr>
      <w:r w:rsidRPr="00C33C6E">
        <w:t>Kontrolu vyúčtování provede odbor školství a cestovního ruchu ve spolupráci s finančním odborem Městského úřadu Strakonice.</w:t>
      </w:r>
    </w:p>
    <w:p w:rsidR="007A5604" w:rsidRPr="00C33C6E" w:rsidRDefault="007A5604">
      <w:pPr>
        <w:numPr>
          <w:ilvl w:val="0"/>
          <w:numId w:val="40"/>
        </w:numPr>
        <w:jc w:val="both"/>
        <w:rPr>
          <w:i/>
          <w:iCs/>
        </w:rPr>
      </w:pPr>
      <w:r w:rsidRPr="00C33C6E">
        <w:t xml:space="preserve">Příjemce bere na vědomí, že neoprávněné použití nebo zadržení dotace je považováno za porušení rozpočtové kázně dle </w:t>
      </w:r>
      <w:proofErr w:type="spellStart"/>
      <w:r w:rsidRPr="00C33C6E">
        <w:t>ust</w:t>
      </w:r>
      <w:proofErr w:type="spellEnd"/>
      <w:r w:rsidRPr="00C33C6E">
        <w:t xml:space="preserve">. § 22 a následujících zákona č. 250/2000 Sb., </w:t>
      </w:r>
      <w:r w:rsidRPr="00C33C6E">
        <w:br/>
        <w:t xml:space="preserve">o rozpočtových pravidlech územních rozpočtů, ve znění pozdějších předpisů, v takovém případě nařídí poskytovatel odvod za porušení rozpočtové kázně a příslušné penále. </w:t>
      </w:r>
      <w:r w:rsidRPr="00C33C6E">
        <w:rPr>
          <w:i/>
          <w:iCs/>
        </w:rPr>
        <w:t xml:space="preserve">   </w:t>
      </w:r>
    </w:p>
    <w:p w:rsidR="00FD2A3F" w:rsidRPr="00C33C6E" w:rsidRDefault="00FD2A3F">
      <w:pPr>
        <w:pStyle w:val="Nadpis6"/>
      </w:pPr>
    </w:p>
    <w:p w:rsidR="007A5604" w:rsidRPr="00C33C6E" w:rsidRDefault="000F047D">
      <w:pPr>
        <w:pStyle w:val="Nadpis6"/>
      </w:pPr>
      <w:r>
        <w:t>U</w:t>
      </w:r>
      <w:r w:rsidR="007A5604" w:rsidRPr="00C33C6E">
        <w:t xml:space="preserve">znatelné a neuznatelné náklady </w:t>
      </w:r>
    </w:p>
    <w:p w:rsidR="007A5604" w:rsidRPr="00C33C6E" w:rsidRDefault="007A5604">
      <w:pPr>
        <w:pStyle w:val="Zkladntext3"/>
      </w:pPr>
    </w:p>
    <w:p w:rsidR="007A5604" w:rsidRPr="00C33C6E" w:rsidRDefault="007A5604">
      <w:pPr>
        <w:pStyle w:val="Zkladntext3"/>
      </w:pPr>
      <w:r w:rsidRPr="00C33C6E">
        <w:rPr>
          <w:b/>
          <w:bCs/>
        </w:rPr>
        <w:t>Uznatelné náklady</w:t>
      </w:r>
    </w:p>
    <w:p w:rsidR="007A5604" w:rsidRPr="00C33C6E" w:rsidRDefault="007A5604">
      <w:pPr>
        <w:pStyle w:val="Zkladntext3"/>
      </w:pPr>
      <w:r w:rsidRPr="00C33C6E">
        <w:t xml:space="preserve">Z programu lze hradit pouze tzv. uznatelné náklady. Jedná se o náklady, které je příjemce dotace oprávněn vynaložit na realizaci svého projektu, a to v období dle harmonogramu dotačního programu. </w:t>
      </w:r>
    </w:p>
    <w:p w:rsidR="007A5604" w:rsidRPr="00C33C6E" w:rsidRDefault="007A5604"/>
    <w:p w:rsidR="007A5604" w:rsidRPr="00C33C6E" w:rsidRDefault="007A5604">
      <w:pPr>
        <w:rPr>
          <w:b/>
          <w:bCs/>
        </w:rPr>
      </w:pPr>
      <w:r w:rsidRPr="00C33C6E">
        <w:rPr>
          <w:b/>
          <w:bCs/>
        </w:rPr>
        <w:t>Opatření 1</w:t>
      </w:r>
    </w:p>
    <w:p w:rsidR="00762C99" w:rsidRDefault="007A5604" w:rsidP="00C436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3C6E">
        <w:t xml:space="preserve">Zejména neinvestiční náklady na materiálně-technické zabezpečení činnosti především </w:t>
      </w:r>
      <w:r w:rsidRPr="00C33C6E">
        <w:br/>
        <w:t xml:space="preserve">s dětmi a mládeží, cestovní výdaje, honoráře pro účinkující a odborné lektory, doprava </w:t>
      </w:r>
      <w:r w:rsidRPr="00C33C6E">
        <w:br/>
        <w:t>a ubytování, výdaje spojené se soutěžemi a soustředěními, nájemné a energie, propagace, služby a poplatky spojené s veřejným vystoupením</w:t>
      </w:r>
      <w:r w:rsidRPr="00EA57D7">
        <w:rPr>
          <w:sz w:val="22"/>
          <w:szCs w:val="22"/>
        </w:rPr>
        <w:t xml:space="preserve">. </w:t>
      </w:r>
    </w:p>
    <w:p w:rsidR="00A34FE4" w:rsidRPr="00B1727E" w:rsidRDefault="00A34FE4" w:rsidP="00C4369D">
      <w:pPr>
        <w:autoSpaceDE w:val="0"/>
        <w:autoSpaceDN w:val="0"/>
        <w:adjustRightInd w:val="0"/>
        <w:jc w:val="both"/>
        <w:rPr>
          <w:b/>
          <w:bCs/>
          <w:color w:val="FF0000"/>
          <w:sz w:val="28"/>
        </w:rPr>
      </w:pPr>
    </w:p>
    <w:p w:rsidR="007A5604" w:rsidRPr="00C33C6E" w:rsidRDefault="007A5604">
      <w:pPr>
        <w:rPr>
          <w:b/>
          <w:bCs/>
        </w:rPr>
      </w:pPr>
      <w:r w:rsidRPr="00C33C6E">
        <w:rPr>
          <w:b/>
          <w:bCs/>
        </w:rPr>
        <w:t>Opatření 2</w:t>
      </w:r>
    </w:p>
    <w:p w:rsidR="007A5604" w:rsidRPr="00C33C6E" w:rsidRDefault="007A5604">
      <w:pPr>
        <w:pStyle w:val="Zkladntext2"/>
        <w:rPr>
          <w:b/>
          <w:bCs/>
          <w:color w:val="auto"/>
        </w:rPr>
      </w:pPr>
      <w:r w:rsidRPr="00C33C6E">
        <w:rPr>
          <w:color w:val="auto"/>
        </w:rPr>
        <w:t>Zejména neinvestiční náklady na materiálně-technické zajištění akce a projektů, pronájmy související s realizací akce, honoráře pro účinkující, doprava a ubytování účinkujících, propagace akce, ceny pro soutěžící</w:t>
      </w:r>
      <w:r w:rsidR="00A87793" w:rsidRPr="00C33C6E">
        <w:rPr>
          <w:color w:val="auto"/>
        </w:rPr>
        <w:t>.</w:t>
      </w:r>
    </w:p>
    <w:p w:rsidR="007A5604" w:rsidRPr="00C33C6E" w:rsidRDefault="007A5604">
      <w:pPr>
        <w:rPr>
          <w:b/>
          <w:bCs/>
        </w:rPr>
      </w:pPr>
    </w:p>
    <w:p w:rsidR="007A5604" w:rsidRPr="00C33C6E" w:rsidRDefault="007A5604">
      <w:pPr>
        <w:rPr>
          <w:b/>
          <w:bCs/>
        </w:rPr>
      </w:pPr>
      <w:r w:rsidRPr="00C33C6E">
        <w:rPr>
          <w:b/>
          <w:bCs/>
        </w:rPr>
        <w:t>Neuznatelné náklady</w:t>
      </w:r>
    </w:p>
    <w:p w:rsidR="007A5604" w:rsidRPr="00C33C6E" w:rsidRDefault="007A5604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</w:pPr>
      <w:r w:rsidRPr="00C33C6E">
        <w:t xml:space="preserve">Přímo nesouvisí s realizací projektu nebo vznikly mimo stanovené období realizace projektu. </w:t>
      </w:r>
    </w:p>
    <w:p w:rsidR="007A5604" w:rsidRPr="00C33C6E" w:rsidRDefault="007A5604">
      <w:pPr>
        <w:numPr>
          <w:ilvl w:val="0"/>
          <w:numId w:val="41"/>
        </w:numPr>
        <w:tabs>
          <w:tab w:val="clear" w:pos="720"/>
          <w:tab w:val="num" w:pos="360"/>
        </w:tabs>
        <w:ind w:left="360"/>
        <w:jc w:val="both"/>
      </w:pPr>
      <w:r w:rsidRPr="00C33C6E">
        <w:t>Nepeněžní plnění nákladů projektu je nepřípustné.</w:t>
      </w:r>
    </w:p>
    <w:p w:rsidR="007A5604" w:rsidRPr="00C33C6E" w:rsidRDefault="007A5604">
      <w:pPr>
        <w:jc w:val="both"/>
      </w:pPr>
    </w:p>
    <w:p w:rsidR="007A5604" w:rsidRPr="00C33C6E" w:rsidRDefault="007A5604">
      <w:pPr>
        <w:pStyle w:val="Zkladntext3"/>
        <w:rPr>
          <w:b/>
          <w:bCs/>
        </w:rPr>
      </w:pPr>
      <w:r w:rsidRPr="00C33C6E">
        <w:rPr>
          <w:b/>
          <w:bCs/>
        </w:rPr>
        <w:t>Opatření 1, 2</w:t>
      </w:r>
    </w:p>
    <w:p w:rsidR="007A5604" w:rsidRPr="00C33C6E" w:rsidRDefault="007A5604">
      <w:pPr>
        <w:pStyle w:val="Zkladntext3"/>
      </w:pPr>
      <w:r w:rsidRPr="00C33C6E">
        <w:t>Jedná se zejména o náklady na občerstvení (stravné a pohoštění), mzdy a platy včetně odvodů, náklady na pokuty, sankce a odpisy, úroky, dary, bankovní poplatky, poplatky za telefonní a internetové služby, DPH, pokud je příjemce plátcem této daně a má nárok na odpočet daně</w:t>
      </w:r>
      <w:r w:rsidR="00A87793" w:rsidRPr="00C33C6E">
        <w:t>, propagační předměty</w:t>
      </w:r>
      <w:r w:rsidR="00891B14" w:rsidRPr="00C33C6E">
        <w:t xml:space="preserve"> určené k</w:t>
      </w:r>
      <w:r w:rsidR="00721D7A" w:rsidRPr="00C33C6E">
        <w:t> </w:t>
      </w:r>
      <w:r w:rsidR="00891B14" w:rsidRPr="00C33C6E">
        <w:t>prodeji</w:t>
      </w:r>
      <w:r w:rsidR="00721D7A" w:rsidRPr="00C33C6E">
        <w:t xml:space="preserve">. </w:t>
      </w:r>
    </w:p>
    <w:p w:rsidR="007A5604" w:rsidRPr="00C33C6E" w:rsidRDefault="007A5604">
      <w:pPr>
        <w:rPr>
          <w:b/>
          <w:u w:val="single"/>
        </w:rPr>
      </w:pPr>
    </w:p>
    <w:p w:rsidR="007A5604" w:rsidRPr="00C33C6E" w:rsidRDefault="007A5604">
      <w:pPr>
        <w:pStyle w:val="Nadpis2"/>
      </w:pPr>
      <w:r w:rsidRPr="00C33C6E">
        <w:t xml:space="preserve">VIII. Publicita </w:t>
      </w:r>
    </w:p>
    <w:p w:rsidR="00EA57D7" w:rsidRDefault="00550064" w:rsidP="00550064">
      <w:pPr>
        <w:jc w:val="both"/>
        <w:rPr>
          <w:color w:val="000000"/>
        </w:rPr>
      </w:pPr>
      <w:r>
        <w:rPr>
          <w:color w:val="000000"/>
        </w:rPr>
        <w:t>Příjemce dotace zveřejní informaci, že je jeho činnost podporována městem Strakonice (např. na internetových stránkách, v tištěných materiálech, médiích nebo při konání samotné akce), pokud je to technicky možné. Poskytovatel uděluje příjemci dotace souhlas s užitím znaku města Strakonice.</w:t>
      </w:r>
    </w:p>
    <w:p w:rsidR="00550064" w:rsidRDefault="00550064" w:rsidP="00550064">
      <w:pPr>
        <w:jc w:val="both"/>
        <w:rPr>
          <w:b/>
          <w:bCs/>
          <w:i/>
          <w:iCs/>
          <w:u w:val="single"/>
        </w:rPr>
      </w:pPr>
    </w:p>
    <w:p w:rsidR="007A5604" w:rsidRPr="00C33C6E" w:rsidRDefault="007A5604">
      <w:pPr>
        <w:pStyle w:val="Nadpis2"/>
        <w:rPr>
          <w:bCs/>
        </w:rPr>
      </w:pPr>
      <w:r w:rsidRPr="00C33C6E">
        <w:rPr>
          <w:bCs/>
        </w:rPr>
        <w:t>IX. Závěrečná ustanovení</w:t>
      </w:r>
    </w:p>
    <w:p w:rsidR="007A5604" w:rsidRPr="00C33C6E" w:rsidRDefault="007A5604">
      <w:pPr>
        <w:numPr>
          <w:ilvl w:val="0"/>
          <w:numId w:val="33"/>
        </w:numPr>
        <w:jc w:val="both"/>
      </w:pPr>
      <w:r w:rsidRPr="00C33C6E">
        <w:t xml:space="preserve">Program byl zveřejněn na úřední desce Městského úřadu Strakonice dne </w:t>
      </w:r>
      <w:r w:rsidR="00DF7048">
        <w:t>4. 3. 2020</w:t>
      </w:r>
      <w:bookmarkStart w:id="0" w:name="_GoBack"/>
      <w:bookmarkEnd w:id="0"/>
      <w:r w:rsidR="00603796">
        <w:t>.</w:t>
      </w:r>
    </w:p>
    <w:p w:rsidR="007A5604" w:rsidRPr="00C33C6E" w:rsidRDefault="007A5604">
      <w:pPr>
        <w:numPr>
          <w:ilvl w:val="0"/>
          <w:numId w:val="33"/>
        </w:numPr>
        <w:jc w:val="both"/>
      </w:pPr>
      <w:r w:rsidRPr="00C33C6E">
        <w:t xml:space="preserve">Žadatel o dotaci odpovídá za pravdivost údajů uvedených v žádostech, čestných prohlášeních a ve všech povinných přílohách. Při zjištění nesrovnalostí bude požadováno jejich objasnění. Při zjištění zkreslených nebo nepravdivých údajů vyřadí Rada města Strakonice na doporučení hodnoticí komise žadatele o dotaci z hodnocení žádosti. V případě, že je dotace již vyplacena, doporučí </w:t>
      </w:r>
      <w:r w:rsidR="00026354">
        <w:t>odbor</w:t>
      </w:r>
      <w:r w:rsidRPr="00C33C6E">
        <w:t xml:space="preserve"> </w:t>
      </w:r>
      <w:r w:rsidR="006A5120">
        <w:t xml:space="preserve">školství a cestovního ruchu </w:t>
      </w:r>
      <w:r w:rsidRPr="00C33C6E">
        <w:t>Radě města Strakonice požadovat její vrácení v plné výši.</w:t>
      </w:r>
    </w:p>
    <w:p w:rsidR="007A5604" w:rsidRPr="00C33C6E" w:rsidRDefault="007A5604">
      <w:pPr>
        <w:numPr>
          <w:ilvl w:val="0"/>
          <w:numId w:val="33"/>
        </w:numPr>
        <w:jc w:val="both"/>
      </w:pPr>
      <w:r w:rsidRPr="00C33C6E">
        <w:t>Žadatel je povinen všechny změny údajů uvedených v žádosti oznámit písemně na Městský úřad Strakonice, odbor školství a cestovního ruchu.</w:t>
      </w:r>
    </w:p>
    <w:p w:rsidR="007A5604" w:rsidRPr="00C33C6E" w:rsidRDefault="007A5604">
      <w:pPr>
        <w:numPr>
          <w:ilvl w:val="0"/>
          <w:numId w:val="33"/>
        </w:numPr>
        <w:jc w:val="both"/>
      </w:pPr>
      <w:r w:rsidRPr="00C33C6E">
        <w:t>Informace k vyhlášenému programu je možné získat nejpozději do posledního dne lhůty stanovené pro podání žádosti na adrese:</w:t>
      </w:r>
    </w:p>
    <w:p w:rsidR="007A5604" w:rsidRPr="00C33C6E" w:rsidRDefault="007A5604">
      <w:pPr>
        <w:ind w:left="1080"/>
        <w:jc w:val="both"/>
      </w:pPr>
      <w:r w:rsidRPr="00C33C6E">
        <w:t>Městský úřad Strakonice, odbor školství a cestovního ruchu</w:t>
      </w:r>
    </w:p>
    <w:p w:rsidR="00893FDA" w:rsidRDefault="007A5604">
      <w:pPr>
        <w:ind w:left="1080"/>
      </w:pPr>
      <w:r w:rsidRPr="00C33C6E">
        <w:t>Bc. Mar</w:t>
      </w:r>
      <w:r w:rsidR="00893FDA">
        <w:t>tina Dubová, tel.: 383 700 847</w:t>
      </w:r>
    </w:p>
    <w:p w:rsidR="007A5604" w:rsidRPr="00C33C6E" w:rsidRDefault="007A5604">
      <w:pPr>
        <w:ind w:left="1080"/>
      </w:pPr>
      <w:r w:rsidRPr="00C33C6E">
        <w:t xml:space="preserve">e-mail: </w:t>
      </w:r>
      <w:hyperlink r:id="rId11" w:history="1">
        <w:r w:rsidRPr="00E85BA9">
          <w:rPr>
            <w:rStyle w:val="Hypertextovodkaz"/>
            <w:color w:val="1F3864"/>
          </w:rPr>
          <w:t>martina.dubova@mu-st.cz</w:t>
        </w:r>
      </w:hyperlink>
    </w:p>
    <w:p w:rsidR="00B32BCB" w:rsidRDefault="00B32BCB">
      <w:pPr>
        <w:jc w:val="both"/>
        <w:rPr>
          <w:b/>
          <w:iCs/>
        </w:rPr>
      </w:pPr>
    </w:p>
    <w:p w:rsidR="00177FC6" w:rsidRDefault="00177FC6" w:rsidP="00177FC6">
      <w:r>
        <w:t>Mgr. Břetislav Hrdlička</w:t>
      </w:r>
    </w:p>
    <w:p w:rsidR="00177FC6" w:rsidRDefault="00177FC6" w:rsidP="00177FC6">
      <w:r>
        <w:t xml:space="preserve">starosta města </w:t>
      </w:r>
    </w:p>
    <w:p w:rsidR="00177FC6" w:rsidRDefault="00177FC6" w:rsidP="00177FC6"/>
    <w:p w:rsidR="00177FC6" w:rsidRDefault="00177FC6" w:rsidP="00177FC6"/>
    <w:p w:rsidR="00177FC6" w:rsidRPr="00177FC6" w:rsidRDefault="00177FC6" w:rsidP="00177FC6">
      <w:pPr>
        <w:rPr>
          <w:b/>
        </w:rPr>
      </w:pPr>
      <w:r w:rsidRPr="00177FC6">
        <w:rPr>
          <w:b/>
        </w:rPr>
        <w:t>Přílohy:</w:t>
      </w:r>
    </w:p>
    <w:p w:rsidR="00177FC6" w:rsidRDefault="00177FC6" w:rsidP="00177FC6">
      <w:r>
        <w:t xml:space="preserve">Žádost o poskytnutí dotace </w:t>
      </w:r>
    </w:p>
    <w:p w:rsidR="00177FC6" w:rsidRDefault="00177FC6" w:rsidP="00177FC6">
      <w:r>
        <w:t xml:space="preserve">Identifikace – </w:t>
      </w:r>
      <w:r w:rsidRPr="0066732E">
        <w:t>č</w:t>
      </w:r>
      <w:r>
        <w:t>estné prohlášení žadatele – právnické osoby</w:t>
      </w:r>
    </w:p>
    <w:p w:rsidR="00177FC6" w:rsidRDefault="00177FC6" w:rsidP="00177FC6">
      <w:r>
        <w:t>Čestné prohlášení žadatele</w:t>
      </w:r>
    </w:p>
    <w:p w:rsidR="00177FC6" w:rsidRDefault="00177FC6" w:rsidP="00177FC6">
      <w:r>
        <w:t xml:space="preserve">Čestné prohlášení žadatele – členská základna </w:t>
      </w:r>
    </w:p>
    <w:p w:rsidR="00177FC6" w:rsidRDefault="00177FC6" w:rsidP="00177FC6">
      <w:pPr>
        <w:pStyle w:val="Zpat"/>
        <w:tabs>
          <w:tab w:val="clear" w:pos="4536"/>
          <w:tab w:val="clear" w:pos="9072"/>
        </w:tabs>
      </w:pPr>
      <w:r>
        <w:t>Vyúčtování poskytnuté dotace</w:t>
      </w:r>
    </w:p>
    <w:sectPr w:rsidR="00177FC6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F85" w:rsidRDefault="00413F85">
      <w:r>
        <w:separator/>
      </w:r>
    </w:p>
  </w:endnote>
  <w:endnote w:type="continuationSeparator" w:id="0">
    <w:p w:rsidR="00413F85" w:rsidRDefault="0041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04" w:rsidRDefault="007A5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5604" w:rsidRDefault="007A560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04" w:rsidRDefault="007A5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F7048">
      <w:rPr>
        <w:rStyle w:val="slostrnky"/>
        <w:noProof/>
      </w:rPr>
      <w:t>4</w:t>
    </w:r>
    <w:r>
      <w:rPr>
        <w:rStyle w:val="slostrnky"/>
      </w:rPr>
      <w:fldChar w:fldCharType="end"/>
    </w:r>
  </w:p>
  <w:p w:rsidR="007A5604" w:rsidRDefault="007A560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F85" w:rsidRDefault="00413F85">
      <w:r>
        <w:separator/>
      </w:r>
    </w:p>
  </w:footnote>
  <w:footnote w:type="continuationSeparator" w:id="0">
    <w:p w:rsidR="00413F85" w:rsidRDefault="00413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B73"/>
    <w:multiLevelType w:val="hybridMultilevel"/>
    <w:tmpl w:val="6B9CAC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C6353"/>
    <w:multiLevelType w:val="hybridMultilevel"/>
    <w:tmpl w:val="1D2EE4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67FCF"/>
    <w:multiLevelType w:val="hybridMultilevel"/>
    <w:tmpl w:val="F0B292E6"/>
    <w:lvl w:ilvl="0" w:tplc="C962284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00FC2"/>
    <w:multiLevelType w:val="hybridMultilevel"/>
    <w:tmpl w:val="A62ED24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626B5"/>
    <w:multiLevelType w:val="hybridMultilevel"/>
    <w:tmpl w:val="37CE60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56733"/>
    <w:multiLevelType w:val="hybridMultilevel"/>
    <w:tmpl w:val="5872715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0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6D46"/>
    <w:multiLevelType w:val="hybridMultilevel"/>
    <w:tmpl w:val="ECCCED50"/>
    <w:lvl w:ilvl="0" w:tplc="651421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90746"/>
    <w:multiLevelType w:val="hybridMultilevel"/>
    <w:tmpl w:val="844CED38"/>
    <w:lvl w:ilvl="0" w:tplc="C962284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30678"/>
    <w:multiLevelType w:val="hybridMultilevel"/>
    <w:tmpl w:val="2208FAD8"/>
    <w:lvl w:ilvl="0" w:tplc="651421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608BE"/>
    <w:multiLevelType w:val="hybridMultilevel"/>
    <w:tmpl w:val="FDDECBC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11EA"/>
    <w:multiLevelType w:val="hybridMultilevel"/>
    <w:tmpl w:val="40BE4940"/>
    <w:lvl w:ilvl="0" w:tplc="063EE55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 w15:restartNumberingAfterBreak="0">
    <w:nsid w:val="19A328F3"/>
    <w:multiLevelType w:val="hybridMultilevel"/>
    <w:tmpl w:val="59A46A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A612E"/>
    <w:multiLevelType w:val="hybridMultilevel"/>
    <w:tmpl w:val="E360702A"/>
    <w:lvl w:ilvl="0" w:tplc="1B82A17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931AC"/>
    <w:multiLevelType w:val="hybridMultilevel"/>
    <w:tmpl w:val="FF1EA994"/>
    <w:lvl w:ilvl="0" w:tplc="2FA42FCA">
      <w:start w:val="1"/>
      <w:numFmt w:val="decimal"/>
      <w:lvlText w:val="%1."/>
      <w:lvlJc w:val="left"/>
      <w:pPr>
        <w:ind w:left="543" w:hanging="60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23" w:hanging="360"/>
      </w:pPr>
    </w:lvl>
    <w:lvl w:ilvl="2" w:tplc="0405001B">
      <w:start w:val="1"/>
      <w:numFmt w:val="lowerRoman"/>
      <w:lvlText w:val="%3."/>
      <w:lvlJc w:val="right"/>
      <w:pPr>
        <w:ind w:left="1743" w:hanging="180"/>
      </w:pPr>
    </w:lvl>
    <w:lvl w:ilvl="3" w:tplc="0405000F">
      <w:start w:val="1"/>
      <w:numFmt w:val="decimal"/>
      <w:lvlText w:val="%4."/>
      <w:lvlJc w:val="left"/>
      <w:pPr>
        <w:ind w:left="2463" w:hanging="360"/>
      </w:pPr>
    </w:lvl>
    <w:lvl w:ilvl="4" w:tplc="04050019">
      <w:start w:val="1"/>
      <w:numFmt w:val="lowerLetter"/>
      <w:lvlText w:val="%5."/>
      <w:lvlJc w:val="left"/>
      <w:pPr>
        <w:ind w:left="3183" w:hanging="360"/>
      </w:pPr>
    </w:lvl>
    <w:lvl w:ilvl="5" w:tplc="0405001B">
      <w:start w:val="1"/>
      <w:numFmt w:val="lowerRoman"/>
      <w:lvlText w:val="%6."/>
      <w:lvlJc w:val="right"/>
      <w:pPr>
        <w:ind w:left="3903" w:hanging="180"/>
      </w:pPr>
    </w:lvl>
    <w:lvl w:ilvl="6" w:tplc="0405000F">
      <w:start w:val="1"/>
      <w:numFmt w:val="decimal"/>
      <w:lvlText w:val="%7."/>
      <w:lvlJc w:val="left"/>
      <w:pPr>
        <w:ind w:left="4623" w:hanging="360"/>
      </w:pPr>
    </w:lvl>
    <w:lvl w:ilvl="7" w:tplc="04050019">
      <w:start w:val="1"/>
      <w:numFmt w:val="lowerLetter"/>
      <w:lvlText w:val="%8."/>
      <w:lvlJc w:val="left"/>
      <w:pPr>
        <w:ind w:left="5343" w:hanging="360"/>
      </w:pPr>
    </w:lvl>
    <w:lvl w:ilvl="8" w:tplc="0405001B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1E9F68A7"/>
    <w:multiLevelType w:val="multilevel"/>
    <w:tmpl w:val="297E2C6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5" w15:restartNumberingAfterBreak="0">
    <w:nsid w:val="1F12299E"/>
    <w:multiLevelType w:val="hybridMultilevel"/>
    <w:tmpl w:val="B7D86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965CFD"/>
    <w:multiLevelType w:val="hybridMultilevel"/>
    <w:tmpl w:val="32D21E9A"/>
    <w:lvl w:ilvl="0" w:tplc="040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9A90003"/>
    <w:multiLevelType w:val="hybridMultilevel"/>
    <w:tmpl w:val="2208FA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C6EFC"/>
    <w:multiLevelType w:val="singleLevel"/>
    <w:tmpl w:val="38CE7E8A"/>
    <w:lvl w:ilvl="0">
      <w:start w:val="5"/>
      <w:numFmt w:val="decimal"/>
      <w:lvlText w:val="%1."/>
      <w:lvlJc w:val="left"/>
      <w:pPr>
        <w:tabs>
          <w:tab w:val="num" w:pos="303"/>
        </w:tabs>
        <w:ind w:left="303" w:hanging="360"/>
      </w:pPr>
      <w:rPr>
        <w:color w:val="auto"/>
      </w:rPr>
    </w:lvl>
  </w:abstractNum>
  <w:abstractNum w:abstractNumId="19" w15:restartNumberingAfterBreak="0">
    <w:nsid w:val="2DB40DC5"/>
    <w:multiLevelType w:val="hybridMultilevel"/>
    <w:tmpl w:val="EADA61D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DA46FA"/>
    <w:multiLevelType w:val="hybridMultilevel"/>
    <w:tmpl w:val="1108D03C"/>
    <w:lvl w:ilvl="0" w:tplc="9CE44FD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D56E47"/>
    <w:multiLevelType w:val="hybridMultilevel"/>
    <w:tmpl w:val="0A826BB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1CAA4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D52F97C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 w:val="0"/>
        <w:i/>
        <w:color w:val="FF0000"/>
        <w:u w:val="none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138E9"/>
    <w:multiLevelType w:val="multilevel"/>
    <w:tmpl w:val="1E60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EA5B85"/>
    <w:multiLevelType w:val="hybridMultilevel"/>
    <w:tmpl w:val="CE40114E"/>
    <w:lvl w:ilvl="0" w:tplc="466E4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727C6"/>
    <w:multiLevelType w:val="hybridMultilevel"/>
    <w:tmpl w:val="A30229A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6E4B5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287045D"/>
    <w:multiLevelType w:val="hybridMultilevel"/>
    <w:tmpl w:val="387EBC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43E4F"/>
    <w:multiLevelType w:val="hybridMultilevel"/>
    <w:tmpl w:val="33D6DF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A7964"/>
    <w:multiLevelType w:val="hybridMultilevel"/>
    <w:tmpl w:val="7852451E"/>
    <w:lvl w:ilvl="0" w:tplc="651421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21E8B"/>
    <w:multiLevelType w:val="hybridMultilevel"/>
    <w:tmpl w:val="E860447E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256420"/>
    <w:multiLevelType w:val="hybridMultilevel"/>
    <w:tmpl w:val="B2EA28F4"/>
    <w:lvl w:ilvl="0" w:tplc="23D89BD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AA78DC"/>
    <w:multiLevelType w:val="hybridMultilevel"/>
    <w:tmpl w:val="A9DE52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60BBB"/>
    <w:multiLevelType w:val="hybridMultilevel"/>
    <w:tmpl w:val="5B2C3D40"/>
    <w:lvl w:ilvl="0" w:tplc="77243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F6F4B"/>
    <w:multiLevelType w:val="hybridMultilevel"/>
    <w:tmpl w:val="A9DE52BE"/>
    <w:lvl w:ilvl="0" w:tplc="651421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6A46B8"/>
    <w:multiLevelType w:val="hybridMultilevel"/>
    <w:tmpl w:val="9CB2F6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7F4D35"/>
    <w:multiLevelType w:val="hybridMultilevel"/>
    <w:tmpl w:val="7F08E9A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DB13BB"/>
    <w:multiLevelType w:val="hybridMultilevel"/>
    <w:tmpl w:val="40E02B0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1438BA"/>
    <w:multiLevelType w:val="hybridMultilevel"/>
    <w:tmpl w:val="9F14602E"/>
    <w:lvl w:ilvl="0" w:tplc="008C66E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B77C1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5F545C4B"/>
    <w:multiLevelType w:val="hybridMultilevel"/>
    <w:tmpl w:val="37CE601E"/>
    <w:lvl w:ilvl="0" w:tplc="651421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07293"/>
    <w:multiLevelType w:val="hybridMultilevel"/>
    <w:tmpl w:val="98407E52"/>
    <w:lvl w:ilvl="0" w:tplc="651421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B2D9F"/>
    <w:multiLevelType w:val="hybridMultilevel"/>
    <w:tmpl w:val="E416DCBE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9B012A"/>
    <w:multiLevelType w:val="hybridMultilevel"/>
    <w:tmpl w:val="C778D5D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E7554"/>
    <w:multiLevelType w:val="hybridMultilevel"/>
    <w:tmpl w:val="215C359A"/>
    <w:lvl w:ilvl="0" w:tplc="E6BC3A9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D5B39"/>
    <w:multiLevelType w:val="hybridMultilevel"/>
    <w:tmpl w:val="B2DE66D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67569D"/>
    <w:multiLevelType w:val="hybridMultilevel"/>
    <w:tmpl w:val="2208FAD8"/>
    <w:lvl w:ilvl="0" w:tplc="651421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709AE"/>
    <w:multiLevelType w:val="hybridMultilevel"/>
    <w:tmpl w:val="C7E637D8"/>
    <w:lvl w:ilvl="0" w:tplc="3ACE7F4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38"/>
  </w:num>
  <w:num w:numId="4">
    <w:abstractNumId w:val="41"/>
  </w:num>
  <w:num w:numId="5">
    <w:abstractNumId w:val="24"/>
  </w:num>
  <w:num w:numId="6">
    <w:abstractNumId w:val="5"/>
  </w:num>
  <w:num w:numId="7">
    <w:abstractNumId w:val="21"/>
  </w:num>
  <w:num w:numId="8">
    <w:abstractNumId w:val="3"/>
  </w:num>
  <w:num w:numId="9">
    <w:abstractNumId w:val="26"/>
  </w:num>
  <w:num w:numId="10">
    <w:abstractNumId w:val="27"/>
  </w:num>
  <w:num w:numId="11">
    <w:abstractNumId w:val="0"/>
  </w:num>
  <w:num w:numId="12">
    <w:abstractNumId w:val="34"/>
  </w:num>
  <w:num w:numId="13">
    <w:abstractNumId w:val="11"/>
  </w:num>
  <w:num w:numId="14">
    <w:abstractNumId w:val="19"/>
  </w:num>
  <w:num w:numId="15">
    <w:abstractNumId w:val="32"/>
  </w:num>
  <w:num w:numId="16">
    <w:abstractNumId w:val="9"/>
  </w:num>
  <w:num w:numId="17">
    <w:abstractNumId w:val="29"/>
  </w:num>
  <w:num w:numId="18">
    <w:abstractNumId w:val="44"/>
  </w:num>
  <w:num w:numId="19">
    <w:abstractNumId w:val="36"/>
  </w:num>
  <w:num w:numId="20">
    <w:abstractNumId w:val="42"/>
  </w:num>
  <w:num w:numId="21">
    <w:abstractNumId w:val="10"/>
  </w:num>
  <w:num w:numId="22">
    <w:abstractNumId w:val="23"/>
  </w:num>
  <w:num w:numId="23">
    <w:abstractNumId w:val="17"/>
  </w:num>
  <w:num w:numId="24">
    <w:abstractNumId w:val="15"/>
  </w:num>
  <w:num w:numId="25">
    <w:abstractNumId w:val="30"/>
  </w:num>
  <w:num w:numId="26">
    <w:abstractNumId w:val="20"/>
  </w:num>
  <w:num w:numId="27">
    <w:abstractNumId w:val="1"/>
  </w:num>
  <w:num w:numId="28">
    <w:abstractNumId w:val="18"/>
    <w:lvlOverride w:ilvl="0">
      <w:startOverride w:val="5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4"/>
  </w:num>
  <w:num w:numId="32">
    <w:abstractNumId w:val="39"/>
  </w:num>
  <w:num w:numId="33">
    <w:abstractNumId w:val="12"/>
  </w:num>
  <w:num w:numId="34">
    <w:abstractNumId w:val="31"/>
  </w:num>
  <w:num w:numId="35">
    <w:abstractNumId w:val="33"/>
  </w:num>
  <w:num w:numId="36">
    <w:abstractNumId w:val="46"/>
  </w:num>
  <w:num w:numId="37">
    <w:abstractNumId w:val="16"/>
  </w:num>
  <w:num w:numId="38">
    <w:abstractNumId w:val="37"/>
  </w:num>
  <w:num w:numId="39">
    <w:abstractNumId w:val="2"/>
  </w:num>
  <w:num w:numId="40">
    <w:abstractNumId w:val="7"/>
  </w:num>
  <w:num w:numId="41">
    <w:abstractNumId w:val="45"/>
  </w:num>
  <w:num w:numId="42">
    <w:abstractNumId w:val="8"/>
  </w:num>
  <w:num w:numId="43">
    <w:abstractNumId w:val="40"/>
  </w:num>
  <w:num w:numId="44">
    <w:abstractNumId w:val="28"/>
  </w:num>
  <w:num w:numId="45">
    <w:abstractNumId w:val="6"/>
  </w:num>
  <w:num w:numId="46">
    <w:abstractNumId w:val="22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96"/>
    <w:rsid w:val="000120F0"/>
    <w:rsid w:val="00026354"/>
    <w:rsid w:val="00072244"/>
    <w:rsid w:val="00077DDA"/>
    <w:rsid w:val="000A3447"/>
    <w:rsid w:val="000B49E6"/>
    <w:rsid w:val="000C4B24"/>
    <w:rsid w:val="000E05CF"/>
    <w:rsid w:val="000F047D"/>
    <w:rsid w:val="00101CDB"/>
    <w:rsid w:val="00104BEE"/>
    <w:rsid w:val="001375AA"/>
    <w:rsid w:val="00142778"/>
    <w:rsid w:val="00154D19"/>
    <w:rsid w:val="001626F8"/>
    <w:rsid w:val="00173532"/>
    <w:rsid w:val="001751DD"/>
    <w:rsid w:val="00177FC6"/>
    <w:rsid w:val="0018619D"/>
    <w:rsid w:val="00192704"/>
    <w:rsid w:val="001B7620"/>
    <w:rsid w:val="001B77D5"/>
    <w:rsid w:val="001C0C81"/>
    <w:rsid w:val="001D0DC0"/>
    <w:rsid w:val="001E4DFA"/>
    <w:rsid w:val="00211486"/>
    <w:rsid w:val="00212DA4"/>
    <w:rsid w:val="00213594"/>
    <w:rsid w:val="00240D3B"/>
    <w:rsid w:val="00251472"/>
    <w:rsid w:val="00270191"/>
    <w:rsid w:val="00291DB4"/>
    <w:rsid w:val="002976D0"/>
    <w:rsid w:val="002E72A0"/>
    <w:rsid w:val="002F5850"/>
    <w:rsid w:val="00302A89"/>
    <w:rsid w:val="003441D4"/>
    <w:rsid w:val="00357B66"/>
    <w:rsid w:val="00365AEC"/>
    <w:rsid w:val="003B587B"/>
    <w:rsid w:val="003E1B9E"/>
    <w:rsid w:val="003F2710"/>
    <w:rsid w:val="003F37CA"/>
    <w:rsid w:val="00413F85"/>
    <w:rsid w:val="00426E1C"/>
    <w:rsid w:val="00436846"/>
    <w:rsid w:val="00440E2F"/>
    <w:rsid w:val="00450CD2"/>
    <w:rsid w:val="004621D0"/>
    <w:rsid w:val="004641D6"/>
    <w:rsid w:val="004861B6"/>
    <w:rsid w:val="004932F1"/>
    <w:rsid w:val="004C465C"/>
    <w:rsid w:val="004C6AFC"/>
    <w:rsid w:val="004C7E75"/>
    <w:rsid w:val="004D1ABE"/>
    <w:rsid w:val="004D59BD"/>
    <w:rsid w:val="004D5FA7"/>
    <w:rsid w:val="005073E1"/>
    <w:rsid w:val="00507A7A"/>
    <w:rsid w:val="00541597"/>
    <w:rsid w:val="00544B1D"/>
    <w:rsid w:val="00550064"/>
    <w:rsid w:val="00552240"/>
    <w:rsid w:val="00564560"/>
    <w:rsid w:val="00566C9C"/>
    <w:rsid w:val="00572786"/>
    <w:rsid w:val="00590E5E"/>
    <w:rsid w:val="00592589"/>
    <w:rsid w:val="0059590E"/>
    <w:rsid w:val="005A3219"/>
    <w:rsid w:val="005C3CD1"/>
    <w:rsid w:val="005C70FA"/>
    <w:rsid w:val="005C7541"/>
    <w:rsid w:val="005D0B7F"/>
    <w:rsid w:val="005D39E6"/>
    <w:rsid w:val="005F1089"/>
    <w:rsid w:val="005F39FD"/>
    <w:rsid w:val="00603796"/>
    <w:rsid w:val="00614AC4"/>
    <w:rsid w:val="00623936"/>
    <w:rsid w:val="00623F11"/>
    <w:rsid w:val="006470A6"/>
    <w:rsid w:val="00655623"/>
    <w:rsid w:val="00665E89"/>
    <w:rsid w:val="0067387E"/>
    <w:rsid w:val="006742B1"/>
    <w:rsid w:val="0068218F"/>
    <w:rsid w:val="00682D77"/>
    <w:rsid w:val="00692199"/>
    <w:rsid w:val="006946E4"/>
    <w:rsid w:val="006A12B0"/>
    <w:rsid w:val="006A5120"/>
    <w:rsid w:val="006E21AF"/>
    <w:rsid w:val="006E65FC"/>
    <w:rsid w:val="007130C6"/>
    <w:rsid w:val="00714F5D"/>
    <w:rsid w:val="00715C20"/>
    <w:rsid w:val="00717FE1"/>
    <w:rsid w:val="00721D7A"/>
    <w:rsid w:val="007233A4"/>
    <w:rsid w:val="00734B02"/>
    <w:rsid w:val="00761FD4"/>
    <w:rsid w:val="00762C99"/>
    <w:rsid w:val="00777451"/>
    <w:rsid w:val="00785CD0"/>
    <w:rsid w:val="007935D9"/>
    <w:rsid w:val="007A5604"/>
    <w:rsid w:val="007B79D7"/>
    <w:rsid w:val="007C490E"/>
    <w:rsid w:val="007C7B34"/>
    <w:rsid w:val="007D2983"/>
    <w:rsid w:val="007D462C"/>
    <w:rsid w:val="0080314A"/>
    <w:rsid w:val="00803E92"/>
    <w:rsid w:val="008040BB"/>
    <w:rsid w:val="0081197F"/>
    <w:rsid w:val="008441EC"/>
    <w:rsid w:val="0084458F"/>
    <w:rsid w:val="00850BAC"/>
    <w:rsid w:val="00851424"/>
    <w:rsid w:val="008612A9"/>
    <w:rsid w:val="00862BCC"/>
    <w:rsid w:val="00873273"/>
    <w:rsid w:val="00885AB2"/>
    <w:rsid w:val="00891B14"/>
    <w:rsid w:val="00893FDA"/>
    <w:rsid w:val="008A667F"/>
    <w:rsid w:val="008B2A14"/>
    <w:rsid w:val="008C3584"/>
    <w:rsid w:val="008C7EEB"/>
    <w:rsid w:val="008D265D"/>
    <w:rsid w:val="008E0B68"/>
    <w:rsid w:val="008E6795"/>
    <w:rsid w:val="008F1F71"/>
    <w:rsid w:val="009108F9"/>
    <w:rsid w:val="0091162F"/>
    <w:rsid w:val="00923E7C"/>
    <w:rsid w:val="00934D82"/>
    <w:rsid w:val="00946A25"/>
    <w:rsid w:val="00972285"/>
    <w:rsid w:val="00985F50"/>
    <w:rsid w:val="009A01FC"/>
    <w:rsid w:val="009A14B9"/>
    <w:rsid w:val="009A6362"/>
    <w:rsid w:val="009B1DD0"/>
    <w:rsid w:val="009B45A3"/>
    <w:rsid w:val="009C0A4C"/>
    <w:rsid w:val="009E0A31"/>
    <w:rsid w:val="009F0A41"/>
    <w:rsid w:val="009F278F"/>
    <w:rsid w:val="00A26032"/>
    <w:rsid w:val="00A34FE4"/>
    <w:rsid w:val="00A42476"/>
    <w:rsid w:val="00A447EB"/>
    <w:rsid w:val="00A51F80"/>
    <w:rsid w:val="00A557E4"/>
    <w:rsid w:val="00A646EE"/>
    <w:rsid w:val="00A75A5E"/>
    <w:rsid w:val="00A87793"/>
    <w:rsid w:val="00A97085"/>
    <w:rsid w:val="00AA57D8"/>
    <w:rsid w:val="00AB08F4"/>
    <w:rsid w:val="00AC052F"/>
    <w:rsid w:val="00AE16DF"/>
    <w:rsid w:val="00AE7A3F"/>
    <w:rsid w:val="00AF1A18"/>
    <w:rsid w:val="00B107DA"/>
    <w:rsid w:val="00B1727E"/>
    <w:rsid w:val="00B32477"/>
    <w:rsid w:val="00B32BCB"/>
    <w:rsid w:val="00B363E4"/>
    <w:rsid w:val="00B416FF"/>
    <w:rsid w:val="00B428F8"/>
    <w:rsid w:val="00B435A7"/>
    <w:rsid w:val="00B51852"/>
    <w:rsid w:val="00B653D8"/>
    <w:rsid w:val="00B67F8D"/>
    <w:rsid w:val="00BA46FB"/>
    <w:rsid w:val="00BA6522"/>
    <w:rsid w:val="00BA6EC6"/>
    <w:rsid w:val="00BB7DF5"/>
    <w:rsid w:val="00BD4961"/>
    <w:rsid w:val="00BD73FB"/>
    <w:rsid w:val="00BE241E"/>
    <w:rsid w:val="00C13A0C"/>
    <w:rsid w:val="00C204E1"/>
    <w:rsid w:val="00C33C6E"/>
    <w:rsid w:val="00C37278"/>
    <w:rsid w:val="00C4369D"/>
    <w:rsid w:val="00C45B5A"/>
    <w:rsid w:val="00C81FDA"/>
    <w:rsid w:val="00C8765F"/>
    <w:rsid w:val="00CB3A54"/>
    <w:rsid w:val="00CB4117"/>
    <w:rsid w:val="00CC5302"/>
    <w:rsid w:val="00CD149C"/>
    <w:rsid w:val="00CE7089"/>
    <w:rsid w:val="00D11905"/>
    <w:rsid w:val="00D121D2"/>
    <w:rsid w:val="00D15519"/>
    <w:rsid w:val="00D158F8"/>
    <w:rsid w:val="00D23233"/>
    <w:rsid w:val="00D24D0F"/>
    <w:rsid w:val="00D56394"/>
    <w:rsid w:val="00D64044"/>
    <w:rsid w:val="00DD5A75"/>
    <w:rsid w:val="00DF7048"/>
    <w:rsid w:val="00E11107"/>
    <w:rsid w:val="00E13296"/>
    <w:rsid w:val="00E140A4"/>
    <w:rsid w:val="00E5196B"/>
    <w:rsid w:val="00E7116C"/>
    <w:rsid w:val="00E7393F"/>
    <w:rsid w:val="00E85BA9"/>
    <w:rsid w:val="00EA57D7"/>
    <w:rsid w:val="00EB3C97"/>
    <w:rsid w:val="00EB6931"/>
    <w:rsid w:val="00EF04E3"/>
    <w:rsid w:val="00F02103"/>
    <w:rsid w:val="00F0717F"/>
    <w:rsid w:val="00F12BCD"/>
    <w:rsid w:val="00F137D7"/>
    <w:rsid w:val="00F14951"/>
    <w:rsid w:val="00F176B5"/>
    <w:rsid w:val="00F22C6F"/>
    <w:rsid w:val="00F27BFE"/>
    <w:rsid w:val="00F27EBA"/>
    <w:rsid w:val="00F3139B"/>
    <w:rsid w:val="00F65742"/>
    <w:rsid w:val="00F72BEE"/>
    <w:rsid w:val="00F75C65"/>
    <w:rsid w:val="00F77C18"/>
    <w:rsid w:val="00F8269E"/>
    <w:rsid w:val="00F90D10"/>
    <w:rsid w:val="00F917CB"/>
    <w:rsid w:val="00FC352A"/>
    <w:rsid w:val="00FC6676"/>
    <w:rsid w:val="00FD2A3F"/>
    <w:rsid w:val="00FE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61FA3"/>
  <w15:chartTrackingRefBased/>
  <w15:docId w15:val="{AEC149DD-69BE-43AA-B519-E9449967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widowControl w:val="0"/>
      <w:tabs>
        <w:tab w:val="left" w:pos="538"/>
      </w:tabs>
      <w:ind w:right="-57"/>
      <w:jc w:val="both"/>
      <w:outlineLvl w:val="3"/>
    </w:pPr>
    <w:rPr>
      <w:i/>
      <w:iCs/>
      <w:color w:val="FF000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i/>
      <w:iCs/>
      <w:color w:val="FF000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spacing w:line="240" w:lineRule="atLeast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"/>
    <w:next w:val="Normln"/>
    <w:qFormat/>
    <w:pPr>
      <w:keepNext/>
      <w:ind w:left="-3"/>
      <w:jc w:val="center"/>
      <w:outlineLvl w:val="7"/>
    </w:pPr>
    <w:rPr>
      <w:b/>
      <w:bCs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b/>
      <w:bCs/>
    </w:rPr>
  </w:style>
  <w:style w:type="paragraph" w:styleId="Zkladntext3">
    <w:name w:val="Body Text 3"/>
    <w:basedOn w:val="Normln"/>
    <w:semiHidden/>
    <w:pPr>
      <w:jc w:val="both"/>
    </w:pPr>
  </w:style>
  <w:style w:type="paragraph" w:styleId="Zkladntextodsazen">
    <w:name w:val="Body Text Indent"/>
    <w:basedOn w:val="Normln"/>
    <w:semiHidden/>
    <w:pPr>
      <w:tabs>
        <w:tab w:val="left" w:pos="180"/>
        <w:tab w:val="left" w:pos="360"/>
      </w:tabs>
      <w:ind w:left="360" w:hanging="360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Zkladntextodsazen2">
    <w:name w:val="Body Text Indent 2"/>
    <w:basedOn w:val="Normln"/>
    <w:semiHidden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semiHidden/>
    <w:pPr>
      <w:jc w:val="both"/>
    </w:pPr>
    <w:rPr>
      <w:color w:val="000000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tgc">
    <w:name w:val="_tgc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EA57D7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34FE4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semiHidden/>
    <w:rsid w:val="00177F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0972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24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a.dubova@mu-s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rakonic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akonice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F3185-8832-4095-A214-EEF18A5A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1761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3)</vt:lpstr>
    </vt:vector>
  </TitlesOfParts>
  <Company/>
  <LinksUpToDate>false</LinksUpToDate>
  <CharactersWithSpaces>12537</CharactersWithSpaces>
  <SharedDoc>false</SharedDoc>
  <HLinks>
    <vt:vector size="18" baseType="variant">
      <vt:variant>
        <vt:i4>1507379</vt:i4>
      </vt:variant>
      <vt:variant>
        <vt:i4>6</vt:i4>
      </vt:variant>
      <vt:variant>
        <vt:i4>0</vt:i4>
      </vt:variant>
      <vt:variant>
        <vt:i4>5</vt:i4>
      </vt:variant>
      <vt:variant>
        <vt:lpwstr>mailto:martina.dubova@mu-st.cz</vt:lpwstr>
      </vt:variant>
      <vt:variant>
        <vt:lpwstr/>
      </vt:variant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http://www.strakonice.eu/</vt:lpwstr>
      </vt:variant>
      <vt:variant>
        <vt:lpwstr/>
      </vt:variant>
      <vt:variant>
        <vt:i4>1507395</vt:i4>
      </vt:variant>
      <vt:variant>
        <vt:i4>0</vt:i4>
      </vt:variant>
      <vt:variant>
        <vt:i4>0</vt:i4>
      </vt:variant>
      <vt:variant>
        <vt:i4>5</vt:i4>
      </vt:variant>
      <vt:variant>
        <vt:lpwstr>http://www.strakonice.eu/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3)</dc:title>
  <dc:subject/>
  <dc:creator>dubovam</dc:creator>
  <cp:keywords/>
  <cp:lastModifiedBy>Martina Dubová</cp:lastModifiedBy>
  <cp:revision>29</cp:revision>
  <cp:lastPrinted>2018-01-04T14:17:00Z</cp:lastPrinted>
  <dcterms:created xsi:type="dcterms:W3CDTF">2020-01-27T09:15:00Z</dcterms:created>
  <dcterms:modified xsi:type="dcterms:W3CDTF">2020-03-04T13:26:00Z</dcterms:modified>
</cp:coreProperties>
</file>