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7B48" w:rsidRPr="00407B48" w:rsidRDefault="00407B48" w:rsidP="00407B48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u w:val="single"/>
        </w:rPr>
      </w:pPr>
      <w:r w:rsidRPr="00407B48"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127B17" w:rsidRPr="00E16417" w:rsidRDefault="00E16417" w:rsidP="00E16417">
      <w:pPr>
        <w:pStyle w:val="Nadpis1"/>
        <w:jc w:val="left"/>
        <w:rPr>
          <w:rFonts w:ascii="Tahoma" w:hAnsi="Tahoma" w:cs="Tahoma"/>
          <w:sz w:val="24"/>
          <w:szCs w:val="24"/>
        </w:rPr>
      </w:pPr>
      <w:r w:rsidRPr="00E16417">
        <w:rPr>
          <w:rFonts w:ascii="Tahoma" w:hAnsi="Tahoma" w:cs="Tahoma"/>
          <w:sz w:val="24"/>
          <w:szCs w:val="24"/>
        </w:rPr>
        <w:t>16/10</w:t>
      </w:r>
      <w:r w:rsidR="00127B17" w:rsidRPr="00E16417">
        <w:rPr>
          <w:rFonts w:ascii="Tahoma" w:hAnsi="Tahoma" w:cs="Tahoma"/>
          <w:sz w:val="24"/>
          <w:szCs w:val="24"/>
        </w:rPr>
        <w:t xml:space="preserve">   odbor dopravy</w:t>
      </w:r>
    </w:p>
    <w:p w:rsidR="00127B17" w:rsidRDefault="00127B17"/>
    <w:p w:rsidR="00127B17" w:rsidRDefault="00127B17" w:rsidP="00407B48"/>
    <w:p w:rsidR="00127B17" w:rsidRPr="00E16417" w:rsidRDefault="00127B17">
      <w:pPr>
        <w:pStyle w:val="Nadpis1"/>
        <w:rPr>
          <w:rFonts w:ascii="Tahoma" w:hAnsi="Tahoma" w:cs="Tahoma"/>
          <w:sz w:val="24"/>
          <w:szCs w:val="24"/>
          <w:u w:val="single"/>
        </w:rPr>
      </w:pPr>
      <w:r w:rsidRPr="00E16417">
        <w:rPr>
          <w:rFonts w:ascii="Tahoma" w:hAnsi="Tahoma" w:cs="Tahoma"/>
          <w:sz w:val="24"/>
          <w:szCs w:val="24"/>
          <w:u w:val="single"/>
        </w:rPr>
        <w:t>Městský úřad Strakonice</w:t>
      </w:r>
    </w:p>
    <w:p w:rsidR="00127B17" w:rsidRPr="00E16417" w:rsidRDefault="00127B1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E16417">
        <w:rPr>
          <w:rFonts w:ascii="Tahoma" w:hAnsi="Tahoma" w:cs="Tahoma"/>
        </w:rPr>
        <w:t>Odbor dopravy</w:t>
      </w:r>
    </w:p>
    <w:p w:rsidR="00127B17" w:rsidRDefault="00127B17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rPr>
          <w:sz w:val="32"/>
        </w:rPr>
      </w:pPr>
    </w:p>
    <w:p w:rsidR="00127B17" w:rsidRDefault="00127B17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rPr>
          <w:sz w:val="32"/>
        </w:rPr>
      </w:pPr>
    </w:p>
    <w:p w:rsidR="00127B17" w:rsidRDefault="00127B17">
      <w:pPr>
        <w:widowControl w:val="0"/>
        <w:autoSpaceDE w:val="0"/>
        <w:autoSpaceDN w:val="0"/>
        <w:adjustRightInd w:val="0"/>
        <w:rPr>
          <w:sz w:val="32"/>
        </w:rPr>
      </w:pPr>
    </w:p>
    <w:p w:rsidR="00127B17" w:rsidRDefault="00127B17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rPr>
          <w:sz w:val="32"/>
        </w:rPr>
      </w:pPr>
    </w:p>
    <w:p w:rsidR="00127B17" w:rsidRDefault="00127B17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rPr>
          <w:sz w:val="32"/>
        </w:rPr>
      </w:pPr>
    </w:p>
    <w:p w:rsidR="00127B17" w:rsidRPr="00E16417" w:rsidRDefault="00127B1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E16417">
        <w:rPr>
          <w:rFonts w:ascii="Tahoma" w:hAnsi="Tahoma" w:cs="Tahoma"/>
          <w:b/>
          <w:bCs/>
        </w:rPr>
        <w:t>Návrh usnesení RM</w:t>
      </w:r>
    </w:p>
    <w:p w:rsidR="00127B17" w:rsidRDefault="00127B17">
      <w:pPr>
        <w:widowControl w:val="0"/>
        <w:autoSpaceDE w:val="0"/>
        <w:autoSpaceDN w:val="0"/>
        <w:adjustRightInd w:val="0"/>
        <w:rPr>
          <w:b/>
          <w:bCs/>
          <w:sz w:val="32"/>
          <w:szCs w:val="28"/>
        </w:rPr>
      </w:pPr>
    </w:p>
    <w:p w:rsidR="00127B17" w:rsidRDefault="00127B17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127B17" w:rsidRPr="00E16417" w:rsidRDefault="00127B17">
      <w:pPr>
        <w:pStyle w:val="Nadpis1"/>
        <w:widowControl/>
        <w:autoSpaceDE/>
        <w:autoSpaceDN/>
        <w:adjustRightInd/>
        <w:rPr>
          <w:rFonts w:ascii="Tahoma" w:hAnsi="Tahoma" w:cs="Tahoma"/>
          <w:bCs w:val="0"/>
          <w:sz w:val="24"/>
          <w:szCs w:val="24"/>
          <w:u w:val="single"/>
        </w:rPr>
      </w:pPr>
      <w:r w:rsidRPr="00E16417">
        <w:rPr>
          <w:rFonts w:ascii="Tahoma" w:hAnsi="Tahoma" w:cs="Tahoma"/>
          <w:bCs w:val="0"/>
          <w:sz w:val="24"/>
          <w:szCs w:val="24"/>
          <w:u w:val="single"/>
        </w:rPr>
        <w:t>Nařízení města Strakonice,</w:t>
      </w:r>
    </w:p>
    <w:p w:rsidR="00127B17" w:rsidRPr="00E16417" w:rsidRDefault="00127B17">
      <w:pPr>
        <w:pStyle w:val="Zkladntext"/>
        <w:rPr>
          <w:rFonts w:ascii="Tahoma" w:hAnsi="Tahoma" w:cs="Tahoma"/>
          <w:b/>
          <w:sz w:val="24"/>
        </w:rPr>
      </w:pPr>
      <w:r w:rsidRPr="00E16417">
        <w:rPr>
          <w:rFonts w:ascii="Tahoma" w:hAnsi="Tahoma" w:cs="Tahoma"/>
          <w:b/>
          <w:sz w:val="24"/>
        </w:rPr>
        <w:t>kterým se vymezují oblasti města Strakonice, ve kterých lze místní komunikace nebo jejich určené úseky užít ke stání vozidla jen za sjednanou cenou.</w:t>
      </w:r>
    </w:p>
    <w:p w:rsidR="00127B17" w:rsidRDefault="00127B17">
      <w:pPr>
        <w:jc w:val="both"/>
      </w:pPr>
    </w:p>
    <w:p w:rsidR="00127B17" w:rsidRDefault="00127B17">
      <w:pPr>
        <w:jc w:val="both"/>
      </w:pPr>
    </w:p>
    <w:p w:rsidR="00127B17" w:rsidRDefault="00127B17">
      <w:pPr>
        <w:jc w:val="both"/>
      </w:pPr>
    </w:p>
    <w:p w:rsidR="00127B17" w:rsidRDefault="00127B17">
      <w:pPr>
        <w:jc w:val="both"/>
      </w:pPr>
    </w:p>
    <w:p w:rsidR="00127B17" w:rsidRDefault="00127B17">
      <w:pPr>
        <w:jc w:val="both"/>
      </w:pPr>
    </w:p>
    <w:p w:rsidR="00127B17" w:rsidRDefault="00127B17">
      <w:pPr>
        <w:jc w:val="both"/>
      </w:pPr>
    </w:p>
    <w:p w:rsidR="00127B17" w:rsidRPr="00E16417" w:rsidRDefault="00127B1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E16417">
        <w:rPr>
          <w:rFonts w:ascii="Tahoma" w:hAnsi="Tahoma" w:cs="Tahoma"/>
          <w:sz w:val="20"/>
          <w:szCs w:val="20"/>
        </w:rPr>
        <w:t xml:space="preserve">K projednání v radě města dne </w:t>
      </w:r>
      <w:r w:rsidR="00E16417" w:rsidRPr="00E16417">
        <w:rPr>
          <w:rFonts w:ascii="Tahoma" w:hAnsi="Tahoma" w:cs="Tahoma"/>
          <w:sz w:val="20"/>
          <w:szCs w:val="20"/>
        </w:rPr>
        <w:t>22. července 2020</w:t>
      </w:r>
    </w:p>
    <w:p w:rsidR="00127B17" w:rsidRDefault="00127B17">
      <w:pPr>
        <w:jc w:val="both"/>
      </w:pPr>
    </w:p>
    <w:p w:rsidR="00127B17" w:rsidRDefault="00127B17">
      <w:pPr>
        <w:jc w:val="both"/>
      </w:pPr>
    </w:p>
    <w:p w:rsidR="00127B17" w:rsidRDefault="00127B17">
      <w:pPr>
        <w:jc w:val="both"/>
      </w:pPr>
    </w:p>
    <w:p w:rsidR="00127B17" w:rsidRDefault="00127B17">
      <w:pPr>
        <w:jc w:val="both"/>
      </w:pPr>
    </w:p>
    <w:p w:rsidR="00127B17" w:rsidRDefault="00127B17">
      <w:pPr>
        <w:jc w:val="both"/>
      </w:pPr>
    </w:p>
    <w:p w:rsidR="00127B17" w:rsidRDefault="00127B17">
      <w:pPr>
        <w:jc w:val="both"/>
      </w:pPr>
    </w:p>
    <w:p w:rsidR="00127B17" w:rsidRDefault="00127B17">
      <w:pPr>
        <w:jc w:val="both"/>
      </w:pPr>
    </w:p>
    <w:p w:rsidR="00127B17" w:rsidRDefault="00127B17">
      <w:pPr>
        <w:jc w:val="both"/>
      </w:pPr>
    </w:p>
    <w:p w:rsidR="00127B17" w:rsidRDefault="00127B17">
      <w:pPr>
        <w:jc w:val="both"/>
      </w:pPr>
    </w:p>
    <w:p w:rsidR="00127B17" w:rsidRDefault="00127B17">
      <w:pPr>
        <w:jc w:val="both"/>
      </w:pPr>
    </w:p>
    <w:p w:rsidR="00127B17" w:rsidRDefault="00127B17">
      <w:pPr>
        <w:jc w:val="both"/>
      </w:pPr>
    </w:p>
    <w:p w:rsidR="00127B17" w:rsidRDefault="00127B17">
      <w:pPr>
        <w:jc w:val="both"/>
      </w:pPr>
    </w:p>
    <w:p w:rsidR="00127B17" w:rsidRDefault="00127B17">
      <w:pPr>
        <w:jc w:val="both"/>
      </w:pPr>
    </w:p>
    <w:p w:rsidR="00127B17" w:rsidRDefault="00127B17">
      <w:pPr>
        <w:jc w:val="both"/>
      </w:pPr>
    </w:p>
    <w:p w:rsidR="00127B17" w:rsidRDefault="00127B17">
      <w:pPr>
        <w:jc w:val="both"/>
      </w:pPr>
    </w:p>
    <w:p w:rsidR="00127B17" w:rsidRDefault="00127B17">
      <w:pPr>
        <w:jc w:val="both"/>
      </w:pPr>
    </w:p>
    <w:p w:rsidR="00127B17" w:rsidRDefault="00127B17">
      <w:pPr>
        <w:jc w:val="both"/>
      </w:pPr>
    </w:p>
    <w:p w:rsidR="00127B17" w:rsidRDefault="00127B17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127B17" w:rsidRPr="00E16417" w:rsidRDefault="00127B1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E16417">
        <w:rPr>
          <w:rFonts w:ascii="Tahoma" w:hAnsi="Tahoma" w:cs="Tahoma"/>
          <w:b/>
          <w:bCs/>
          <w:sz w:val="20"/>
          <w:szCs w:val="20"/>
        </w:rPr>
        <w:t>Předkládá:</w:t>
      </w:r>
      <w:r>
        <w:rPr>
          <w:b/>
          <w:bCs/>
        </w:rPr>
        <w:tab/>
      </w:r>
      <w:r w:rsidRPr="00E16417">
        <w:rPr>
          <w:rFonts w:ascii="Tahoma" w:hAnsi="Tahoma" w:cs="Tahoma"/>
          <w:sz w:val="20"/>
          <w:szCs w:val="20"/>
        </w:rPr>
        <w:t>Václav Býček</w:t>
      </w:r>
    </w:p>
    <w:p w:rsidR="00127B17" w:rsidRPr="00E16417" w:rsidRDefault="00127B17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E16417">
        <w:rPr>
          <w:rFonts w:ascii="Tahoma" w:hAnsi="Tahoma" w:cs="Tahoma"/>
          <w:sz w:val="20"/>
          <w:szCs w:val="20"/>
        </w:rPr>
        <w:tab/>
        <w:t>vedoucí odboru dopravy</w:t>
      </w:r>
    </w:p>
    <w:p w:rsidR="00127B17" w:rsidRDefault="00127B17">
      <w:pPr>
        <w:widowControl w:val="0"/>
        <w:tabs>
          <w:tab w:val="left" w:pos="3070"/>
        </w:tabs>
        <w:autoSpaceDE w:val="0"/>
        <w:autoSpaceDN w:val="0"/>
        <w:adjustRightInd w:val="0"/>
        <w:jc w:val="both"/>
        <w:rPr>
          <w:b/>
          <w:bCs/>
        </w:rPr>
      </w:pPr>
    </w:p>
    <w:p w:rsidR="007B1D82" w:rsidRPr="00304183" w:rsidRDefault="00127B17" w:rsidP="00407B48">
      <w:pPr>
        <w:jc w:val="both"/>
        <w:rPr>
          <w:rFonts w:ascii="Tahoma" w:hAnsi="Tahoma" w:cs="Tahoma"/>
          <w:bCs/>
          <w:sz w:val="20"/>
          <w:szCs w:val="20"/>
        </w:rPr>
      </w:pPr>
      <w:r>
        <w:br w:type="page"/>
      </w:r>
      <w:bookmarkStart w:id="0" w:name="_GoBack"/>
      <w:bookmarkEnd w:id="0"/>
      <w:r w:rsidR="00407B48" w:rsidRPr="00304183">
        <w:rPr>
          <w:rFonts w:ascii="Tahoma" w:hAnsi="Tahoma" w:cs="Tahoma"/>
          <w:bCs/>
          <w:sz w:val="20"/>
          <w:szCs w:val="20"/>
        </w:rPr>
        <w:lastRenderedPageBreak/>
        <w:t xml:space="preserve"> </w:t>
      </w:r>
    </w:p>
    <w:p w:rsidR="00127B17" w:rsidRPr="00304183" w:rsidRDefault="00127B17">
      <w:pPr>
        <w:jc w:val="both"/>
        <w:rPr>
          <w:rFonts w:ascii="Tahoma" w:hAnsi="Tahoma" w:cs="Tahoma"/>
          <w:sz w:val="20"/>
          <w:szCs w:val="20"/>
        </w:rPr>
      </w:pPr>
    </w:p>
    <w:p w:rsidR="00127B17" w:rsidRPr="00304183" w:rsidRDefault="00127B1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304183">
        <w:rPr>
          <w:rFonts w:ascii="Tahoma" w:hAnsi="Tahoma" w:cs="Tahoma"/>
          <w:b/>
          <w:bCs/>
          <w:sz w:val="20"/>
          <w:szCs w:val="20"/>
        </w:rPr>
        <w:t>Rada města:</w:t>
      </w:r>
    </w:p>
    <w:p w:rsidR="00127B17" w:rsidRPr="00304183" w:rsidRDefault="00127B17">
      <w:pPr>
        <w:jc w:val="both"/>
        <w:rPr>
          <w:rFonts w:ascii="Tahoma" w:hAnsi="Tahoma" w:cs="Tahoma"/>
          <w:b/>
          <w:sz w:val="20"/>
          <w:szCs w:val="20"/>
        </w:rPr>
      </w:pPr>
    </w:p>
    <w:p w:rsidR="00127B17" w:rsidRPr="00304183" w:rsidRDefault="00127B17">
      <w:pPr>
        <w:pStyle w:val="Nadpis3"/>
        <w:jc w:val="both"/>
        <w:rPr>
          <w:rFonts w:ascii="Tahoma" w:hAnsi="Tahoma" w:cs="Tahoma"/>
          <w:sz w:val="20"/>
          <w:szCs w:val="20"/>
        </w:rPr>
      </w:pPr>
      <w:proofErr w:type="gramStart"/>
      <w:r w:rsidRPr="00304183">
        <w:rPr>
          <w:rFonts w:ascii="Tahoma" w:hAnsi="Tahoma" w:cs="Tahoma"/>
          <w:sz w:val="20"/>
          <w:szCs w:val="20"/>
        </w:rPr>
        <w:t>I.Schvaluje</w:t>
      </w:r>
      <w:proofErr w:type="gramEnd"/>
      <w:r w:rsidRPr="00304183">
        <w:rPr>
          <w:rFonts w:ascii="Tahoma" w:hAnsi="Tahoma" w:cs="Tahoma"/>
          <w:sz w:val="20"/>
          <w:szCs w:val="20"/>
        </w:rPr>
        <w:t xml:space="preserve"> </w:t>
      </w:r>
    </w:p>
    <w:p w:rsidR="00127B17" w:rsidRPr="00304183" w:rsidRDefault="00127B17">
      <w:pPr>
        <w:jc w:val="both"/>
        <w:rPr>
          <w:rFonts w:ascii="Tahoma" w:hAnsi="Tahoma" w:cs="Tahoma"/>
          <w:sz w:val="20"/>
          <w:szCs w:val="20"/>
        </w:rPr>
      </w:pPr>
      <w:r w:rsidRPr="00304183">
        <w:rPr>
          <w:rFonts w:ascii="Tahoma" w:hAnsi="Tahoma" w:cs="Tahoma"/>
          <w:sz w:val="20"/>
          <w:szCs w:val="20"/>
        </w:rPr>
        <w:t xml:space="preserve">nařízení města Strakonice č. </w:t>
      </w:r>
      <w:r w:rsidR="00C2750A">
        <w:rPr>
          <w:rFonts w:ascii="Tahoma" w:hAnsi="Tahoma" w:cs="Tahoma"/>
          <w:sz w:val="20"/>
          <w:szCs w:val="20"/>
        </w:rPr>
        <w:t>5/2020</w:t>
      </w:r>
      <w:r w:rsidRPr="00304183">
        <w:rPr>
          <w:rFonts w:ascii="Tahoma" w:hAnsi="Tahoma" w:cs="Tahoma"/>
          <w:sz w:val="20"/>
          <w:szCs w:val="20"/>
        </w:rPr>
        <w:t>, kterým se vymezují oblasti města Strakonice, ve kterých lze místní komunikace nebo jejich určené úseky užít ke stání vozidla jen za sjednanou cenou.</w:t>
      </w:r>
    </w:p>
    <w:p w:rsidR="00127B17" w:rsidRPr="00304183" w:rsidRDefault="00127B17">
      <w:pPr>
        <w:pStyle w:val="Nadpis3"/>
        <w:jc w:val="both"/>
        <w:rPr>
          <w:rFonts w:ascii="Tahoma" w:hAnsi="Tahoma" w:cs="Tahoma"/>
          <w:sz w:val="20"/>
          <w:szCs w:val="20"/>
        </w:rPr>
      </w:pPr>
    </w:p>
    <w:p w:rsidR="00127B17" w:rsidRPr="00304183" w:rsidRDefault="00127B17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proofErr w:type="gramStart"/>
      <w:r w:rsidRPr="00304183">
        <w:rPr>
          <w:rFonts w:ascii="Tahoma" w:hAnsi="Tahoma" w:cs="Tahoma"/>
          <w:b/>
          <w:bCs/>
          <w:sz w:val="20"/>
          <w:szCs w:val="20"/>
          <w:u w:val="single"/>
        </w:rPr>
        <w:t>II.Vydává</w:t>
      </w:r>
      <w:proofErr w:type="gramEnd"/>
    </w:p>
    <w:p w:rsidR="00127B17" w:rsidRPr="00304183" w:rsidRDefault="00127B17" w:rsidP="007B1D82">
      <w:pPr>
        <w:jc w:val="both"/>
        <w:rPr>
          <w:rFonts w:ascii="Tahoma" w:hAnsi="Tahoma" w:cs="Tahoma"/>
          <w:sz w:val="20"/>
          <w:szCs w:val="20"/>
        </w:rPr>
      </w:pPr>
      <w:r w:rsidRPr="00304183">
        <w:rPr>
          <w:rFonts w:ascii="Tahoma" w:hAnsi="Tahoma" w:cs="Tahoma"/>
          <w:sz w:val="20"/>
          <w:szCs w:val="20"/>
        </w:rPr>
        <w:t xml:space="preserve">nařízení města Strakonice č. </w:t>
      </w:r>
      <w:r w:rsidR="00C2750A">
        <w:rPr>
          <w:rFonts w:ascii="Tahoma" w:hAnsi="Tahoma" w:cs="Tahoma"/>
          <w:sz w:val="20"/>
          <w:szCs w:val="20"/>
        </w:rPr>
        <w:t>5/2020</w:t>
      </w:r>
      <w:r w:rsidRPr="00304183">
        <w:rPr>
          <w:rFonts w:ascii="Tahoma" w:hAnsi="Tahoma" w:cs="Tahoma"/>
          <w:sz w:val="20"/>
          <w:szCs w:val="20"/>
        </w:rPr>
        <w:t xml:space="preserve">, kterým se vymezují oblasti města Strakonice, ve kterých lze místní komunikace nebo jejich určené úseky užít ke stání </w:t>
      </w:r>
      <w:r w:rsidR="007B1D82" w:rsidRPr="00304183">
        <w:rPr>
          <w:rFonts w:ascii="Tahoma" w:hAnsi="Tahoma" w:cs="Tahoma"/>
          <w:sz w:val="20"/>
          <w:szCs w:val="20"/>
        </w:rPr>
        <w:t>vozidla jen za sjednanou cenou.</w:t>
      </w:r>
    </w:p>
    <w:p w:rsidR="00127B17" w:rsidRPr="00304183" w:rsidRDefault="00127B17">
      <w:pPr>
        <w:jc w:val="both"/>
        <w:rPr>
          <w:rFonts w:ascii="Tahoma" w:hAnsi="Tahoma" w:cs="Tahoma"/>
          <w:sz w:val="20"/>
          <w:szCs w:val="20"/>
        </w:rPr>
      </w:pPr>
    </w:p>
    <w:p w:rsidR="00127B17" w:rsidRPr="00304183" w:rsidRDefault="00127B17">
      <w:pPr>
        <w:jc w:val="both"/>
        <w:rPr>
          <w:rFonts w:ascii="Tahoma" w:hAnsi="Tahoma" w:cs="Tahoma"/>
          <w:sz w:val="20"/>
          <w:szCs w:val="20"/>
        </w:rPr>
      </w:pPr>
    </w:p>
    <w:p w:rsidR="00127B17" w:rsidRPr="00304183" w:rsidRDefault="00127B17">
      <w:pPr>
        <w:jc w:val="both"/>
        <w:rPr>
          <w:rFonts w:ascii="Tahoma" w:hAnsi="Tahoma" w:cs="Tahoma"/>
          <w:sz w:val="20"/>
          <w:szCs w:val="20"/>
        </w:rPr>
      </w:pPr>
    </w:p>
    <w:p w:rsidR="00127B17" w:rsidRPr="00304183" w:rsidRDefault="00127B17">
      <w:pPr>
        <w:jc w:val="both"/>
        <w:rPr>
          <w:rFonts w:ascii="Tahoma" w:hAnsi="Tahoma" w:cs="Tahoma"/>
          <w:sz w:val="20"/>
          <w:szCs w:val="20"/>
        </w:rPr>
      </w:pPr>
    </w:p>
    <w:p w:rsidR="00127B17" w:rsidRPr="00304183" w:rsidRDefault="00127B17">
      <w:pPr>
        <w:jc w:val="both"/>
        <w:rPr>
          <w:rFonts w:ascii="Tahoma" w:hAnsi="Tahoma" w:cs="Tahoma"/>
          <w:sz w:val="20"/>
          <w:szCs w:val="20"/>
        </w:rPr>
      </w:pPr>
    </w:p>
    <w:sectPr w:rsidR="00127B17" w:rsidRPr="00304183">
      <w:headerReference w:type="default" r:id="rId7"/>
      <w:footerReference w:type="even" r:id="rId8"/>
      <w:footerReference w:type="default" r:id="rId9"/>
      <w:pgSz w:w="11904" w:h="16834"/>
      <w:pgMar w:top="1134" w:right="1440" w:bottom="1134" w:left="1440" w:header="709" w:footer="114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6E51" w:rsidRDefault="00156E51">
      <w:r>
        <w:separator/>
      </w:r>
    </w:p>
  </w:endnote>
  <w:endnote w:type="continuationSeparator" w:id="0">
    <w:p w:rsidR="00156E51" w:rsidRDefault="00156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7B17" w:rsidRDefault="00127B1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127B17" w:rsidRDefault="00127B1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7B17" w:rsidRDefault="00127B17">
    <w:pPr>
      <w:widowControl w:val="0"/>
      <w:tabs>
        <w:tab w:val="center" w:pos="4512"/>
        <w:tab w:val="right" w:pos="9024"/>
      </w:tabs>
      <w:autoSpaceDE w:val="0"/>
      <w:autoSpaceDN w:val="0"/>
      <w:adjustRightInd w:val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6E51" w:rsidRDefault="00156E51">
      <w:r>
        <w:separator/>
      </w:r>
    </w:p>
  </w:footnote>
  <w:footnote w:type="continuationSeparator" w:id="0">
    <w:p w:rsidR="00156E51" w:rsidRDefault="00156E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7B17" w:rsidRDefault="00127B17">
    <w:pPr>
      <w:widowControl w:val="0"/>
      <w:tabs>
        <w:tab w:val="center" w:pos="4512"/>
        <w:tab w:val="right" w:pos="9024"/>
      </w:tabs>
      <w:autoSpaceDE w:val="0"/>
      <w:autoSpaceDN w:val="0"/>
      <w:adjustRightInd w:val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E1788"/>
    <w:multiLevelType w:val="singleLevel"/>
    <w:tmpl w:val="F7AE6374"/>
    <w:lvl w:ilvl="0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" w15:restartNumberingAfterBreak="0">
    <w:nsid w:val="320113A1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39FA5D0D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75EF1316"/>
    <w:multiLevelType w:val="hybridMultilevel"/>
    <w:tmpl w:val="B29826E0"/>
    <w:lvl w:ilvl="0" w:tplc="85347DD4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665BAE"/>
    <w:multiLevelType w:val="hybridMultilevel"/>
    <w:tmpl w:val="F6D04F14"/>
    <w:lvl w:ilvl="0" w:tplc="C2BE92BE">
      <w:start w:val="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0CF"/>
    <w:rsid w:val="00020AEB"/>
    <w:rsid w:val="000D1893"/>
    <w:rsid w:val="000F76CF"/>
    <w:rsid w:val="00127B17"/>
    <w:rsid w:val="00156E51"/>
    <w:rsid w:val="00300D44"/>
    <w:rsid w:val="00304183"/>
    <w:rsid w:val="00407B48"/>
    <w:rsid w:val="005319B6"/>
    <w:rsid w:val="00575944"/>
    <w:rsid w:val="00770474"/>
    <w:rsid w:val="007A1927"/>
    <w:rsid w:val="007B1D82"/>
    <w:rsid w:val="0084763C"/>
    <w:rsid w:val="009417E8"/>
    <w:rsid w:val="00BB5A56"/>
    <w:rsid w:val="00C2750A"/>
    <w:rsid w:val="00D070CF"/>
    <w:rsid w:val="00D717F6"/>
    <w:rsid w:val="00E046C8"/>
    <w:rsid w:val="00E16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31A954-637E-4044-83B5-087CB3DFC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60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  <w:sz w:val="40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customStyle="1" w:styleId="Zkladntext31">
    <w:name w:val="Základní text 31"/>
    <w:basedOn w:val="Normln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styleId="Prosttext">
    <w:name w:val="Plain Text"/>
    <w:basedOn w:val="Normln"/>
    <w:semiHidden/>
    <w:rPr>
      <w:rFonts w:ascii="Courier New" w:hAnsi="Courier New" w:cs="Courier New"/>
      <w:sz w:val="20"/>
      <w:szCs w:val="20"/>
    </w:rPr>
  </w:style>
  <w:style w:type="paragraph" w:styleId="Nzev">
    <w:name w:val="Title"/>
    <w:basedOn w:val="Normln"/>
    <w:qFormat/>
    <w:pPr>
      <w:spacing w:before="100" w:beforeAutospacing="1" w:after="100" w:afterAutospacing="1"/>
    </w:pPr>
    <w:rPr>
      <w:rFonts w:ascii="Arial Unicode MS" w:hAnsi="Arial Unicode MS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styleId="Zkladntext2">
    <w:name w:val="Body Text 2"/>
    <w:basedOn w:val="Normln"/>
    <w:semiHidden/>
    <w:pPr>
      <w:jc w:val="both"/>
    </w:pPr>
    <w:rPr>
      <w:color w:val="000000"/>
      <w:szCs w:val="28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jc w:val="both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kladntext">
    <w:name w:val="Body Text"/>
    <w:basedOn w:val="Normln"/>
    <w:semiHidden/>
    <w:pPr>
      <w:jc w:val="center"/>
    </w:pPr>
    <w:rPr>
      <w:sz w:val="28"/>
      <w:u w:val="single"/>
    </w:rPr>
  </w:style>
  <w:style w:type="paragraph" w:styleId="Zkladntextodsazen">
    <w:name w:val="Body Text Indent"/>
    <w:basedOn w:val="Normln"/>
    <w:semiHidden/>
    <w:pPr>
      <w:ind w:left="360" w:hanging="360"/>
      <w:jc w:val="both"/>
    </w:pPr>
  </w:style>
  <w:style w:type="paragraph" w:styleId="Zkladntextodsazen2">
    <w:name w:val="Body Text Indent 2"/>
    <w:basedOn w:val="Normln"/>
    <w:semiHidden/>
    <w:pPr>
      <w:spacing w:before="120"/>
      <w:ind w:left="360" w:hanging="360"/>
    </w:pPr>
    <w:rPr>
      <w:color w:val="00000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7594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5759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131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14/5</vt:lpstr>
    </vt:vector>
  </TitlesOfParts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14/5</dc:title>
  <dc:subject/>
  <dc:creator>Havrdova</dc:creator>
  <cp:keywords/>
  <dc:description/>
  <cp:lastModifiedBy>Eva Mácková</cp:lastModifiedBy>
  <cp:revision>4</cp:revision>
  <cp:lastPrinted>2020-07-15T13:59:00Z</cp:lastPrinted>
  <dcterms:created xsi:type="dcterms:W3CDTF">2020-07-15T14:52:00Z</dcterms:created>
  <dcterms:modified xsi:type="dcterms:W3CDTF">2020-07-15T15:06:00Z</dcterms:modified>
</cp:coreProperties>
</file>