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1DE" w:rsidRDefault="00DE61DE" w:rsidP="00DE61D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E61DE" w:rsidRDefault="00DE61DE" w:rsidP="007565C0">
      <w:pPr>
        <w:pStyle w:val="Nadpis1"/>
        <w:rPr>
          <w:rFonts w:ascii="Tahoma" w:hAnsi="Tahoma" w:cs="Tahoma"/>
          <w:sz w:val="24"/>
          <w:szCs w:val="24"/>
        </w:rPr>
      </w:pPr>
    </w:p>
    <w:p w:rsidR="007565C0" w:rsidRDefault="007F00F4" w:rsidP="007565C0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26</w:t>
      </w:r>
      <w:r w:rsidR="007565C0" w:rsidRPr="005E0400">
        <w:rPr>
          <w:rFonts w:ascii="Tahoma" w:hAnsi="Tahoma" w:cs="Tahoma"/>
          <w:sz w:val="24"/>
          <w:szCs w:val="24"/>
        </w:rPr>
        <w:t>/</w:t>
      </w:r>
      <w:r w:rsidR="005011E1">
        <w:rPr>
          <w:rFonts w:ascii="Tahoma" w:hAnsi="Tahoma" w:cs="Tahoma"/>
          <w:sz w:val="24"/>
          <w:szCs w:val="24"/>
        </w:rPr>
        <w:t>06</w:t>
      </w:r>
      <w:r w:rsidR="007565C0">
        <w:rPr>
          <w:rFonts w:ascii="Tahoma" w:hAnsi="Tahoma" w:cs="Tahoma"/>
          <w:sz w:val="24"/>
          <w:szCs w:val="24"/>
        </w:rPr>
        <w:t xml:space="preserve"> odbor školství a cestovního ruchu</w:t>
      </w:r>
    </w:p>
    <w:p w:rsidR="007565C0" w:rsidRDefault="007565C0" w:rsidP="007565C0"/>
    <w:p w:rsidR="007565C0" w:rsidRPr="0055252F" w:rsidRDefault="007565C0" w:rsidP="007565C0"/>
    <w:p w:rsidR="007565C0" w:rsidRPr="005E0400" w:rsidRDefault="007565C0" w:rsidP="007565C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7565C0" w:rsidRPr="005E0400" w:rsidRDefault="007565C0" w:rsidP="007565C0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>
        <w:rPr>
          <w:rFonts w:ascii="Tahoma" w:hAnsi="Tahoma" w:cs="Tahoma"/>
        </w:rPr>
        <w:t>školství a cestovního ruchu</w:t>
      </w: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565C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565C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 xml:space="preserve">Návrh usnesení </w:t>
      </w:r>
      <w:r>
        <w:rPr>
          <w:rFonts w:ascii="Tahoma" w:hAnsi="Tahoma" w:cs="Tahoma"/>
          <w:b/>
          <w:bCs/>
        </w:rPr>
        <w:t>R</w:t>
      </w:r>
      <w:r w:rsidRPr="005E0400">
        <w:rPr>
          <w:rFonts w:ascii="Tahoma" w:hAnsi="Tahoma" w:cs="Tahoma"/>
          <w:b/>
          <w:bCs/>
        </w:rPr>
        <w:t>M</w:t>
      </w:r>
    </w:p>
    <w:p w:rsidR="007565C0" w:rsidRPr="005E0400" w:rsidRDefault="007565C0" w:rsidP="007565C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565C0" w:rsidRPr="00053C5A" w:rsidRDefault="007565C0" w:rsidP="007565C0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Vyhlášení Dotačního programu města Strakonice na podporu tělovýchovy, sportu a ostatních volnočasových aktivit pro rok 2021</w:t>
      </w:r>
    </w:p>
    <w:p w:rsidR="007565C0" w:rsidRDefault="007565C0" w:rsidP="007565C0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Vyhlášení Dotačního programu města Strakonice na podporu kultury v roce 2021</w:t>
      </w:r>
    </w:p>
    <w:p w:rsidR="001A0048" w:rsidRDefault="001A0048" w:rsidP="007565C0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Rozdělení právního subjektu Mateřská škola Strakonice, Lidická 625 na čtyři samostatné právní subjekty – sjednocení právního postavení</w:t>
      </w:r>
      <w:r w:rsidR="004922D3">
        <w:rPr>
          <w:rFonts w:ascii="Tahoma" w:hAnsi="Tahoma" w:cs="Tahoma"/>
          <w:b/>
          <w:u w:val="single"/>
        </w:rPr>
        <w:t xml:space="preserve"> mateřských škol zřizovaných městem</w:t>
      </w:r>
    </w:p>
    <w:p w:rsidR="001E0BB2" w:rsidRDefault="001E0BB2" w:rsidP="007565C0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Žádost o změnu v povolení výjimky z počtu </w:t>
      </w:r>
      <w:r w:rsidR="00DF27FC">
        <w:rPr>
          <w:rFonts w:ascii="Tahoma" w:hAnsi="Tahoma" w:cs="Tahoma"/>
          <w:b/>
          <w:u w:val="single"/>
        </w:rPr>
        <w:t>dětí ve třídě mateřské školy</w:t>
      </w:r>
      <w:r w:rsidR="00577E09">
        <w:rPr>
          <w:rFonts w:ascii="Tahoma" w:hAnsi="Tahoma" w:cs="Tahoma"/>
          <w:b/>
          <w:u w:val="single"/>
        </w:rPr>
        <w:t xml:space="preserve"> v</w:t>
      </w:r>
      <w:r w:rsidR="00DF27FC">
        <w:rPr>
          <w:rFonts w:ascii="Tahoma" w:hAnsi="Tahoma" w:cs="Tahoma"/>
          <w:b/>
          <w:u w:val="single"/>
        </w:rPr>
        <w:t xml:space="preserve"> </w:t>
      </w:r>
      <w:r>
        <w:rPr>
          <w:rFonts w:ascii="Tahoma" w:hAnsi="Tahoma" w:cs="Tahoma"/>
          <w:b/>
          <w:u w:val="single"/>
        </w:rPr>
        <w:t xml:space="preserve">MŠ </w:t>
      </w:r>
      <w:r w:rsidR="00346E4F">
        <w:rPr>
          <w:rFonts w:ascii="Tahoma" w:hAnsi="Tahoma" w:cs="Tahoma"/>
          <w:b/>
          <w:u w:val="single"/>
        </w:rPr>
        <w:t>Strakonice, Lidická 625 - odloučené</w:t>
      </w:r>
      <w:r w:rsidR="005F72E4">
        <w:rPr>
          <w:rFonts w:ascii="Tahoma" w:hAnsi="Tahoma" w:cs="Tahoma"/>
          <w:b/>
          <w:u w:val="single"/>
        </w:rPr>
        <w:t xml:space="preserve"> pracoviště</w:t>
      </w:r>
      <w:r>
        <w:rPr>
          <w:rFonts w:ascii="Tahoma" w:hAnsi="Tahoma" w:cs="Tahoma"/>
          <w:b/>
          <w:u w:val="single"/>
        </w:rPr>
        <w:t xml:space="preserve"> Školní 80</w:t>
      </w:r>
    </w:p>
    <w:p w:rsidR="007565C0" w:rsidRDefault="007565C0" w:rsidP="007565C0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565C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65C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K projednání v</w:t>
      </w:r>
      <w:r>
        <w:rPr>
          <w:rFonts w:ascii="Tahoma" w:hAnsi="Tahoma" w:cs="Tahoma"/>
          <w:sz w:val="20"/>
          <w:szCs w:val="20"/>
        </w:rPr>
        <w:t xml:space="preserve"> radě města </w:t>
      </w:r>
      <w:r w:rsidRPr="005E0400">
        <w:rPr>
          <w:rFonts w:ascii="Tahoma" w:hAnsi="Tahoma" w:cs="Tahoma"/>
          <w:sz w:val="20"/>
          <w:szCs w:val="20"/>
        </w:rPr>
        <w:t xml:space="preserve">dne </w:t>
      </w:r>
      <w:r w:rsidR="00C11371">
        <w:rPr>
          <w:rFonts w:ascii="Tahoma" w:hAnsi="Tahoma" w:cs="Tahoma"/>
          <w:sz w:val="20"/>
          <w:szCs w:val="20"/>
        </w:rPr>
        <w:t xml:space="preserve">25. listopadu </w:t>
      </w:r>
      <w:r w:rsidRPr="005E0400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>20</w:t>
      </w: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65C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65C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65C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7565C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>
        <w:rPr>
          <w:rFonts w:ascii="Tahoma" w:hAnsi="Tahoma" w:cs="Tahoma"/>
          <w:sz w:val="20"/>
          <w:szCs w:val="20"/>
        </w:rPr>
        <w:t>odboru</w:t>
      </w:r>
    </w:p>
    <w:p w:rsidR="00DE61DE" w:rsidRDefault="00DE61DE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E61DE" w:rsidRPr="005E0400" w:rsidRDefault="00DE61DE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65C0" w:rsidRDefault="007565C0" w:rsidP="007565C0">
      <w:pPr>
        <w:pStyle w:val="Nadpis2"/>
        <w:numPr>
          <w:ilvl w:val="0"/>
          <w:numId w:val="2"/>
        </w:numPr>
        <w:jc w:val="both"/>
        <w:rPr>
          <w:rFonts w:ascii="Tahoma" w:hAnsi="Tahoma" w:cs="Tahoma"/>
          <w:sz w:val="24"/>
        </w:rPr>
      </w:pPr>
      <w:r w:rsidRPr="000470FD">
        <w:rPr>
          <w:rFonts w:ascii="Tahoma" w:hAnsi="Tahoma" w:cs="Tahoma"/>
          <w:sz w:val="24"/>
        </w:rPr>
        <w:lastRenderedPageBreak/>
        <w:t>Vyhlášení Dotačního programu města Strakonice na podporu tělovýchovy, sportu a ostatních volnočasových aktivit pro rok 2021</w:t>
      </w:r>
    </w:p>
    <w:p w:rsidR="007565C0" w:rsidRPr="005E0400" w:rsidRDefault="007565C0" w:rsidP="007565C0">
      <w:pPr>
        <w:jc w:val="both"/>
        <w:rPr>
          <w:rFonts w:ascii="Tahoma" w:hAnsi="Tahoma" w:cs="Tahoma"/>
          <w:sz w:val="20"/>
          <w:szCs w:val="20"/>
        </w:rPr>
      </w:pPr>
    </w:p>
    <w:p w:rsidR="007565C0" w:rsidRPr="005E0400" w:rsidRDefault="007565C0" w:rsidP="007565C0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7565C0" w:rsidRDefault="007565C0" w:rsidP="007565C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Rada</w:t>
      </w:r>
      <w:r w:rsidRPr="00173B1E">
        <w:rPr>
          <w:rFonts w:ascii="Tahoma" w:hAnsi="Tahoma" w:cs="Tahoma"/>
          <w:sz w:val="20"/>
          <w:szCs w:val="20"/>
        </w:rPr>
        <w:t xml:space="preserve"> města po projednání</w:t>
      </w:r>
    </w:p>
    <w:p w:rsidR="007565C0" w:rsidRPr="005E0400" w:rsidRDefault="007565C0" w:rsidP="007565C0">
      <w:pPr>
        <w:rPr>
          <w:rFonts w:ascii="Tahoma" w:hAnsi="Tahoma" w:cs="Tahoma"/>
          <w:sz w:val="20"/>
          <w:szCs w:val="20"/>
        </w:rPr>
      </w:pPr>
    </w:p>
    <w:p w:rsidR="007565C0" w:rsidRPr="00477D2A" w:rsidRDefault="007565C0" w:rsidP="007565C0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I. </w:t>
      </w:r>
      <w:r w:rsidR="00B333EA">
        <w:rPr>
          <w:rFonts w:ascii="Tahoma" w:hAnsi="Tahoma" w:cs="Tahoma"/>
          <w:sz w:val="20"/>
          <w:szCs w:val="20"/>
        </w:rPr>
        <w:t>Doporučuje ZM</w:t>
      </w:r>
    </w:p>
    <w:p w:rsidR="007565C0" w:rsidRPr="00217260" w:rsidRDefault="00EB303A" w:rsidP="00217260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souhlasit </w:t>
      </w:r>
      <w:r w:rsidR="007565C0">
        <w:rPr>
          <w:rFonts w:ascii="Tahoma" w:hAnsi="Tahoma" w:cs="Tahoma"/>
          <w:sz w:val="20"/>
        </w:rPr>
        <w:t>s vyhlášením Dotačního programu města Strakonice na podporu tělovýchovy, sportu a ostatních volnočasových aktivit pro rok 2021.</w:t>
      </w:r>
    </w:p>
    <w:p w:rsidR="007565C0" w:rsidRPr="00477D2A" w:rsidRDefault="007565C0" w:rsidP="007565C0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477D2A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Souhlasí</w:t>
      </w:r>
    </w:p>
    <w:p w:rsidR="007565C0" w:rsidRPr="00DE61DE" w:rsidRDefault="007565C0" w:rsidP="00DE61DE">
      <w:pPr>
        <w:jc w:val="both"/>
        <w:rPr>
          <w:rFonts w:ascii="Tahoma" w:hAnsi="Tahoma" w:cs="Tahoma"/>
          <w:bCs/>
          <w:sz w:val="20"/>
        </w:rPr>
      </w:pPr>
      <w:r w:rsidRPr="00117C77">
        <w:rPr>
          <w:rFonts w:ascii="Tahoma" w:hAnsi="Tahoma" w:cs="Tahoma"/>
          <w:bCs/>
          <w:sz w:val="20"/>
        </w:rPr>
        <w:t>s užitím znaku m</w:t>
      </w:r>
      <w:r w:rsidR="00EB303A">
        <w:rPr>
          <w:rFonts w:ascii="Tahoma" w:hAnsi="Tahoma" w:cs="Tahoma"/>
          <w:bCs/>
          <w:sz w:val="20"/>
        </w:rPr>
        <w:t>ěsta Strakonice žadatel</w:t>
      </w:r>
      <w:r w:rsidR="00335F26">
        <w:rPr>
          <w:rFonts w:ascii="Tahoma" w:hAnsi="Tahoma" w:cs="Tahoma"/>
          <w:bCs/>
          <w:sz w:val="20"/>
        </w:rPr>
        <w:t>em</w:t>
      </w:r>
      <w:r w:rsidR="00EB303A">
        <w:rPr>
          <w:rFonts w:ascii="Tahoma" w:hAnsi="Tahoma" w:cs="Tahoma"/>
          <w:bCs/>
          <w:sz w:val="20"/>
        </w:rPr>
        <w:t>, kterému</w:t>
      </w:r>
      <w:r w:rsidRPr="00117C77">
        <w:rPr>
          <w:rFonts w:ascii="Tahoma" w:hAnsi="Tahoma" w:cs="Tahoma"/>
          <w:bCs/>
          <w:sz w:val="20"/>
        </w:rPr>
        <w:t xml:space="preserve"> byla poskytnuta dotace, dle konkrétního opatření Dotačního programu města Strakonice na podporu tělovýchovy, sportu a ostatních volnočasových aktivit pro rok 202</w:t>
      </w:r>
      <w:r w:rsidR="0069482E">
        <w:rPr>
          <w:rFonts w:ascii="Tahoma" w:hAnsi="Tahoma" w:cs="Tahoma"/>
          <w:bCs/>
          <w:sz w:val="20"/>
        </w:rPr>
        <w:t>1</w:t>
      </w:r>
      <w:r w:rsidR="00DE61DE">
        <w:rPr>
          <w:rFonts w:ascii="Tahoma" w:hAnsi="Tahoma" w:cs="Tahoma"/>
          <w:bCs/>
          <w:sz w:val="20"/>
        </w:rPr>
        <w:t xml:space="preserve">.   </w:t>
      </w: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7565C0" w:rsidRDefault="007565C0" w:rsidP="007565C0">
      <w:pPr>
        <w:pStyle w:val="Nadpis2"/>
        <w:numPr>
          <w:ilvl w:val="0"/>
          <w:numId w:val="2"/>
        </w:num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Vyhlášení</w:t>
      </w:r>
      <w:r w:rsidRPr="00307F0A">
        <w:rPr>
          <w:rFonts w:ascii="Tahoma" w:hAnsi="Tahoma" w:cs="Tahoma"/>
          <w:sz w:val="24"/>
        </w:rPr>
        <w:t xml:space="preserve"> Dotačního programu města Strakonice na podporu </w:t>
      </w:r>
      <w:r>
        <w:rPr>
          <w:rFonts w:ascii="Tahoma" w:hAnsi="Tahoma" w:cs="Tahoma"/>
          <w:sz w:val="24"/>
        </w:rPr>
        <w:t>kultury v roce 2021</w:t>
      </w:r>
    </w:p>
    <w:p w:rsidR="007565C0" w:rsidRPr="005E0400" w:rsidRDefault="007565C0" w:rsidP="007565C0">
      <w:pPr>
        <w:jc w:val="both"/>
        <w:rPr>
          <w:rFonts w:ascii="Tahoma" w:hAnsi="Tahoma" w:cs="Tahoma"/>
          <w:sz w:val="20"/>
          <w:szCs w:val="20"/>
        </w:rPr>
      </w:pPr>
    </w:p>
    <w:p w:rsidR="007565C0" w:rsidRPr="005E0400" w:rsidRDefault="007565C0" w:rsidP="007565C0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7565C0" w:rsidRDefault="007565C0" w:rsidP="007565C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Rada</w:t>
      </w:r>
      <w:r w:rsidRPr="00173B1E">
        <w:rPr>
          <w:rFonts w:ascii="Tahoma" w:hAnsi="Tahoma" w:cs="Tahoma"/>
          <w:sz w:val="20"/>
          <w:szCs w:val="20"/>
        </w:rPr>
        <w:t xml:space="preserve"> města po projednání</w:t>
      </w:r>
    </w:p>
    <w:p w:rsidR="007565C0" w:rsidRPr="005E0400" w:rsidRDefault="007565C0" w:rsidP="007565C0">
      <w:pPr>
        <w:jc w:val="both"/>
        <w:rPr>
          <w:rFonts w:ascii="Tahoma" w:hAnsi="Tahoma" w:cs="Tahoma"/>
          <w:sz w:val="20"/>
          <w:szCs w:val="20"/>
        </w:rPr>
      </w:pPr>
    </w:p>
    <w:p w:rsidR="007565C0" w:rsidRPr="00477D2A" w:rsidRDefault="007565C0" w:rsidP="007565C0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Doporučuje ZM</w:t>
      </w:r>
    </w:p>
    <w:p w:rsidR="007565C0" w:rsidRPr="00217260" w:rsidRDefault="007565C0" w:rsidP="007565C0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souhlasit s vyhlášením Dotačního programu města Strakonice na podporu kultury v roce 2021.</w:t>
      </w:r>
    </w:p>
    <w:p w:rsidR="007565C0" w:rsidRPr="00477D2A" w:rsidRDefault="007565C0" w:rsidP="007565C0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477D2A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Souhlasí</w:t>
      </w:r>
    </w:p>
    <w:p w:rsidR="007565C0" w:rsidRPr="007418C7" w:rsidRDefault="007565C0" w:rsidP="007565C0">
      <w:pPr>
        <w:jc w:val="both"/>
        <w:rPr>
          <w:rFonts w:ascii="Tahoma" w:hAnsi="Tahoma" w:cs="Tahoma"/>
          <w:b/>
          <w:sz w:val="16"/>
          <w:szCs w:val="20"/>
        </w:rPr>
      </w:pPr>
      <w:r w:rsidRPr="007418C7">
        <w:rPr>
          <w:rFonts w:ascii="Tahoma" w:hAnsi="Tahoma" w:cs="Tahoma"/>
          <w:sz w:val="20"/>
        </w:rPr>
        <w:t>s užitím znaku m</w:t>
      </w:r>
      <w:r w:rsidR="00EB303A">
        <w:rPr>
          <w:rFonts w:ascii="Tahoma" w:hAnsi="Tahoma" w:cs="Tahoma"/>
          <w:sz w:val="20"/>
        </w:rPr>
        <w:t>ěsta Strakonice žadatel</w:t>
      </w:r>
      <w:r w:rsidR="00335F26">
        <w:rPr>
          <w:rFonts w:ascii="Tahoma" w:hAnsi="Tahoma" w:cs="Tahoma"/>
          <w:sz w:val="20"/>
        </w:rPr>
        <w:t>em</w:t>
      </w:r>
      <w:r w:rsidR="00EB303A">
        <w:rPr>
          <w:rFonts w:ascii="Tahoma" w:hAnsi="Tahoma" w:cs="Tahoma"/>
          <w:sz w:val="20"/>
        </w:rPr>
        <w:t>, kterému</w:t>
      </w:r>
      <w:r w:rsidRPr="007418C7">
        <w:rPr>
          <w:rFonts w:ascii="Tahoma" w:hAnsi="Tahoma" w:cs="Tahoma"/>
          <w:sz w:val="20"/>
        </w:rPr>
        <w:t xml:space="preserve"> byla poskytnuta dotace, dle konkrétního opatření Dotačního programu města Strakonice na podporu kultury v roce 202</w:t>
      </w:r>
      <w:r>
        <w:rPr>
          <w:rFonts w:ascii="Tahoma" w:hAnsi="Tahoma" w:cs="Tahoma"/>
          <w:sz w:val="20"/>
        </w:rPr>
        <w:t>1.</w:t>
      </w:r>
    </w:p>
    <w:p w:rsidR="007565C0" w:rsidRDefault="007565C0" w:rsidP="007565C0">
      <w:pPr>
        <w:jc w:val="both"/>
        <w:rPr>
          <w:rFonts w:ascii="Tahoma" w:hAnsi="Tahoma" w:cs="Tahoma"/>
          <w:sz w:val="20"/>
          <w:szCs w:val="20"/>
        </w:rPr>
      </w:pPr>
    </w:p>
    <w:p w:rsidR="006A5322" w:rsidRDefault="006A5322"/>
    <w:p w:rsidR="001A0048" w:rsidRPr="00255382" w:rsidRDefault="001A0048" w:rsidP="00255382">
      <w:pPr>
        <w:pStyle w:val="Nadpis2"/>
        <w:numPr>
          <w:ilvl w:val="0"/>
          <w:numId w:val="2"/>
        </w:num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Rozdělení </w:t>
      </w:r>
      <w:r w:rsidR="001815E4">
        <w:rPr>
          <w:rFonts w:ascii="Tahoma" w:hAnsi="Tahoma" w:cs="Tahoma"/>
          <w:sz w:val="24"/>
        </w:rPr>
        <w:t>právního subjektu Mateřská škola</w:t>
      </w:r>
      <w:r w:rsidR="002A4EF2">
        <w:rPr>
          <w:rFonts w:ascii="Tahoma" w:hAnsi="Tahoma" w:cs="Tahoma"/>
          <w:sz w:val="24"/>
        </w:rPr>
        <w:t xml:space="preserve"> Strakonice, Lidická 625 na čtyři </w:t>
      </w:r>
      <w:r w:rsidR="001815E4" w:rsidRPr="00255382">
        <w:rPr>
          <w:rFonts w:ascii="Tahoma" w:hAnsi="Tahoma" w:cs="Tahoma"/>
          <w:sz w:val="24"/>
        </w:rPr>
        <w:t xml:space="preserve">samostatné právní subjekty – sjednocení právního postavení </w:t>
      </w:r>
      <w:r w:rsidR="008F0947">
        <w:rPr>
          <w:rFonts w:ascii="Tahoma" w:hAnsi="Tahoma" w:cs="Tahoma"/>
          <w:sz w:val="24"/>
        </w:rPr>
        <w:t xml:space="preserve">mateřských </w:t>
      </w:r>
      <w:r w:rsidR="004922D3">
        <w:rPr>
          <w:rFonts w:ascii="Tahoma" w:hAnsi="Tahoma" w:cs="Tahoma"/>
          <w:sz w:val="24"/>
        </w:rPr>
        <w:t>škol zřizovaných městem</w:t>
      </w:r>
    </w:p>
    <w:p w:rsidR="00CD4BEB" w:rsidRDefault="00CD4BEB" w:rsidP="001A0048">
      <w:pPr>
        <w:rPr>
          <w:rFonts w:ascii="Tahoma" w:hAnsi="Tahoma" w:cs="Tahoma"/>
          <w:b/>
          <w:bCs/>
          <w:sz w:val="20"/>
          <w:szCs w:val="20"/>
        </w:rPr>
      </w:pPr>
    </w:p>
    <w:p w:rsidR="001A0048" w:rsidRPr="005E0400" w:rsidRDefault="001A0048" w:rsidP="001A0048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A0048" w:rsidRDefault="001A0048" w:rsidP="001A0048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Rada</w:t>
      </w:r>
      <w:r w:rsidRPr="00173B1E">
        <w:rPr>
          <w:rFonts w:ascii="Tahoma" w:hAnsi="Tahoma" w:cs="Tahoma"/>
          <w:sz w:val="20"/>
          <w:szCs w:val="20"/>
        </w:rPr>
        <w:t xml:space="preserve"> města po projednání</w:t>
      </w:r>
    </w:p>
    <w:p w:rsidR="001A0048" w:rsidRPr="005E0400" w:rsidRDefault="001A0048" w:rsidP="001A0048">
      <w:pPr>
        <w:jc w:val="both"/>
        <w:rPr>
          <w:rFonts w:ascii="Tahoma" w:hAnsi="Tahoma" w:cs="Tahoma"/>
          <w:sz w:val="20"/>
          <w:szCs w:val="20"/>
        </w:rPr>
      </w:pPr>
    </w:p>
    <w:p w:rsidR="001A0048" w:rsidRPr="00477D2A" w:rsidRDefault="001A0048" w:rsidP="001A0048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Doporučuje ZM</w:t>
      </w:r>
    </w:p>
    <w:p w:rsidR="00F519F7" w:rsidRPr="00217260" w:rsidRDefault="002503C7" w:rsidP="00217260">
      <w:pPr>
        <w:pStyle w:val="Zkladntext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</w:rPr>
        <w:t>s</w:t>
      </w:r>
      <w:r w:rsidR="001815E4">
        <w:rPr>
          <w:rFonts w:ascii="Tahoma" w:hAnsi="Tahoma" w:cs="Tahoma"/>
          <w:sz w:val="20"/>
        </w:rPr>
        <w:t xml:space="preserve">chválit </w:t>
      </w:r>
      <w:r w:rsidR="00D27ED0" w:rsidRPr="00D27ED0">
        <w:rPr>
          <w:rFonts w:ascii="Tahoma" w:hAnsi="Tahoma" w:cs="Tahoma"/>
          <w:sz w:val="20"/>
          <w:szCs w:val="20"/>
        </w:rPr>
        <w:t xml:space="preserve">rozdělení právního subjektu Mateřská škola Strakonice, Lidická 625, na čtyři samostatné právní subjekty, a to na Mateřskou školu Strakonice, Lidická 625, jejíž součástí je školní jídelna, </w:t>
      </w:r>
      <w:r w:rsidR="00D27ED0">
        <w:rPr>
          <w:rFonts w:ascii="Tahoma" w:hAnsi="Tahoma" w:cs="Tahoma"/>
          <w:sz w:val="20"/>
          <w:szCs w:val="20"/>
        </w:rPr>
        <w:t xml:space="preserve">na </w:t>
      </w:r>
      <w:r w:rsidR="00D27ED0" w:rsidRPr="00D27ED0">
        <w:rPr>
          <w:rFonts w:ascii="Tahoma" w:hAnsi="Tahoma" w:cs="Tahoma"/>
          <w:sz w:val="20"/>
          <w:szCs w:val="20"/>
        </w:rPr>
        <w:t xml:space="preserve">Mateřskou školu Holečkova </w:t>
      </w:r>
      <w:r w:rsidR="00D27ED0">
        <w:rPr>
          <w:rFonts w:ascii="Tahoma" w:hAnsi="Tahoma" w:cs="Tahoma"/>
          <w:sz w:val="20"/>
          <w:szCs w:val="20"/>
        </w:rPr>
        <w:t>Strakonice</w:t>
      </w:r>
      <w:r w:rsidR="00D27ED0" w:rsidRPr="00D27ED0">
        <w:rPr>
          <w:rFonts w:ascii="Tahoma" w:hAnsi="Tahoma" w:cs="Tahoma"/>
          <w:sz w:val="20"/>
          <w:szCs w:val="20"/>
        </w:rPr>
        <w:t>, jejíž součástí je školní jídelna</w:t>
      </w:r>
      <w:r w:rsidR="00D27ED0">
        <w:rPr>
          <w:rFonts w:ascii="Tahoma" w:hAnsi="Tahoma" w:cs="Tahoma"/>
          <w:sz w:val="20"/>
          <w:szCs w:val="20"/>
        </w:rPr>
        <w:t>,</w:t>
      </w:r>
      <w:r w:rsidR="00D27ED0" w:rsidRPr="00D27ED0">
        <w:rPr>
          <w:rFonts w:ascii="Tahoma" w:hAnsi="Tahoma" w:cs="Tahoma"/>
          <w:sz w:val="20"/>
          <w:szCs w:val="20"/>
        </w:rPr>
        <w:t xml:space="preserve"> na Mateřskou školu Spojařů </w:t>
      </w:r>
      <w:r w:rsidR="00D27ED0">
        <w:rPr>
          <w:rFonts w:ascii="Tahoma" w:hAnsi="Tahoma" w:cs="Tahoma"/>
          <w:sz w:val="20"/>
          <w:szCs w:val="20"/>
        </w:rPr>
        <w:t>Strakonice</w:t>
      </w:r>
      <w:r w:rsidR="00D27ED0" w:rsidRPr="00D27ED0">
        <w:rPr>
          <w:rFonts w:ascii="Tahoma" w:hAnsi="Tahoma" w:cs="Tahoma"/>
          <w:sz w:val="20"/>
          <w:szCs w:val="20"/>
        </w:rPr>
        <w:t xml:space="preserve">, jejíž součástí je školní jídelna, na Mateřskou školu Školní </w:t>
      </w:r>
      <w:r w:rsidR="00D27ED0">
        <w:rPr>
          <w:rFonts w:ascii="Tahoma" w:hAnsi="Tahoma" w:cs="Tahoma"/>
          <w:sz w:val="20"/>
          <w:szCs w:val="20"/>
        </w:rPr>
        <w:t>Strakonice</w:t>
      </w:r>
      <w:r w:rsidR="00D27ED0" w:rsidRPr="00D27ED0">
        <w:rPr>
          <w:rFonts w:ascii="Tahoma" w:hAnsi="Tahoma" w:cs="Tahoma"/>
          <w:sz w:val="20"/>
          <w:szCs w:val="20"/>
        </w:rPr>
        <w:t xml:space="preserve">, jejíž součástí je ŠJ Školní, MŠ Stavbařů 213 a ŠJ – výdejna Stavbařů 213, od </w:t>
      </w:r>
      <w:proofErr w:type="gramStart"/>
      <w:r w:rsidR="00D27ED0" w:rsidRPr="00D27ED0">
        <w:rPr>
          <w:rFonts w:ascii="Tahoma" w:hAnsi="Tahoma" w:cs="Tahoma"/>
          <w:sz w:val="20"/>
          <w:szCs w:val="20"/>
        </w:rPr>
        <w:t>01.09.2021</w:t>
      </w:r>
      <w:proofErr w:type="gramEnd"/>
      <w:r w:rsidR="00D27ED0" w:rsidRPr="00D27ED0">
        <w:rPr>
          <w:rFonts w:ascii="Tahoma" w:hAnsi="Tahoma" w:cs="Tahoma"/>
          <w:sz w:val="20"/>
          <w:szCs w:val="20"/>
        </w:rPr>
        <w:t>.</w:t>
      </w:r>
      <w:bookmarkStart w:id="0" w:name="_GoBack"/>
      <w:bookmarkEnd w:id="0"/>
    </w:p>
    <w:p w:rsidR="00F519F7" w:rsidRDefault="00F519F7" w:rsidP="00F519F7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477D2A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1A0048" w:rsidRDefault="00F519F7" w:rsidP="00DE61D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odboru školství a cestovního ruchu učinit veškeré kroky, které s tím souvisejí.</w:t>
      </w:r>
    </w:p>
    <w:p w:rsidR="00A81BFA" w:rsidRDefault="00A81BFA">
      <w:pPr>
        <w:rPr>
          <w:rFonts w:ascii="Tahoma" w:hAnsi="Tahoma" w:cs="Tahoma"/>
          <w:sz w:val="20"/>
          <w:szCs w:val="20"/>
        </w:rPr>
      </w:pPr>
    </w:p>
    <w:p w:rsidR="00A81BFA" w:rsidRDefault="00A81BFA" w:rsidP="00A81BFA">
      <w:pPr>
        <w:pStyle w:val="Nadpis2"/>
        <w:numPr>
          <w:ilvl w:val="0"/>
          <w:numId w:val="2"/>
        </w:num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Žádost o změnu v povolení výjimky z počtu dětí ve třídách mateřské školy v MŠ S</w:t>
      </w:r>
      <w:r w:rsidR="00034AB5">
        <w:rPr>
          <w:rFonts w:ascii="Tahoma" w:hAnsi="Tahoma" w:cs="Tahoma"/>
          <w:sz w:val="24"/>
        </w:rPr>
        <w:t>trakonice, Lidická 625</w:t>
      </w:r>
      <w:r w:rsidR="00346E4F">
        <w:rPr>
          <w:rFonts w:ascii="Tahoma" w:hAnsi="Tahoma" w:cs="Tahoma"/>
          <w:sz w:val="24"/>
        </w:rPr>
        <w:t xml:space="preserve"> - odloučené</w:t>
      </w:r>
      <w:r w:rsidR="004B2191">
        <w:rPr>
          <w:rFonts w:ascii="Tahoma" w:hAnsi="Tahoma" w:cs="Tahoma"/>
          <w:sz w:val="24"/>
        </w:rPr>
        <w:t xml:space="preserve"> pracoviště</w:t>
      </w:r>
      <w:r w:rsidR="006D2430">
        <w:rPr>
          <w:rFonts w:ascii="Tahoma" w:hAnsi="Tahoma" w:cs="Tahoma"/>
          <w:sz w:val="24"/>
        </w:rPr>
        <w:t xml:space="preserve"> Školní 80</w:t>
      </w:r>
    </w:p>
    <w:p w:rsidR="00A81BFA" w:rsidRPr="005E0400" w:rsidRDefault="00A81BFA" w:rsidP="00A81BFA">
      <w:pPr>
        <w:jc w:val="both"/>
        <w:rPr>
          <w:rFonts w:ascii="Tahoma" w:hAnsi="Tahoma" w:cs="Tahoma"/>
          <w:sz w:val="20"/>
          <w:szCs w:val="20"/>
        </w:rPr>
      </w:pPr>
    </w:p>
    <w:p w:rsidR="00A81BFA" w:rsidRPr="005E0400" w:rsidRDefault="00A81BFA" w:rsidP="00A81BFA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81BFA" w:rsidRPr="005E0400" w:rsidRDefault="00A81BFA" w:rsidP="00A81BF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Rada</w:t>
      </w:r>
      <w:r w:rsidRPr="00173B1E">
        <w:rPr>
          <w:rFonts w:ascii="Tahoma" w:hAnsi="Tahoma" w:cs="Tahoma"/>
          <w:sz w:val="20"/>
          <w:szCs w:val="20"/>
        </w:rPr>
        <w:t xml:space="preserve"> města po projednání</w:t>
      </w:r>
    </w:p>
    <w:p w:rsidR="00A81BFA" w:rsidRDefault="00A81BFA" w:rsidP="00A81BFA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Souhlasí</w:t>
      </w:r>
    </w:p>
    <w:p w:rsidR="00034AB5" w:rsidRPr="00034AB5" w:rsidRDefault="00034AB5" w:rsidP="00034AB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povolením výjimky z počtu dětí ve třídách mateřské školy pro školní r. 2020/2021 v MŠ Strakonice, Lidická 625, v odloučeném pracoviště Školní 80 ve 3.</w:t>
      </w:r>
      <w:r w:rsidR="0087680C">
        <w:rPr>
          <w:rFonts w:ascii="Tahoma" w:hAnsi="Tahoma" w:cs="Tahoma"/>
          <w:sz w:val="20"/>
          <w:szCs w:val="20"/>
        </w:rPr>
        <w:t xml:space="preserve"> a 4.</w:t>
      </w:r>
      <w:r>
        <w:rPr>
          <w:rFonts w:ascii="Tahoma" w:hAnsi="Tahoma" w:cs="Tahoma"/>
          <w:sz w:val="20"/>
          <w:szCs w:val="20"/>
        </w:rPr>
        <w:t xml:space="preserve"> třídě na 28 </w:t>
      </w:r>
      <w:r w:rsidR="006274C1">
        <w:rPr>
          <w:rFonts w:ascii="Tahoma" w:hAnsi="Tahoma" w:cs="Tahoma"/>
          <w:sz w:val="20"/>
          <w:szCs w:val="20"/>
        </w:rPr>
        <w:t xml:space="preserve">dětí </w:t>
      </w:r>
      <w:r>
        <w:rPr>
          <w:rFonts w:ascii="Tahoma" w:hAnsi="Tahoma" w:cs="Tahoma"/>
          <w:sz w:val="20"/>
          <w:szCs w:val="20"/>
        </w:rPr>
        <w:t xml:space="preserve">za předpokladu, že zvýšení počtu dětí nebude na újmu kvalitě vzdělávací činnosti školy a při splnění podmínek bezpečnosti </w:t>
      </w:r>
      <w:r w:rsidR="006274C1">
        <w:rPr>
          <w:rFonts w:ascii="Tahoma" w:hAnsi="Tahoma" w:cs="Tahoma"/>
          <w:sz w:val="20"/>
          <w:szCs w:val="20"/>
        </w:rPr>
        <w:t xml:space="preserve">                </w:t>
      </w:r>
      <w:r>
        <w:rPr>
          <w:rFonts w:ascii="Tahoma" w:hAnsi="Tahoma" w:cs="Tahoma"/>
          <w:sz w:val="20"/>
          <w:szCs w:val="20"/>
        </w:rPr>
        <w:t>a ochrany zdraví.</w:t>
      </w:r>
    </w:p>
    <w:p w:rsidR="00034AB5" w:rsidRPr="00034AB5" w:rsidRDefault="00034AB5" w:rsidP="00034AB5"/>
    <w:p w:rsidR="00A81BFA" w:rsidRDefault="00A81BFA" w:rsidP="00A81BFA">
      <w:pPr>
        <w:jc w:val="both"/>
        <w:rPr>
          <w:rFonts w:ascii="Tahoma" w:hAnsi="Tahoma" w:cs="Tahoma"/>
          <w:sz w:val="20"/>
        </w:rPr>
      </w:pPr>
    </w:p>
    <w:p w:rsidR="00A81BFA" w:rsidRDefault="00A81BFA" w:rsidP="00A81BFA">
      <w:pPr>
        <w:pStyle w:val="Nadpis3"/>
        <w:jc w:val="both"/>
        <w:rPr>
          <w:rFonts w:ascii="Tahoma" w:hAnsi="Tahoma" w:cs="Tahoma"/>
          <w:sz w:val="20"/>
          <w:szCs w:val="20"/>
        </w:rPr>
      </w:pPr>
    </w:p>
    <w:sectPr w:rsidR="00A81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E1D3193"/>
    <w:multiLevelType w:val="hybridMultilevel"/>
    <w:tmpl w:val="49628984"/>
    <w:lvl w:ilvl="0" w:tplc="D2DAAF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84EEC"/>
    <w:multiLevelType w:val="hybridMultilevel"/>
    <w:tmpl w:val="78606DE4"/>
    <w:lvl w:ilvl="0" w:tplc="1EF2AED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97622"/>
    <w:multiLevelType w:val="hybridMultilevel"/>
    <w:tmpl w:val="B44654DC"/>
    <w:lvl w:ilvl="0" w:tplc="77F0D40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0443F1"/>
    <w:multiLevelType w:val="hybridMultilevel"/>
    <w:tmpl w:val="F7807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897911"/>
    <w:multiLevelType w:val="hybridMultilevel"/>
    <w:tmpl w:val="F46A3170"/>
    <w:lvl w:ilvl="0" w:tplc="FE8E31F0">
      <w:start w:val="1"/>
      <w:numFmt w:val="upperLetter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1B2112"/>
    <w:multiLevelType w:val="hybridMultilevel"/>
    <w:tmpl w:val="50264D22"/>
    <w:lvl w:ilvl="0" w:tplc="88C21AE4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5C0"/>
    <w:rsid w:val="00034AB5"/>
    <w:rsid w:val="00117FD3"/>
    <w:rsid w:val="00132087"/>
    <w:rsid w:val="00133250"/>
    <w:rsid w:val="001815E4"/>
    <w:rsid w:val="001A0048"/>
    <w:rsid w:val="001B5232"/>
    <w:rsid w:val="001E0BB2"/>
    <w:rsid w:val="00217260"/>
    <w:rsid w:val="002503C7"/>
    <w:rsid w:val="00255382"/>
    <w:rsid w:val="002A4EF2"/>
    <w:rsid w:val="00335F26"/>
    <w:rsid w:val="00346E4F"/>
    <w:rsid w:val="003831E0"/>
    <w:rsid w:val="004922D3"/>
    <w:rsid w:val="004B2191"/>
    <w:rsid w:val="004B2692"/>
    <w:rsid w:val="005011E1"/>
    <w:rsid w:val="00577E09"/>
    <w:rsid w:val="005F72E4"/>
    <w:rsid w:val="006274C1"/>
    <w:rsid w:val="0069482E"/>
    <w:rsid w:val="006A5322"/>
    <w:rsid w:val="006D2430"/>
    <w:rsid w:val="006D6243"/>
    <w:rsid w:val="007565C0"/>
    <w:rsid w:val="007D62EC"/>
    <w:rsid w:val="007F00F4"/>
    <w:rsid w:val="007F5B15"/>
    <w:rsid w:val="00871E67"/>
    <w:rsid w:val="0087680C"/>
    <w:rsid w:val="008F0947"/>
    <w:rsid w:val="00920E57"/>
    <w:rsid w:val="009E2869"/>
    <w:rsid w:val="00A81BFA"/>
    <w:rsid w:val="00B333EA"/>
    <w:rsid w:val="00B5656B"/>
    <w:rsid w:val="00BB0FB8"/>
    <w:rsid w:val="00C0423B"/>
    <w:rsid w:val="00C11371"/>
    <w:rsid w:val="00C728C0"/>
    <w:rsid w:val="00CD4BEB"/>
    <w:rsid w:val="00D27ED0"/>
    <w:rsid w:val="00DE61DE"/>
    <w:rsid w:val="00DF27FC"/>
    <w:rsid w:val="00E1616C"/>
    <w:rsid w:val="00EB303A"/>
    <w:rsid w:val="00F45D49"/>
    <w:rsid w:val="00F5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FCB0E"/>
  <w15:chartTrackingRefBased/>
  <w15:docId w15:val="{EFE653DC-3E87-4CF0-9D4F-B269BCFE5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65C0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565C0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565C0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65C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7565C0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7565C0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7565C0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7565C0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7565C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333EA"/>
    <w:rPr>
      <w:b/>
      <w:bCs/>
    </w:rPr>
  </w:style>
  <w:style w:type="paragraph" w:customStyle="1" w:styleId="Default">
    <w:name w:val="Default"/>
    <w:rsid w:val="001320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523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523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5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99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3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03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60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408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100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24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32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8847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830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281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91892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6951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37744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333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1720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2531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49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3773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8081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9324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0924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7662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7188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92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0502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7066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9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11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11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793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8632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97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471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5901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74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96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83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50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37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71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05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23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19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6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463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43</cp:revision>
  <cp:lastPrinted>2020-11-16T08:35:00Z</cp:lastPrinted>
  <dcterms:created xsi:type="dcterms:W3CDTF">2020-11-09T07:20:00Z</dcterms:created>
  <dcterms:modified xsi:type="dcterms:W3CDTF">2020-11-19T08:49:00Z</dcterms:modified>
</cp:coreProperties>
</file>