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908" w:rsidRDefault="00BC1908" w:rsidP="00BC1908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F03D1E" w:rsidRPr="00F03D1E" w:rsidRDefault="00F03D1E" w:rsidP="00F03D1E">
      <w:pPr>
        <w:keepNext/>
        <w:widowControl w:val="0"/>
        <w:autoSpaceDE w:val="0"/>
        <w:autoSpaceDN w:val="0"/>
        <w:adjustRightInd w:val="0"/>
        <w:outlineLvl w:val="0"/>
        <w:rPr>
          <w:rFonts w:ascii="Tahoma" w:hAnsi="Tahoma" w:cs="Tahoma"/>
          <w:b/>
          <w:bCs/>
          <w:szCs w:val="24"/>
        </w:rPr>
      </w:pPr>
      <w:r w:rsidRPr="00F03D1E">
        <w:rPr>
          <w:rFonts w:ascii="Tahoma" w:hAnsi="Tahoma" w:cs="Tahoma"/>
          <w:b/>
          <w:bCs/>
          <w:szCs w:val="24"/>
        </w:rPr>
        <w:t>11/1</w:t>
      </w:r>
      <w:r w:rsidR="00564BD4">
        <w:rPr>
          <w:rFonts w:ascii="Tahoma" w:hAnsi="Tahoma" w:cs="Tahoma"/>
          <w:b/>
          <w:bCs/>
          <w:szCs w:val="24"/>
        </w:rPr>
        <w:t>a</w:t>
      </w:r>
      <w:r w:rsidRPr="00F03D1E">
        <w:rPr>
          <w:rFonts w:ascii="Tahoma" w:hAnsi="Tahoma" w:cs="Tahoma"/>
          <w:b/>
          <w:bCs/>
          <w:szCs w:val="24"/>
        </w:rPr>
        <w:t xml:space="preserve"> majetkové záležitosti</w:t>
      </w:r>
    </w:p>
    <w:p w:rsidR="00F03D1E" w:rsidRPr="00F03D1E" w:rsidRDefault="00F03D1E" w:rsidP="00F03D1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03D1E" w:rsidRPr="00F03D1E" w:rsidRDefault="00F03D1E" w:rsidP="00F03D1E">
      <w:pPr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F03D1E">
        <w:rPr>
          <w:rFonts w:ascii="Tahoma" w:hAnsi="Tahoma" w:cs="Tahoma"/>
          <w:b/>
          <w:bCs/>
          <w:sz w:val="20"/>
          <w:szCs w:val="20"/>
          <w:u w:val="single"/>
        </w:rPr>
        <w:t>Městský úřad Strakonice</w:t>
      </w:r>
    </w:p>
    <w:p w:rsidR="00F03D1E" w:rsidRPr="00F03D1E" w:rsidRDefault="00F03D1E" w:rsidP="00F03D1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  <w:r w:rsidRPr="00F03D1E">
        <w:rPr>
          <w:rFonts w:ascii="Tahoma" w:hAnsi="Tahoma" w:cs="Tahoma"/>
          <w:sz w:val="20"/>
          <w:szCs w:val="20"/>
        </w:rPr>
        <w:t>odbor majetkový</w:t>
      </w: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Cs w:val="24"/>
        </w:rPr>
      </w:pPr>
      <w:r w:rsidRPr="00F03D1E">
        <w:rPr>
          <w:rFonts w:ascii="Tahoma" w:hAnsi="Tahoma" w:cs="Tahoma"/>
          <w:b/>
          <w:bCs/>
          <w:szCs w:val="24"/>
        </w:rPr>
        <w:t>Návrh usnesení ZM</w:t>
      </w:r>
    </w:p>
    <w:p w:rsidR="00F03D1E" w:rsidRPr="00F03D1E" w:rsidRDefault="00F03D1E" w:rsidP="00F03D1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  <w:r w:rsidRPr="00F03D1E">
        <w:rPr>
          <w:rFonts w:ascii="Tahoma" w:hAnsi="Tahoma" w:cs="Tahoma"/>
          <w:sz w:val="20"/>
          <w:szCs w:val="20"/>
          <w:u w:val="single"/>
        </w:rPr>
        <w:t>majetkové záležitosti</w:t>
      </w: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03D1E" w:rsidRPr="00F03D1E" w:rsidRDefault="00F03D1E" w:rsidP="00F03D1E">
      <w:pPr>
        <w:rPr>
          <w:rFonts w:ascii="Tahoma" w:hAnsi="Tahoma" w:cs="Tahoma"/>
          <w:sz w:val="20"/>
          <w:szCs w:val="20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F03D1E">
        <w:rPr>
          <w:rFonts w:ascii="Tahoma" w:hAnsi="Tahoma" w:cs="Tahoma"/>
          <w:sz w:val="20"/>
          <w:szCs w:val="20"/>
        </w:rPr>
        <w:t>K projednání v zastupitelstvu města dne 2</w:t>
      </w:r>
      <w:r>
        <w:rPr>
          <w:rFonts w:ascii="Tahoma" w:hAnsi="Tahoma" w:cs="Tahoma"/>
          <w:sz w:val="20"/>
          <w:szCs w:val="20"/>
        </w:rPr>
        <w:t>1</w:t>
      </w:r>
      <w:r w:rsidRPr="00F03D1E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dubn</w:t>
      </w:r>
      <w:r w:rsidRPr="00F03D1E">
        <w:rPr>
          <w:rFonts w:ascii="Tahoma" w:hAnsi="Tahoma" w:cs="Tahoma"/>
          <w:sz w:val="20"/>
          <w:szCs w:val="20"/>
        </w:rPr>
        <w:t>a 2021</w:t>
      </w: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F03D1E">
        <w:rPr>
          <w:rFonts w:ascii="Tahoma" w:hAnsi="Tahoma" w:cs="Tahoma"/>
          <w:b/>
          <w:bCs/>
          <w:sz w:val="20"/>
          <w:szCs w:val="20"/>
        </w:rPr>
        <w:t>Předkládá:</w:t>
      </w:r>
      <w:r w:rsidRPr="00F03D1E">
        <w:rPr>
          <w:rFonts w:ascii="Tahoma" w:hAnsi="Tahoma" w:cs="Tahoma"/>
          <w:b/>
          <w:bCs/>
          <w:sz w:val="20"/>
          <w:szCs w:val="20"/>
        </w:rPr>
        <w:tab/>
      </w:r>
      <w:r w:rsidRPr="00F03D1E">
        <w:rPr>
          <w:rFonts w:ascii="Tahoma" w:hAnsi="Tahoma" w:cs="Tahoma"/>
          <w:sz w:val="20"/>
          <w:szCs w:val="20"/>
        </w:rPr>
        <w:t>Ing. Jana Narovcová</w:t>
      </w:r>
    </w:p>
    <w:p w:rsidR="00F03D1E" w:rsidRPr="00F03D1E" w:rsidRDefault="00F03D1E" w:rsidP="00F03D1E">
      <w:pPr>
        <w:rPr>
          <w:rFonts w:ascii="Tahoma" w:hAnsi="Tahoma" w:cs="Tahoma"/>
          <w:sz w:val="20"/>
          <w:szCs w:val="20"/>
        </w:rPr>
      </w:pPr>
      <w:r w:rsidRPr="00F03D1E">
        <w:rPr>
          <w:rFonts w:ascii="Tahoma" w:hAnsi="Tahoma" w:cs="Tahoma"/>
          <w:sz w:val="20"/>
          <w:szCs w:val="20"/>
        </w:rPr>
        <w:t xml:space="preserve">   </w:t>
      </w:r>
      <w:r w:rsidRPr="00F03D1E">
        <w:rPr>
          <w:rFonts w:ascii="Tahoma" w:hAnsi="Tahoma" w:cs="Tahoma"/>
          <w:sz w:val="20"/>
          <w:szCs w:val="20"/>
        </w:rPr>
        <w:tab/>
      </w:r>
      <w:r w:rsidRPr="00F03D1E">
        <w:rPr>
          <w:rFonts w:ascii="Tahoma" w:hAnsi="Tahoma" w:cs="Tahoma"/>
          <w:sz w:val="20"/>
          <w:szCs w:val="20"/>
        </w:rPr>
        <w:tab/>
        <w:t>vedoucí majetkového odboru</w:t>
      </w:r>
    </w:p>
    <w:p w:rsidR="00F03D1E" w:rsidRDefault="00F03D1E" w:rsidP="00F03D1E">
      <w:pPr>
        <w:rPr>
          <w:rFonts w:ascii="Tahoma" w:hAnsi="Tahoma" w:cs="Tahoma"/>
          <w:sz w:val="20"/>
          <w:szCs w:val="20"/>
        </w:rPr>
      </w:pPr>
    </w:p>
    <w:p w:rsidR="00F03D1E" w:rsidRDefault="00F03D1E" w:rsidP="00F03D1E">
      <w:pPr>
        <w:rPr>
          <w:rFonts w:ascii="Tahoma" w:hAnsi="Tahoma" w:cs="Tahoma"/>
          <w:sz w:val="20"/>
          <w:szCs w:val="20"/>
        </w:rPr>
      </w:pPr>
    </w:p>
    <w:p w:rsidR="00F03D1E" w:rsidRDefault="00F03D1E" w:rsidP="00F03D1E">
      <w:pPr>
        <w:rPr>
          <w:rFonts w:ascii="Tahoma" w:hAnsi="Tahoma" w:cs="Tahoma"/>
          <w:sz w:val="20"/>
          <w:szCs w:val="20"/>
        </w:rPr>
      </w:pPr>
    </w:p>
    <w:p w:rsidR="00F03D1E" w:rsidRDefault="00F03D1E" w:rsidP="00F03D1E">
      <w:pPr>
        <w:rPr>
          <w:rFonts w:ascii="Tahoma" w:hAnsi="Tahoma" w:cs="Tahoma"/>
          <w:sz w:val="20"/>
          <w:szCs w:val="20"/>
        </w:rPr>
      </w:pPr>
    </w:p>
    <w:p w:rsidR="00564BD4" w:rsidRPr="00564BD4" w:rsidRDefault="00564BD4" w:rsidP="00564BD4">
      <w:pPr>
        <w:pStyle w:val="Nadpis2"/>
        <w:rPr>
          <w:szCs w:val="24"/>
        </w:rPr>
      </w:pPr>
      <w:r w:rsidRPr="00564BD4">
        <w:rPr>
          <w:szCs w:val="24"/>
        </w:rPr>
        <w:lastRenderedPageBreak/>
        <w:t xml:space="preserve">1) nabídka pozemku </w:t>
      </w:r>
      <w:r w:rsidR="000E4DB3">
        <w:rPr>
          <w:szCs w:val="24"/>
        </w:rPr>
        <w:t xml:space="preserve">  </w:t>
      </w:r>
      <w:proofErr w:type="spellStart"/>
      <w:r w:rsidRPr="00564BD4">
        <w:rPr>
          <w:szCs w:val="24"/>
        </w:rPr>
        <w:t>p.č</w:t>
      </w:r>
      <w:proofErr w:type="spellEnd"/>
      <w:r w:rsidRPr="00564BD4">
        <w:rPr>
          <w:szCs w:val="24"/>
        </w:rPr>
        <w:t xml:space="preserve">. 44/38 a podílu o velikosti 1/13 k pozemku </w:t>
      </w:r>
      <w:proofErr w:type="spellStart"/>
      <w:proofErr w:type="gramStart"/>
      <w:r w:rsidRPr="00564BD4">
        <w:rPr>
          <w:szCs w:val="24"/>
        </w:rPr>
        <w:t>p.č</w:t>
      </w:r>
      <w:proofErr w:type="spellEnd"/>
      <w:r w:rsidRPr="00564BD4">
        <w:rPr>
          <w:szCs w:val="24"/>
        </w:rPr>
        <w:t>.</w:t>
      </w:r>
      <w:proofErr w:type="gramEnd"/>
      <w:r w:rsidRPr="00564BD4">
        <w:rPr>
          <w:szCs w:val="24"/>
        </w:rPr>
        <w:t xml:space="preserve"> 44/45, vše v </w:t>
      </w:r>
      <w:proofErr w:type="spellStart"/>
      <w:r w:rsidRPr="00564BD4">
        <w:rPr>
          <w:szCs w:val="24"/>
        </w:rPr>
        <w:t>k.ú</w:t>
      </w:r>
      <w:proofErr w:type="spellEnd"/>
      <w:r w:rsidRPr="00564BD4">
        <w:rPr>
          <w:szCs w:val="24"/>
        </w:rPr>
        <w:t>. Nové Strakonice v souladu s předkupním právem pro město Strakonice</w:t>
      </w:r>
      <w:r w:rsidR="000E4DB3">
        <w:rPr>
          <w:szCs w:val="24"/>
        </w:rPr>
        <w:t xml:space="preserve"> </w:t>
      </w:r>
      <w:r w:rsidRPr="00564BD4">
        <w:rPr>
          <w:szCs w:val="24"/>
        </w:rPr>
        <w:t xml:space="preserve">dle § 101 zákona č. 183/2006 Sb., o územním plánování a stavebním řádu, v platném znění </w:t>
      </w:r>
    </w:p>
    <w:p w:rsidR="00AB3F93" w:rsidRPr="00122D32" w:rsidRDefault="00AB3F93" w:rsidP="00AB3F93">
      <w:pPr>
        <w:autoSpaceDN w:val="0"/>
        <w:adjustRightInd w:val="0"/>
        <w:spacing w:after="0"/>
        <w:rPr>
          <w:rFonts w:ascii="Tahoma" w:hAnsi="Tahoma" w:cs="Tahoma"/>
          <w:bCs/>
          <w:sz w:val="20"/>
          <w:szCs w:val="20"/>
          <w:u w:val="single"/>
        </w:rPr>
      </w:pPr>
    </w:p>
    <w:p w:rsidR="00AB3F93" w:rsidRPr="00122D32" w:rsidRDefault="00AB3F93" w:rsidP="00AB3F93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AB3F93" w:rsidRPr="00122D32" w:rsidRDefault="00AB3F93" w:rsidP="00AB3F93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  <w:r w:rsidRPr="00122D32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AB3F93" w:rsidRPr="00640B40" w:rsidRDefault="00AB3F93" w:rsidP="00AB3F93">
      <w:pPr>
        <w:pStyle w:val="Nadpis3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I. Souhlasí</w:t>
      </w:r>
    </w:p>
    <w:p w:rsidR="00564BD4" w:rsidRPr="00415DB1" w:rsidRDefault="00564BD4" w:rsidP="00564BD4">
      <w:pPr>
        <w:pStyle w:val="Bezmezer"/>
        <w:rPr>
          <w:rFonts w:ascii="Tahoma" w:hAnsi="Tahoma" w:cs="Tahoma"/>
          <w:sz w:val="20"/>
          <w:szCs w:val="20"/>
        </w:rPr>
      </w:pPr>
      <w:r w:rsidRPr="00DA40AD">
        <w:rPr>
          <w:rFonts w:ascii="Tahoma" w:hAnsi="Tahoma" w:cs="Tahoma"/>
          <w:sz w:val="20"/>
          <w:szCs w:val="20"/>
        </w:rPr>
        <w:t xml:space="preserve">s nevyužitím nabídky prodeje pozemku </w:t>
      </w:r>
      <w:proofErr w:type="spellStart"/>
      <w:proofErr w:type="gramStart"/>
      <w:r w:rsidRPr="00F959FA">
        <w:rPr>
          <w:rFonts w:ascii="Tahoma" w:hAnsi="Tahoma" w:cs="Tahoma"/>
          <w:sz w:val="20"/>
          <w:szCs w:val="20"/>
        </w:rPr>
        <w:t>p.č</w:t>
      </w:r>
      <w:proofErr w:type="spellEnd"/>
      <w:r w:rsidRPr="00F959FA">
        <w:rPr>
          <w:rFonts w:ascii="Tahoma" w:hAnsi="Tahoma" w:cs="Tahoma"/>
          <w:sz w:val="20"/>
          <w:szCs w:val="20"/>
        </w:rPr>
        <w:t>.</w:t>
      </w:r>
      <w:proofErr w:type="gramEnd"/>
      <w:r w:rsidRPr="00F959FA">
        <w:rPr>
          <w:rFonts w:ascii="Tahoma" w:hAnsi="Tahoma" w:cs="Tahoma"/>
          <w:sz w:val="20"/>
          <w:szCs w:val="20"/>
        </w:rPr>
        <w:t xml:space="preserve"> 44/38 o výměře 141 m</w:t>
      </w:r>
      <w:r w:rsidRPr="00F959FA"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</w:t>
      </w:r>
      <w:r w:rsidRPr="00F959FA">
        <w:rPr>
          <w:rFonts w:ascii="Tahoma" w:hAnsi="Tahoma" w:cs="Tahoma"/>
          <w:sz w:val="20"/>
          <w:szCs w:val="20"/>
        </w:rPr>
        <w:t xml:space="preserve">a </w:t>
      </w:r>
      <w:r>
        <w:rPr>
          <w:rFonts w:ascii="Tahoma" w:hAnsi="Tahoma" w:cs="Tahoma"/>
          <w:sz w:val="20"/>
          <w:szCs w:val="20"/>
        </w:rPr>
        <w:t xml:space="preserve">dále </w:t>
      </w:r>
      <w:r w:rsidRPr="00F959FA">
        <w:rPr>
          <w:rFonts w:ascii="Tahoma" w:hAnsi="Tahoma" w:cs="Tahoma"/>
          <w:sz w:val="20"/>
          <w:szCs w:val="20"/>
        </w:rPr>
        <w:t>podíl</w:t>
      </w:r>
      <w:r>
        <w:rPr>
          <w:rFonts w:ascii="Tahoma" w:hAnsi="Tahoma" w:cs="Tahoma"/>
          <w:sz w:val="20"/>
          <w:szCs w:val="20"/>
        </w:rPr>
        <w:t>u</w:t>
      </w:r>
      <w:r w:rsidRPr="00F959FA">
        <w:rPr>
          <w:rFonts w:ascii="Tahoma" w:hAnsi="Tahoma" w:cs="Tahoma"/>
          <w:sz w:val="20"/>
          <w:szCs w:val="20"/>
        </w:rPr>
        <w:t xml:space="preserve"> o velikosti 1/13 k pozemku </w:t>
      </w:r>
      <w:proofErr w:type="spellStart"/>
      <w:r w:rsidRPr="00F959FA">
        <w:rPr>
          <w:rFonts w:ascii="Tahoma" w:hAnsi="Tahoma" w:cs="Tahoma"/>
          <w:sz w:val="20"/>
          <w:szCs w:val="20"/>
        </w:rPr>
        <w:t>p.č</w:t>
      </w:r>
      <w:proofErr w:type="spellEnd"/>
      <w:r w:rsidRPr="00F959FA">
        <w:rPr>
          <w:rFonts w:ascii="Tahoma" w:hAnsi="Tahoma" w:cs="Tahoma"/>
          <w:sz w:val="20"/>
          <w:szCs w:val="20"/>
        </w:rPr>
        <w:t>. 44/45 o výměře 132 m</w:t>
      </w:r>
      <w:r w:rsidRPr="00F959FA">
        <w:rPr>
          <w:rFonts w:ascii="Tahoma" w:hAnsi="Tahoma" w:cs="Tahoma"/>
          <w:sz w:val="20"/>
          <w:szCs w:val="20"/>
          <w:vertAlign w:val="superscript"/>
        </w:rPr>
        <w:t>2</w:t>
      </w:r>
      <w:r w:rsidRPr="00F959FA">
        <w:rPr>
          <w:rFonts w:ascii="Tahoma" w:hAnsi="Tahoma" w:cs="Tahoma"/>
          <w:sz w:val="20"/>
          <w:szCs w:val="20"/>
        </w:rPr>
        <w:t xml:space="preserve">, vše </w:t>
      </w:r>
      <w:r>
        <w:rPr>
          <w:rFonts w:ascii="Tahoma" w:hAnsi="Tahoma" w:cs="Tahoma"/>
          <w:sz w:val="20"/>
          <w:szCs w:val="20"/>
        </w:rPr>
        <w:t>v </w:t>
      </w:r>
      <w:proofErr w:type="spellStart"/>
      <w:r>
        <w:rPr>
          <w:rFonts w:ascii="Tahoma" w:hAnsi="Tahoma" w:cs="Tahoma"/>
          <w:sz w:val="20"/>
          <w:szCs w:val="20"/>
        </w:rPr>
        <w:t>k.ú</w:t>
      </w:r>
      <w:proofErr w:type="spellEnd"/>
      <w:r>
        <w:rPr>
          <w:rFonts w:ascii="Tahoma" w:hAnsi="Tahoma" w:cs="Tahoma"/>
          <w:sz w:val="20"/>
          <w:szCs w:val="20"/>
        </w:rPr>
        <w:t>. Nové Strakonice</w:t>
      </w:r>
      <w:r w:rsidRPr="00DA40AD">
        <w:rPr>
          <w:rFonts w:ascii="Tahoma" w:hAnsi="Tahoma" w:cs="Tahoma"/>
          <w:sz w:val="20"/>
          <w:szCs w:val="20"/>
        </w:rPr>
        <w:t>, od p</w:t>
      </w:r>
      <w:r>
        <w:rPr>
          <w:rFonts w:ascii="Tahoma" w:hAnsi="Tahoma" w:cs="Tahoma"/>
          <w:sz w:val="20"/>
          <w:szCs w:val="20"/>
        </w:rPr>
        <w:t xml:space="preserve">aní </w:t>
      </w:r>
      <w:r w:rsidR="00BC1908">
        <w:rPr>
          <w:rFonts w:ascii="Tahoma" w:hAnsi="Tahoma" w:cs="Tahoma"/>
          <w:sz w:val="20"/>
          <w:szCs w:val="20"/>
        </w:rPr>
        <w:t>XX</w:t>
      </w:r>
      <w:r w:rsidRPr="00415DB1">
        <w:rPr>
          <w:rFonts w:ascii="Tahoma" w:hAnsi="Tahoma" w:cs="Tahoma"/>
          <w:sz w:val="20"/>
          <w:szCs w:val="20"/>
        </w:rPr>
        <w:t>, a to z titulu předkupního práva, zřízeného podle § 101 zákona č. 183/2006 Sb., o územním plánování a stavebním řádu, v platném znění.</w:t>
      </w:r>
    </w:p>
    <w:p w:rsidR="00415DB1" w:rsidRPr="00640B40" w:rsidRDefault="00415DB1" w:rsidP="00415DB1">
      <w:pPr>
        <w:pStyle w:val="Nadpis3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II. Souhlasí</w:t>
      </w:r>
    </w:p>
    <w:p w:rsidR="00415DB1" w:rsidRPr="00415DB1" w:rsidRDefault="00415DB1" w:rsidP="00415DB1">
      <w:pPr>
        <w:pStyle w:val="Bezmezer"/>
        <w:rPr>
          <w:rFonts w:ascii="Tahoma" w:hAnsi="Tahoma" w:cs="Tahoma"/>
          <w:sz w:val="20"/>
          <w:szCs w:val="20"/>
        </w:rPr>
      </w:pPr>
      <w:r w:rsidRPr="00415DB1">
        <w:rPr>
          <w:rFonts w:ascii="Tahoma" w:hAnsi="Tahoma" w:cs="Tahoma"/>
          <w:sz w:val="20"/>
          <w:szCs w:val="20"/>
        </w:rPr>
        <w:t xml:space="preserve">s výmazem předkupního práva k pozemku </w:t>
      </w:r>
      <w:proofErr w:type="spellStart"/>
      <w:proofErr w:type="gramStart"/>
      <w:r w:rsidRPr="00415DB1">
        <w:rPr>
          <w:rFonts w:ascii="Tahoma" w:hAnsi="Tahoma" w:cs="Tahoma"/>
          <w:sz w:val="20"/>
          <w:szCs w:val="20"/>
        </w:rPr>
        <w:t>p.č</w:t>
      </w:r>
      <w:proofErr w:type="spellEnd"/>
      <w:r w:rsidRPr="00415DB1">
        <w:rPr>
          <w:rFonts w:ascii="Tahoma" w:hAnsi="Tahoma" w:cs="Tahoma"/>
          <w:sz w:val="20"/>
          <w:szCs w:val="20"/>
        </w:rPr>
        <w:t>.</w:t>
      </w:r>
      <w:proofErr w:type="gramEnd"/>
      <w:r w:rsidRPr="00415DB1">
        <w:rPr>
          <w:rFonts w:ascii="Tahoma" w:hAnsi="Tahoma" w:cs="Tahoma"/>
          <w:sz w:val="20"/>
          <w:szCs w:val="20"/>
        </w:rPr>
        <w:t xml:space="preserve"> 44/38 o výměře 141 m</w:t>
      </w:r>
      <w:r w:rsidRPr="00415DB1">
        <w:rPr>
          <w:rFonts w:ascii="Tahoma" w:hAnsi="Tahoma" w:cs="Tahoma"/>
          <w:sz w:val="20"/>
          <w:szCs w:val="20"/>
          <w:vertAlign w:val="superscript"/>
        </w:rPr>
        <w:t>2</w:t>
      </w:r>
      <w:r w:rsidRPr="00415DB1">
        <w:rPr>
          <w:rFonts w:ascii="Tahoma" w:hAnsi="Tahoma" w:cs="Tahoma"/>
          <w:sz w:val="20"/>
          <w:szCs w:val="20"/>
        </w:rPr>
        <w:t xml:space="preserve"> a dále k podílu o velikosti 1/13 k pozemku </w:t>
      </w:r>
      <w:proofErr w:type="spellStart"/>
      <w:r w:rsidRPr="00415DB1">
        <w:rPr>
          <w:rFonts w:ascii="Tahoma" w:hAnsi="Tahoma" w:cs="Tahoma"/>
          <w:sz w:val="20"/>
          <w:szCs w:val="20"/>
        </w:rPr>
        <w:t>p.č</w:t>
      </w:r>
      <w:proofErr w:type="spellEnd"/>
      <w:r w:rsidRPr="00415DB1">
        <w:rPr>
          <w:rFonts w:ascii="Tahoma" w:hAnsi="Tahoma" w:cs="Tahoma"/>
          <w:sz w:val="20"/>
          <w:szCs w:val="20"/>
        </w:rPr>
        <w:t>. 44/45 o výměře 132 m</w:t>
      </w:r>
      <w:r w:rsidRPr="00415DB1">
        <w:rPr>
          <w:rFonts w:ascii="Tahoma" w:hAnsi="Tahoma" w:cs="Tahoma"/>
          <w:sz w:val="20"/>
          <w:szCs w:val="20"/>
          <w:vertAlign w:val="superscript"/>
        </w:rPr>
        <w:t>2</w:t>
      </w:r>
      <w:r w:rsidRPr="00415DB1">
        <w:rPr>
          <w:rFonts w:ascii="Tahoma" w:hAnsi="Tahoma" w:cs="Tahoma"/>
          <w:sz w:val="20"/>
          <w:szCs w:val="20"/>
        </w:rPr>
        <w:t>, vše v </w:t>
      </w:r>
      <w:proofErr w:type="spellStart"/>
      <w:r w:rsidRPr="00415DB1">
        <w:rPr>
          <w:rFonts w:ascii="Tahoma" w:hAnsi="Tahoma" w:cs="Tahoma"/>
          <w:sz w:val="20"/>
          <w:szCs w:val="20"/>
        </w:rPr>
        <w:t>k.ú</w:t>
      </w:r>
      <w:proofErr w:type="spellEnd"/>
      <w:r w:rsidRPr="00415DB1">
        <w:rPr>
          <w:rFonts w:ascii="Tahoma" w:hAnsi="Tahoma" w:cs="Tahoma"/>
          <w:sz w:val="20"/>
          <w:szCs w:val="20"/>
        </w:rPr>
        <w:t>. Nové Strakonice, a to z titulu předkupního práva zřízeného podle § 101 zákona č. 183/2006 Sb., o územním plánování a stavebním řádu, v platném znění.</w:t>
      </w:r>
    </w:p>
    <w:p w:rsidR="00564BD4" w:rsidRPr="00415DB1" w:rsidRDefault="00564BD4" w:rsidP="00564BD4">
      <w:pPr>
        <w:spacing w:after="0"/>
        <w:rPr>
          <w:rFonts w:ascii="Tahoma" w:hAnsi="Tahoma" w:cs="Tahoma"/>
          <w:iCs/>
          <w:sz w:val="20"/>
          <w:szCs w:val="20"/>
        </w:rPr>
      </w:pPr>
    </w:p>
    <w:p w:rsidR="00AB3F93" w:rsidRDefault="00AB3F93" w:rsidP="00AB3F93">
      <w:pPr>
        <w:spacing w:after="0"/>
        <w:rPr>
          <w:sz w:val="20"/>
          <w:szCs w:val="20"/>
        </w:rPr>
      </w:pPr>
      <w:bookmarkStart w:id="0" w:name="_GoBack"/>
      <w:bookmarkEnd w:id="0"/>
    </w:p>
    <w:p w:rsidR="000F53BA" w:rsidRPr="003356CA" w:rsidRDefault="000F53BA" w:rsidP="000F53BA">
      <w:pPr>
        <w:pStyle w:val="Normlnweb"/>
        <w:jc w:val="both"/>
        <w:rPr>
          <w:rFonts w:cs="Tahoma"/>
          <w:szCs w:val="20"/>
        </w:rPr>
      </w:pPr>
    </w:p>
    <w:sectPr w:rsidR="000F53BA" w:rsidRPr="003356C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D1E" w:rsidRDefault="00F03D1E" w:rsidP="00F03D1E">
      <w:pPr>
        <w:spacing w:after="0"/>
      </w:pPr>
      <w:r>
        <w:separator/>
      </w:r>
    </w:p>
  </w:endnote>
  <w:endnote w:type="continuationSeparator" w:id="0">
    <w:p w:rsidR="00F03D1E" w:rsidRDefault="00F03D1E" w:rsidP="00F03D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1881068"/>
      <w:docPartObj>
        <w:docPartGallery w:val="Page Numbers (Bottom of Page)"/>
        <w:docPartUnique/>
      </w:docPartObj>
    </w:sdtPr>
    <w:sdtEndPr/>
    <w:sdtContent>
      <w:p w:rsidR="00F03D1E" w:rsidRDefault="00F03D1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908">
          <w:rPr>
            <w:noProof/>
          </w:rPr>
          <w:t>2</w:t>
        </w:r>
        <w:r>
          <w:fldChar w:fldCharType="end"/>
        </w:r>
      </w:p>
    </w:sdtContent>
  </w:sdt>
  <w:p w:rsidR="00F03D1E" w:rsidRDefault="00F03D1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D1E" w:rsidRDefault="00F03D1E" w:rsidP="00F03D1E">
      <w:pPr>
        <w:spacing w:after="0"/>
      </w:pPr>
      <w:r>
        <w:separator/>
      </w:r>
    </w:p>
  </w:footnote>
  <w:footnote w:type="continuationSeparator" w:id="0">
    <w:p w:rsidR="00F03D1E" w:rsidRDefault="00F03D1E" w:rsidP="00F03D1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5315C"/>
    <w:multiLevelType w:val="hybridMultilevel"/>
    <w:tmpl w:val="D312DE8E"/>
    <w:lvl w:ilvl="0" w:tplc="32485358">
      <w:start w:val="1"/>
      <w:numFmt w:val="decimal"/>
      <w:lvlText w:val="%1)"/>
      <w:lvlJc w:val="left"/>
      <w:pPr>
        <w:ind w:left="56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326" w:hanging="360"/>
      </w:pPr>
    </w:lvl>
    <w:lvl w:ilvl="2" w:tplc="0405001B" w:tentative="1">
      <w:start w:val="1"/>
      <w:numFmt w:val="lowerRoman"/>
      <w:lvlText w:val="%3."/>
      <w:lvlJc w:val="right"/>
      <w:pPr>
        <w:ind w:left="7046" w:hanging="180"/>
      </w:pPr>
    </w:lvl>
    <w:lvl w:ilvl="3" w:tplc="0405000F" w:tentative="1">
      <w:start w:val="1"/>
      <w:numFmt w:val="decimal"/>
      <w:lvlText w:val="%4."/>
      <w:lvlJc w:val="left"/>
      <w:pPr>
        <w:ind w:left="7766" w:hanging="360"/>
      </w:pPr>
    </w:lvl>
    <w:lvl w:ilvl="4" w:tplc="04050019" w:tentative="1">
      <w:start w:val="1"/>
      <w:numFmt w:val="lowerLetter"/>
      <w:lvlText w:val="%5."/>
      <w:lvlJc w:val="left"/>
      <w:pPr>
        <w:ind w:left="8486" w:hanging="360"/>
      </w:pPr>
    </w:lvl>
    <w:lvl w:ilvl="5" w:tplc="0405001B" w:tentative="1">
      <w:start w:val="1"/>
      <w:numFmt w:val="lowerRoman"/>
      <w:lvlText w:val="%6."/>
      <w:lvlJc w:val="right"/>
      <w:pPr>
        <w:ind w:left="9206" w:hanging="180"/>
      </w:pPr>
    </w:lvl>
    <w:lvl w:ilvl="6" w:tplc="0405000F" w:tentative="1">
      <w:start w:val="1"/>
      <w:numFmt w:val="decimal"/>
      <w:lvlText w:val="%7."/>
      <w:lvlJc w:val="left"/>
      <w:pPr>
        <w:ind w:left="9926" w:hanging="360"/>
      </w:pPr>
    </w:lvl>
    <w:lvl w:ilvl="7" w:tplc="04050019" w:tentative="1">
      <w:start w:val="1"/>
      <w:numFmt w:val="lowerLetter"/>
      <w:lvlText w:val="%8."/>
      <w:lvlJc w:val="left"/>
      <w:pPr>
        <w:ind w:left="10646" w:hanging="360"/>
      </w:pPr>
    </w:lvl>
    <w:lvl w:ilvl="8" w:tplc="0405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1" w15:restartNumberingAfterBreak="0">
    <w:nsid w:val="1FBB03CD"/>
    <w:multiLevelType w:val="hybridMultilevel"/>
    <w:tmpl w:val="9ABA80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4AF6D6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D1D18"/>
    <w:multiLevelType w:val="hybridMultilevel"/>
    <w:tmpl w:val="933290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8163A"/>
    <w:multiLevelType w:val="hybridMultilevel"/>
    <w:tmpl w:val="03C603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8517D4"/>
    <w:multiLevelType w:val="hybridMultilevel"/>
    <w:tmpl w:val="B2A0309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D1E"/>
    <w:rsid w:val="000B1C2A"/>
    <w:rsid w:val="000C3D28"/>
    <w:rsid w:val="000E4DB3"/>
    <w:rsid w:val="000F53BA"/>
    <w:rsid w:val="001B7898"/>
    <w:rsid w:val="00283D7B"/>
    <w:rsid w:val="002A557B"/>
    <w:rsid w:val="003356CA"/>
    <w:rsid w:val="00396645"/>
    <w:rsid w:val="003B344E"/>
    <w:rsid w:val="003F4399"/>
    <w:rsid w:val="00415DB1"/>
    <w:rsid w:val="00425193"/>
    <w:rsid w:val="00485285"/>
    <w:rsid w:val="004A084C"/>
    <w:rsid w:val="00564BD4"/>
    <w:rsid w:val="00640B40"/>
    <w:rsid w:val="006455D5"/>
    <w:rsid w:val="006458FF"/>
    <w:rsid w:val="006705D6"/>
    <w:rsid w:val="006970DD"/>
    <w:rsid w:val="0074500B"/>
    <w:rsid w:val="00772666"/>
    <w:rsid w:val="007D0ABC"/>
    <w:rsid w:val="00803460"/>
    <w:rsid w:val="008037B6"/>
    <w:rsid w:val="00853D2E"/>
    <w:rsid w:val="00880EF3"/>
    <w:rsid w:val="009314D1"/>
    <w:rsid w:val="00A54DF8"/>
    <w:rsid w:val="00AB3F93"/>
    <w:rsid w:val="00BC1908"/>
    <w:rsid w:val="00BD2A1E"/>
    <w:rsid w:val="00CC6CAB"/>
    <w:rsid w:val="00CC72E0"/>
    <w:rsid w:val="00CE35A0"/>
    <w:rsid w:val="00DE2C3F"/>
    <w:rsid w:val="00DF1FE7"/>
    <w:rsid w:val="00E3516F"/>
    <w:rsid w:val="00F03D1E"/>
    <w:rsid w:val="00FB3D0A"/>
    <w:rsid w:val="00FF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65786"/>
  <w15:chartTrackingRefBased/>
  <w15:docId w15:val="{9D18B36D-E992-428C-B128-60DEBD13D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03D1E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nhideWhenUsed/>
    <w:qFormat/>
    <w:rsid w:val="00F03D1E"/>
    <w:pPr>
      <w:keepNext/>
      <w:keepLines/>
      <w:spacing w:before="40" w:after="0"/>
      <w:outlineLvl w:val="1"/>
    </w:pPr>
    <w:rPr>
      <w:rFonts w:ascii="Tahoma" w:eastAsiaTheme="majorEastAsia" w:hAnsi="Tahoma" w:cs="Tahoma"/>
      <w:b/>
      <w:color w:val="000000" w:themeColor="text1"/>
      <w:szCs w:val="20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03D1E"/>
    <w:pPr>
      <w:keepNext/>
      <w:keepLines/>
      <w:spacing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F03D1E"/>
    <w:rPr>
      <w:rFonts w:ascii="Tahoma" w:eastAsiaTheme="majorEastAsia" w:hAnsi="Tahoma" w:cs="Tahoma"/>
      <w:b/>
      <w:color w:val="000000" w:themeColor="text1"/>
      <w:sz w:val="24"/>
      <w:szCs w:val="20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03D1E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F03D1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03D1E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F03D1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03D1E"/>
    <w:rPr>
      <w:rFonts w:ascii="Times New Roman" w:hAnsi="Times New Roman"/>
      <w:sz w:val="24"/>
    </w:rPr>
  </w:style>
  <w:style w:type="paragraph" w:styleId="Bezmezer">
    <w:name w:val="No Spacing"/>
    <w:uiPriority w:val="1"/>
    <w:qFormat/>
    <w:rsid w:val="00640B40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ormlnweb">
    <w:name w:val="Normal (Web)"/>
    <w:basedOn w:val="Normln"/>
    <w:uiPriority w:val="99"/>
    <w:rsid w:val="000F53BA"/>
    <w:pPr>
      <w:spacing w:after="0"/>
      <w:jc w:val="left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56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56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8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B4765-2B6D-427F-9E2F-1685B13AF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cp:lastPrinted>2021-04-21T10:38:00Z</cp:lastPrinted>
  <dcterms:created xsi:type="dcterms:W3CDTF">2021-04-21T11:25:00Z</dcterms:created>
  <dcterms:modified xsi:type="dcterms:W3CDTF">2021-04-21T11:52:00Z</dcterms:modified>
</cp:coreProperties>
</file>