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724" w:rsidRPr="00177724" w:rsidRDefault="00177724" w:rsidP="0017772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7772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177724" w:rsidRPr="00177724" w:rsidRDefault="00177724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</w:t>
      </w:r>
      <w:r w:rsidR="009715B5">
        <w:rPr>
          <w:rFonts w:ascii="Tahoma" w:hAnsi="Tahoma" w:cs="Tahoma"/>
          <w:sz w:val="24"/>
          <w:szCs w:val="24"/>
        </w:rPr>
        <w:t>2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9715B5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C50D2">
        <w:rPr>
          <w:rFonts w:ascii="Tahoma" w:hAnsi="Tahoma" w:cs="Tahoma"/>
          <w:u w:val="single"/>
        </w:rPr>
        <w:t>Rozpočtov</w:t>
      </w:r>
      <w:r w:rsidR="00957F3E" w:rsidRPr="00DC50D2">
        <w:rPr>
          <w:rFonts w:ascii="Tahoma" w:hAnsi="Tahoma" w:cs="Tahoma"/>
          <w:u w:val="single"/>
        </w:rPr>
        <w:t>á</w:t>
      </w:r>
      <w:r w:rsidRPr="00DC50D2">
        <w:rPr>
          <w:rFonts w:ascii="Tahoma" w:hAnsi="Tahoma" w:cs="Tahoma"/>
          <w:u w:val="single"/>
        </w:rPr>
        <w:t xml:space="preserve"> opatření č. </w:t>
      </w:r>
      <w:r w:rsidR="009715B5">
        <w:rPr>
          <w:rFonts w:ascii="Tahoma" w:hAnsi="Tahoma" w:cs="Tahoma"/>
          <w:u w:val="single"/>
        </w:rPr>
        <w:t>85</w:t>
      </w:r>
      <w:r w:rsidR="009E07B3" w:rsidRPr="00DC50D2">
        <w:rPr>
          <w:rFonts w:ascii="Tahoma" w:hAnsi="Tahoma" w:cs="Tahoma"/>
          <w:u w:val="single"/>
        </w:rPr>
        <w:t xml:space="preserve"> </w:t>
      </w:r>
      <w:r w:rsidR="00DC50D2" w:rsidRPr="00DC50D2">
        <w:rPr>
          <w:rFonts w:ascii="Tahoma" w:hAnsi="Tahoma" w:cs="Tahoma"/>
          <w:u w:val="single"/>
        </w:rPr>
        <w:t>–</w:t>
      </w:r>
      <w:r w:rsidR="00916AF2" w:rsidRPr="00DC50D2">
        <w:rPr>
          <w:rFonts w:ascii="Tahoma" w:hAnsi="Tahoma" w:cs="Tahoma"/>
          <w:u w:val="single"/>
        </w:rPr>
        <w:t xml:space="preserve"> </w:t>
      </w:r>
      <w:r w:rsidR="00DE661B">
        <w:rPr>
          <w:rFonts w:ascii="Tahoma" w:hAnsi="Tahoma" w:cs="Tahoma"/>
          <w:u w:val="single"/>
        </w:rPr>
        <w:t>9</w:t>
      </w:r>
      <w:r w:rsidR="007F3F55">
        <w:rPr>
          <w:rFonts w:ascii="Tahoma" w:hAnsi="Tahoma" w:cs="Tahoma"/>
          <w:u w:val="single"/>
        </w:rPr>
        <w:t>1</w:t>
      </w:r>
    </w:p>
    <w:p w:rsidR="00DE661B" w:rsidRDefault="00DE661B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MěÚSS</w:t>
      </w:r>
      <w:proofErr w:type="spellEnd"/>
      <w:r>
        <w:rPr>
          <w:rFonts w:ascii="Tahoma" w:hAnsi="Tahoma" w:cs="Tahoma"/>
          <w:u w:val="single"/>
        </w:rPr>
        <w:t xml:space="preserve"> – použití IF</w:t>
      </w:r>
    </w:p>
    <w:p w:rsidR="00DE661B" w:rsidRDefault="00DE661B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proofErr w:type="spellStart"/>
      <w:r>
        <w:rPr>
          <w:rFonts w:ascii="Tahoma" w:hAnsi="Tahoma" w:cs="Tahoma"/>
          <w:u w:val="single"/>
        </w:rPr>
        <w:t>MěÚSS</w:t>
      </w:r>
      <w:proofErr w:type="spellEnd"/>
      <w:r>
        <w:rPr>
          <w:rFonts w:ascii="Tahoma" w:hAnsi="Tahoma" w:cs="Tahoma"/>
          <w:u w:val="single"/>
        </w:rPr>
        <w:t xml:space="preserve"> – zvýšení limitu na platy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</w:rPr>
        <w:t xml:space="preserve">K projednání v radě města dne </w:t>
      </w:r>
      <w:r w:rsidR="006E3DFC" w:rsidRPr="006E3DFC">
        <w:rPr>
          <w:rFonts w:ascii="Tahoma" w:hAnsi="Tahoma" w:cs="Tahoma"/>
        </w:rPr>
        <w:t>2</w:t>
      </w:r>
      <w:r w:rsidR="009715B5">
        <w:rPr>
          <w:rFonts w:ascii="Tahoma" w:hAnsi="Tahoma" w:cs="Tahoma"/>
        </w:rPr>
        <w:t>0</w:t>
      </w:r>
      <w:r w:rsidR="00B526D2" w:rsidRPr="006E3DFC">
        <w:rPr>
          <w:rFonts w:ascii="Tahoma" w:hAnsi="Tahoma" w:cs="Tahoma"/>
        </w:rPr>
        <w:t>.</w:t>
      </w:r>
      <w:r w:rsidR="00D64808" w:rsidRPr="006E3DFC">
        <w:rPr>
          <w:rFonts w:ascii="Tahoma" w:hAnsi="Tahoma" w:cs="Tahoma"/>
        </w:rPr>
        <w:t xml:space="preserve"> </w:t>
      </w:r>
      <w:r w:rsidR="009715B5">
        <w:rPr>
          <w:rFonts w:ascii="Tahoma" w:hAnsi="Tahoma" w:cs="Tahoma"/>
        </w:rPr>
        <w:t>října</w:t>
      </w:r>
      <w:r w:rsidRPr="006E3DFC">
        <w:rPr>
          <w:rFonts w:ascii="Tahoma" w:hAnsi="Tahoma" w:cs="Tahoma"/>
        </w:rPr>
        <w:t xml:space="preserve"> 20</w:t>
      </w:r>
      <w:r w:rsidR="00826AF2" w:rsidRPr="006E3DFC">
        <w:rPr>
          <w:rFonts w:ascii="Tahoma" w:hAnsi="Tahoma" w:cs="Tahoma"/>
        </w:rPr>
        <w:t>2</w:t>
      </w:r>
      <w:r w:rsidR="00087119" w:rsidRPr="006E3DFC">
        <w:rPr>
          <w:rFonts w:ascii="Tahoma" w:hAnsi="Tahoma" w:cs="Tahoma"/>
        </w:rPr>
        <w:t>1</w:t>
      </w: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24F53" w:rsidRPr="006E3DFC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F111F" w:rsidRPr="006E3DFC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50D2" w:rsidRPr="006E3DFC" w:rsidRDefault="00DC50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D31E3" w:rsidRPr="006E3DFC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6E3DFC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6E3DFC">
        <w:rPr>
          <w:rFonts w:ascii="Tahoma" w:hAnsi="Tahoma" w:cs="Tahoma"/>
          <w:b/>
          <w:bCs/>
        </w:rPr>
        <w:t>Předkládá:</w:t>
      </w:r>
      <w:r w:rsidRPr="006E3DFC">
        <w:rPr>
          <w:rFonts w:ascii="Tahoma" w:hAnsi="Tahoma" w:cs="Tahoma"/>
          <w:b/>
          <w:bCs/>
        </w:rPr>
        <w:tab/>
      </w:r>
      <w:r w:rsidRPr="006E3DFC">
        <w:rPr>
          <w:rFonts w:ascii="Tahoma" w:hAnsi="Tahoma" w:cs="Tahoma"/>
        </w:rPr>
        <w:t xml:space="preserve">Ing. Jitka </w:t>
      </w:r>
      <w:proofErr w:type="spellStart"/>
      <w:r w:rsidRPr="006E3DFC">
        <w:rPr>
          <w:rFonts w:ascii="Tahoma" w:hAnsi="Tahoma" w:cs="Tahoma"/>
        </w:rPr>
        <w:t>Šochmanová</w:t>
      </w:r>
      <w:proofErr w:type="spellEnd"/>
      <w:r w:rsidR="00C57E77" w:rsidRPr="006E3DFC">
        <w:rPr>
          <w:rFonts w:ascii="Tahoma" w:hAnsi="Tahoma" w:cs="Tahoma"/>
        </w:rPr>
        <w:t xml:space="preserve">, </w:t>
      </w:r>
      <w:r w:rsidRPr="006E3DFC">
        <w:rPr>
          <w:rFonts w:ascii="Tahoma" w:hAnsi="Tahoma" w:cs="Tahoma"/>
        </w:rPr>
        <w:t>vedoucí finančního odboru</w:t>
      </w:r>
    </w:p>
    <w:p w:rsidR="009715B5" w:rsidRPr="006E3DFC" w:rsidRDefault="009715B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lastRenderedPageBreak/>
        <w:tab/>
      </w:r>
    </w:p>
    <w:p w:rsidR="004C14B1" w:rsidRPr="00830B3D" w:rsidRDefault="00916AF2" w:rsidP="00F542E5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957F3E" w:rsidRPr="00830B3D">
        <w:rPr>
          <w:rFonts w:ascii="Tahoma" w:hAnsi="Tahoma" w:cs="Tahoma"/>
          <w:sz w:val="24"/>
        </w:rPr>
        <w:t>á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9715B5">
        <w:rPr>
          <w:rFonts w:ascii="Tahoma" w:hAnsi="Tahoma" w:cs="Tahoma"/>
          <w:sz w:val="24"/>
        </w:rPr>
        <w:t>85</w:t>
      </w:r>
      <w:r w:rsidR="005B28B9" w:rsidRPr="00830B3D">
        <w:rPr>
          <w:rFonts w:ascii="Tahoma" w:hAnsi="Tahoma" w:cs="Tahoma"/>
          <w:sz w:val="24"/>
        </w:rPr>
        <w:t xml:space="preserve"> - </w:t>
      </w:r>
      <w:r w:rsidR="00F542E5">
        <w:rPr>
          <w:rFonts w:ascii="Tahoma" w:hAnsi="Tahoma" w:cs="Tahoma"/>
          <w:sz w:val="24"/>
        </w:rPr>
        <w:t>9</w:t>
      </w:r>
      <w:r w:rsidR="007F3F55">
        <w:rPr>
          <w:rFonts w:ascii="Tahoma" w:hAnsi="Tahoma" w:cs="Tahoma"/>
          <w:sz w:val="24"/>
        </w:rPr>
        <w:t>1</w:t>
      </w:r>
    </w:p>
    <w:p w:rsidR="009A5CE1" w:rsidRDefault="009A5CE1" w:rsidP="004C14B1">
      <w:pPr>
        <w:rPr>
          <w:rFonts w:ascii="Tahoma" w:hAnsi="Tahoma" w:cs="Tahoma"/>
          <w:i/>
          <w:iCs/>
        </w:rPr>
      </w:pPr>
    </w:p>
    <w:p w:rsidR="004C14B1" w:rsidRPr="00830B3D" w:rsidRDefault="004C14B1" w:rsidP="004C14B1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C14B1" w:rsidRPr="00830B3D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C86D79" w:rsidRPr="00830B3D" w:rsidRDefault="00C86D79" w:rsidP="00C86D79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8</w:t>
      </w:r>
      <w:r w:rsidR="0071309E">
        <w:rPr>
          <w:rFonts w:ascii="Tahoma" w:hAnsi="Tahoma" w:cs="Tahoma"/>
        </w:rPr>
        <w:t>5</w:t>
      </w:r>
      <w:r w:rsidRPr="00830B3D">
        <w:rPr>
          <w:rFonts w:ascii="Tahoma" w:hAnsi="Tahoma" w:cs="Tahoma"/>
        </w:rPr>
        <w:t xml:space="preserve">  ve výši  1</w:t>
      </w:r>
      <w:r w:rsidR="0071309E">
        <w:rPr>
          <w:rFonts w:ascii="Tahoma" w:hAnsi="Tahoma" w:cs="Tahoma"/>
        </w:rPr>
        <w:t>0</w:t>
      </w:r>
      <w:r>
        <w:rPr>
          <w:rFonts w:ascii="Tahoma" w:hAnsi="Tahoma" w:cs="Tahoma"/>
        </w:rPr>
        <w:t>0</w:t>
      </w:r>
      <w:r w:rsidRPr="00830B3D">
        <w:rPr>
          <w:rFonts w:ascii="Tahoma" w:hAnsi="Tahoma" w:cs="Tahoma"/>
        </w:rPr>
        <w:t>.</w:t>
      </w:r>
      <w:r>
        <w:rPr>
          <w:rFonts w:ascii="Tahoma" w:hAnsi="Tahoma" w:cs="Tahoma"/>
        </w:rPr>
        <w:t>00</w:t>
      </w:r>
      <w:r w:rsidRPr="00830B3D">
        <w:rPr>
          <w:rFonts w:ascii="Tahoma" w:hAnsi="Tahoma" w:cs="Tahoma"/>
        </w:rPr>
        <w:t>0,00 Kč</w:t>
      </w:r>
    </w:p>
    <w:p w:rsidR="00C86D79" w:rsidRPr="00AA3E70" w:rsidRDefault="0071309E" w:rsidP="00C86D79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v rámci</w:t>
      </w:r>
      <w:r w:rsidR="00C86D79" w:rsidRPr="00FA21D9">
        <w:rPr>
          <w:rFonts w:ascii="Tahoma" w:hAnsi="Tahoma" w:cs="Tahoma"/>
        </w:rPr>
        <w:t xml:space="preserve"> </w:t>
      </w:r>
      <w:r w:rsidR="00C86D79">
        <w:rPr>
          <w:rFonts w:ascii="Tahoma" w:hAnsi="Tahoma" w:cs="Tahoma"/>
        </w:rPr>
        <w:t>rozpočtu</w:t>
      </w:r>
      <w:r>
        <w:rPr>
          <w:rFonts w:ascii="Tahoma" w:hAnsi="Tahoma" w:cs="Tahoma"/>
        </w:rPr>
        <w:t xml:space="preserve"> výdajů</w:t>
      </w:r>
      <w:r w:rsidR="00C86D79">
        <w:rPr>
          <w:rFonts w:ascii="Tahoma" w:hAnsi="Tahoma" w:cs="Tahoma"/>
        </w:rPr>
        <w:t xml:space="preserve"> </w:t>
      </w:r>
      <w:r w:rsidR="00C86D79" w:rsidRPr="00FA21D9">
        <w:rPr>
          <w:rFonts w:ascii="Tahoma" w:hAnsi="Tahoma" w:cs="Tahoma"/>
        </w:rPr>
        <w:t xml:space="preserve">odboru rozvoje </w:t>
      </w:r>
      <w:r>
        <w:rPr>
          <w:rFonts w:ascii="Tahoma" w:hAnsi="Tahoma" w:cs="Tahoma"/>
        </w:rPr>
        <w:t>z prostředků určených na údržbu a opravy dětských hřišť na položku městský mobiliář. Fi</w:t>
      </w:r>
      <w:r w:rsidR="00C86D79" w:rsidRPr="00FA21D9">
        <w:rPr>
          <w:rFonts w:ascii="Tahoma" w:hAnsi="Tahoma" w:cs="Tahoma"/>
        </w:rPr>
        <w:t xml:space="preserve">nanční prostředky budou použity na doplnění vánoční výzdoby </w:t>
      </w:r>
      <w:r>
        <w:rPr>
          <w:rFonts w:ascii="Tahoma" w:hAnsi="Tahoma" w:cs="Tahoma"/>
        </w:rPr>
        <w:t>(nazdobení vánočního stromu před kulturním domem) a na opravy městského mobiliáře.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2268"/>
        <w:gridCol w:w="992"/>
      </w:tblGrid>
      <w:tr w:rsidR="00C86D79" w:rsidRPr="00830B3D" w:rsidTr="006F4F46">
        <w:tc>
          <w:tcPr>
            <w:tcW w:w="2410" w:type="dxa"/>
          </w:tcPr>
          <w:p w:rsidR="00C86D79" w:rsidRPr="00830B3D" w:rsidRDefault="00C86D79" w:rsidP="00BA5D04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8" w:type="dxa"/>
          </w:tcPr>
          <w:p w:rsidR="00C86D79" w:rsidRPr="00830B3D" w:rsidRDefault="00C86D79" w:rsidP="00BA5D04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C86D79" w:rsidRPr="00830B3D" w:rsidRDefault="00C86D79" w:rsidP="004B749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294</w:t>
            </w:r>
            <w:r w:rsidRPr="00830B3D">
              <w:rPr>
                <w:rFonts w:ascii="Tahoma" w:hAnsi="Tahoma" w:cs="Tahoma"/>
              </w:rPr>
              <w:t xml:space="preserve"> </w:t>
            </w:r>
            <w:r w:rsidR="004B749B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3639</w:t>
            </w:r>
            <w:r w:rsidRPr="00830B3D">
              <w:rPr>
                <w:rFonts w:ascii="Tahoma" w:hAnsi="Tahoma" w:cs="Tahoma"/>
              </w:rPr>
              <w:t xml:space="preserve">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992" w:type="dxa"/>
          </w:tcPr>
          <w:p w:rsidR="00C86D79" w:rsidRPr="00830B3D" w:rsidRDefault="004B749B" w:rsidP="004B749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C86D79" w:rsidRPr="00830B3D" w:rsidTr="006F4F46">
        <w:tc>
          <w:tcPr>
            <w:tcW w:w="2410" w:type="dxa"/>
          </w:tcPr>
          <w:p w:rsidR="00C86D79" w:rsidRPr="00830B3D" w:rsidRDefault="00C86D79" w:rsidP="00BA5D04">
            <w:pPr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C86D79" w:rsidRPr="00830B3D" w:rsidRDefault="0071309E" w:rsidP="00BA5D0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C86D79" w:rsidRPr="00830B3D" w:rsidRDefault="004B749B" w:rsidP="006F4F46">
            <w:pPr>
              <w:ind w:left="-244" w:firstLine="244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293 - 3421 -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="00C86D79"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992" w:type="dxa"/>
          </w:tcPr>
          <w:p w:rsidR="00C86D79" w:rsidRPr="00830B3D" w:rsidRDefault="004B749B" w:rsidP="00BA5D0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C86D79" w:rsidRDefault="00C86D79" w:rsidP="00C86D79">
      <w:pPr>
        <w:pStyle w:val="Zkladntext2"/>
        <w:rPr>
          <w:rFonts w:ascii="Tahoma" w:hAnsi="Tahoma" w:cs="Tahoma"/>
        </w:rPr>
      </w:pPr>
    </w:p>
    <w:p w:rsidR="002635F4" w:rsidRPr="00830B3D" w:rsidRDefault="002635F4" w:rsidP="002635F4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86</w:t>
      </w:r>
      <w:r w:rsidRPr="00830B3D">
        <w:rPr>
          <w:rFonts w:ascii="Tahoma" w:hAnsi="Tahoma" w:cs="Tahoma"/>
        </w:rPr>
        <w:t xml:space="preserve"> ve výši  </w:t>
      </w:r>
      <w:r w:rsidR="00F16D3C">
        <w:rPr>
          <w:rFonts w:ascii="Tahoma" w:hAnsi="Tahoma" w:cs="Tahoma"/>
        </w:rPr>
        <w:t>25</w:t>
      </w:r>
      <w:r>
        <w:rPr>
          <w:rFonts w:ascii="Tahoma" w:hAnsi="Tahoma" w:cs="Tahoma"/>
        </w:rPr>
        <w:t>0</w:t>
      </w:r>
      <w:r w:rsidRPr="00830B3D">
        <w:rPr>
          <w:rFonts w:ascii="Tahoma" w:hAnsi="Tahoma" w:cs="Tahoma"/>
        </w:rPr>
        <w:t>.</w:t>
      </w:r>
      <w:r>
        <w:rPr>
          <w:rFonts w:ascii="Tahoma" w:hAnsi="Tahoma" w:cs="Tahoma"/>
        </w:rPr>
        <w:t>00</w:t>
      </w:r>
      <w:r w:rsidRPr="00830B3D">
        <w:rPr>
          <w:rFonts w:ascii="Tahoma" w:hAnsi="Tahoma" w:cs="Tahoma"/>
        </w:rPr>
        <w:t>0,00 Kč</w:t>
      </w:r>
    </w:p>
    <w:p w:rsidR="00F16D3C" w:rsidRDefault="00F16D3C" w:rsidP="002635F4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Navýšení</w:t>
      </w:r>
      <w:r w:rsidR="002635F4" w:rsidRPr="00FA21D9">
        <w:rPr>
          <w:rFonts w:ascii="Tahoma" w:hAnsi="Tahoma" w:cs="Tahoma"/>
        </w:rPr>
        <w:t xml:space="preserve"> </w:t>
      </w:r>
      <w:r w:rsidR="002635F4">
        <w:rPr>
          <w:rFonts w:ascii="Tahoma" w:hAnsi="Tahoma" w:cs="Tahoma"/>
        </w:rPr>
        <w:t xml:space="preserve">rozpočtu výdajů </w:t>
      </w:r>
      <w:r>
        <w:rPr>
          <w:rFonts w:ascii="Tahoma" w:hAnsi="Tahoma" w:cs="Tahoma"/>
        </w:rPr>
        <w:t xml:space="preserve">majetkového odboru na správu městských lesů. </w:t>
      </w:r>
      <w:r w:rsidR="008F6728">
        <w:rPr>
          <w:rFonts w:ascii="Tahoma" w:hAnsi="Tahoma" w:cs="Tahoma"/>
        </w:rPr>
        <w:t>V roce 2021 dochází k</w:t>
      </w:r>
      <w:r w:rsidR="00C463D9">
        <w:rPr>
          <w:rFonts w:ascii="Tahoma" w:hAnsi="Tahoma" w:cs="Tahoma"/>
        </w:rPr>
        <w:t xml:space="preserve"> rozsáhlejší </w:t>
      </w:r>
      <w:r w:rsidR="008F6728">
        <w:rPr>
          <w:rFonts w:ascii="Tahoma" w:hAnsi="Tahoma" w:cs="Tahoma"/>
        </w:rPr>
        <w:t xml:space="preserve">obnově </w:t>
      </w:r>
      <w:r w:rsidR="00F542E5">
        <w:rPr>
          <w:rFonts w:ascii="Tahoma" w:hAnsi="Tahoma" w:cs="Tahoma"/>
        </w:rPr>
        <w:t xml:space="preserve">porostů </w:t>
      </w:r>
      <w:r w:rsidR="008F6728">
        <w:rPr>
          <w:rFonts w:ascii="Tahoma" w:hAnsi="Tahoma" w:cs="Tahoma"/>
        </w:rPr>
        <w:t>a zalesňování</w:t>
      </w:r>
      <w:r w:rsidR="00F542E5">
        <w:rPr>
          <w:rFonts w:ascii="Tahoma" w:hAnsi="Tahoma" w:cs="Tahoma"/>
        </w:rPr>
        <w:t>,</w:t>
      </w:r>
      <w:r w:rsidR="007F3F55">
        <w:rPr>
          <w:rFonts w:ascii="Tahoma" w:hAnsi="Tahoma" w:cs="Tahoma"/>
        </w:rPr>
        <w:t xml:space="preserve"> a dále </w:t>
      </w:r>
      <w:r w:rsidR="00C463D9">
        <w:rPr>
          <w:rFonts w:ascii="Tahoma" w:hAnsi="Tahoma" w:cs="Tahoma"/>
        </w:rPr>
        <w:t>ke zpracování rizikových těžeb</w:t>
      </w:r>
      <w:r w:rsidR="00F542E5">
        <w:rPr>
          <w:rFonts w:ascii="Tahoma" w:hAnsi="Tahoma" w:cs="Tahoma"/>
        </w:rPr>
        <w:t xml:space="preserve"> a odstraňování starých pádem hrozících stromů</w:t>
      </w:r>
      <w:r w:rsidR="00C463D9">
        <w:rPr>
          <w:rFonts w:ascii="Tahoma" w:hAnsi="Tahoma" w:cs="Tahoma"/>
        </w:rPr>
        <w:t>, a to zejména v lokalitách se zvýšeným pohybem turistů.</w:t>
      </w:r>
      <w:r w:rsidR="00F542E5">
        <w:rPr>
          <w:rFonts w:ascii="Tahoma" w:hAnsi="Tahoma" w:cs="Tahoma"/>
        </w:rPr>
        <w:t xml:space="preserve"> Rozpočtové opatření bude kryto pro</w:t>
      </w:r>
      <w:r>
        <w:rPr>
          <w:rFonts w:ascii="Tahoma" w:hAnsi="Tahoma" w:cs="Tahoma"/>
        </w:rPr>
        <w:t>středky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2268"/>
        <w:gridCol w:w="992"/>
      </w:tblGrid>
      <w:tr w:rsidR="002635F4" w:rsidRPr="00830B3D" w:rsidTr="000A093C">
        <w:tc>
          <w:tcPr>
            <w:tcW w:w="2410" w:type="dxa"/>
          </w:tcPr>
          <w:p w:rsidR="002635F4" w:rsidRPr="00830B3D" w:rsidRDefault="002635F4" w:rsidP="000A093C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8" w:type="dxa"/>
          </w:tcPr>
          <w:p w:rsidR="002635F4" w:rsidRPr="00830B3D" w:rsidRDefault="002635F4" w:rsidP="000A093C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2635F4" w:rsidRPr="00830B3D" w:rsidRDefault="00F16D3C" w:rsidP="00F16D3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700</w:t>
            </w:r>
            <w:r w:rsidR="002635F4" w:rsidRPr="00830B3D">
              <w:rPr>
                <w:rFonts w:ascii="Tahoma" w:hAnsi="Tahoma" w:cs="Tahoma"/>
              </w:rPr>
              <w:t xml:space="preserve"> </w:t>
            </w:r>
            <w:r w:rsidR="002635F4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>1032</w:t>
            </w:r>
            <w:r w:rsidR="002635F4" w:rsidRPr="00830B3D">
              <w:rPr>
                <w:rFonts w:ascii="Tahoma" w:hAnsi="Tahoma" w:cs="Tahoma"/>
              </w:rPr>
              <w:t xml:space="preserve"> - </w:t>
            </w:r>
            <w:r>
              <w:rPr>
                <w:rFonts w:ascii="Tahoma" w:hAnsi="Tahoma" w:cs="Tahoma"/>
              </w:rPr>
              <w:t>5</w:t>
            </w:r>
            <w:r w:rsidR="002635F4">
              <w:rPr>
                <w:rFonts w:ascii="Tahoma" w:hAnsi="Tahoma" w:cs="Tahoma"/>
              </w:rPr>
              <w:t>xxx</w:t>
            </w:r>
          </w:p>
        </w:tc>
        <w:tc>
          <w:tcPr>
            <w:tcW w:w="992" w:type="dxa"/>
          </w:tcPr>
          <w:p w:rsidR="002635F4" w:rsidRPr="00830B3D" w:rsidRDefault="002635F4" w:rsidP="000A093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2635F4" w:rsidRPr="00830B3D" w:rsidTr="000A093C">
        <w:tc>
          <w:tcPr>
            <w:tcW w:w="2410" w:type="dxa"/>
          </w:tcPr>
          <w:p w:rsidR="002635F4" w:rsidRPr="00830B3D" w:rsidRDefault="002635F4" w:rsidP="000A093C">
            <w:pPr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2635F4" w:rsidRPr="00830B3D" w:rsidRDefault="00F16D3C" w:rsidP="00F16D3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financování</w:t>
            </w:r>
          </w:p>
        </w:tc>
        <w:tc>
          <w:tcPr>
            <w:tcW w:w="2268" w:type="dxa"/>
          </w:tcPr>
          <w:p w:rsidR="002635F4" w:rsidRPr="00830B3D" w:rsidRDefault="008F6728" w:rsidP="00C463D9">
            <w:pPr>
              <w:ind w:left="-244" w:firstLine="142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8115</w:t>
            </w:r>
            <w:r w:rsidR="002635F4"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992" w:type="dxa"/>
          </w:tcPr>
          <w:p w:rsidR="002635F4" w:rsidRPr="00830B3D" w:rsidRDefault="002635F4" w:rsidP="000A093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2635F4" w:rsidRDefault="002635F4" w:rsidP="002635F4">
      <w:pPr>
        <w:pStyle w:val="Zkladntext2"/>
        <w:rPr>
          <w:rFonts w:ascii="Tahoma" w:hAnsi="Tahoma" w:cs="Tahoma"/>
        </w:rPr>
      </w:pPr>
    </w:p>
    <w:p w:rsidR="00957F3E" w:rsidRPr="00830B3D" w:rsidRDefault="00957F3E" w:rsidP="00957F3E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4B749B">
        <w:rPr>
          <w:rFonts w:ascii="Tahoma" w:hAnsi="Tahoma" w:cs="Tahoma"/>
        </w:rPr>
        <w:t>8</w:t>
      </w:r>
      <w:r w:rsidR="00F16D3C">
        <w:rPr>
          <w:rFonts w:ascii="Tahoma" w:hAnsi="Tahoma" w:cs="Tahoma"/>
        </w:rPr>
        <w:t>7</w:t>
      </w:r>
      <w:r w:rsidR="00FB608D" w:rsidRPr="00830B3D">
        <w:rPr>
          <w:rFonts w:ascii="Tahoma" w:hAnsi="Tahoma" w:cs="Tahoma"/>
        </w:rPr>
        <w:t xml:space="preserve">  </w:t>
      </w:r>
      <w:r w:rsidRPr="00830B3D">
        <w:rPr>
          <w:rFonts w:ascii="Tahoma" w:hAnsi="Tahoma" w:cs="Tahoma"/>
        </w:rPr>
        <w:t xml:space="preserve">ve výši  </w:t>
      </w:r>
      <w:r w:rsidR="004B749B">
        <w:rPr>
          <w:rFonts w:ascii="Tahoma" w:hAnsi="Tahoma" w:cs="Tahoma"/>
        </w:rPr>
        <w:t>30</w:t>
      </w:r>
      <w:r w:rsidR="006E3DFC" w:rsidRPr="00830B3D">
        <w:rPr>
          <w:rFonts w:ascii="Tahoma" w:hAnsi="Tahoma" w:cs="Tahoma"/>
        </w:rPr>
        <w:t>.</w:t>
      </w:r>
      <w:r w:rsidR="004B749B">
        <w:rPr>
          <w:rFonts w:ascii="Tahoma" w:hAnsi="Tahoma" w:cs="Tahoma"/>
        </w:rPr>
        <w:t>00</w:t>
      </w:r>
      <w:r w:rsidR="006E3DFC" w:rsidRPr="00830B3D">
        <w:rPr>
          <w:rFonts w:ascii="Tahoma" w:hAnsi="Tahoma" w:cs="Tahoma"/>
        </w:rPr>
        <w:t>0</w:t>
      </w:r>
      <w:r w:rsidR="009A5471" w:rsidRPr="00830B3D">
        <w:rPr>
          <w:rFonts w:ascii="Tahoma" w:hAnsi="Tahoma" w:cs="Tahoma"/>
        </w:rPr>
        <w:t>,0</w:t>
      </w:r>
      <w:r w:rsidRPr="00830B3D">
        <w:rPr>
          <w:rFonts w:ascii="Tahoma" w:hAnsi="Tahoma" w:cs="Tahoma"/>
        </w:rPr>
        <w:t>0 Kč</w:t>
      </w:r>
    </w:p>
    <w:p w:rsidR="00416735" w:rsidRDefault="004B749B" w:rsidP="00416735">
      <w:pPr>
        <w:shd w:val="clear" w:color="auto" w:fill="F6F6F6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Odměna za umístění v soutěži obcí Jihočeské</w:t>
      </w:r>
      <w:r w:rsidR="00416735">
        <w:rPr>
          <w:rFonts w:ascii="Tahoma" w:hAnsi="Tahoma" w:cs="Tahoma"/>
        </w:rPr>
        <w:t>ho</w:t>
      </w:r>
      <w:r>
        <w:rPr>
          <w:rFonts w:ascii="Tahoma" w:hAnsi="Tahoma" w:cs="Tahoma"/>
        </w:rPr>
        <w:t xml:space="preserve"> kraj</w:t>
      </w:r>
      <w:r w:rsidR="00416735">
        <w:rPr>
          <w:rFonts w:ascii="Tahoma" w:hAnsi="Tahoma" w:cs="Tahoma"/>
        </w:rPr>
        <w:t>e</w:t>
      </w:r>
      <w:r>
        <w:rPr>
          <w:rFonts w:ascii="Tahoma" w:hAnsi="Tahoma" w:cs="Tahoma"/>
        </w:rPr>
        <w:t xml:space="preserve"> v oblasti zpětného odběru elektrozařízení. Finanční prostředky budou použity na ekologickou výchovu</w:t>
      </w:r>
      <w:r w:rsidR="00416735">
        <w:rPr>
          <w:rFonts w:ascii="Tahoma" w:hAnsi="Tahoma" w:cs="Tahoma"/>
        </w:rPr>
        <w:t xml:space="preserve">, zejména  na </w:t>
      </w:r>
      <w:r>
        <w:rPr>
          <w:rFonts w:ascii="Tahoma" w:hAnsi="Tahoma" w:cs="Tahoma"/>
        </w:rPr>
        <w:t>pořízení tašek na tříděný odpad</w:t>
      </w:r>
      <w:r w:rsidR="00416735">
        <w:rPr>
          <w:rFonts w:ascii="Tahoma" w:hAnsi="Tahoma" w:cs="Tahoma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2206"/>
        <w:gridCol w:w="1984"/>
      </w:tblGrid>
      <w:tr w:rsidR="006E3DFC" w:rsidRPr="00830B3D" w:rsidTr="006F4F46">
        <w:tc>
          <w:tcPr>
            <w:tcW w:w="2410" w:type="dxa"/>
          </w:tcPr>
          <w:p w:rsidR="006E3DFC" w:rsidRPr="00830B3D" w:rsidRDefault="006E3DFC" w:rsidP="006E3DFC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418" w:type="dxa"/>
          </w:tcPr>
          <w:p w:rsidR="006E3DFC" w:rsidRPr="00830B3D" w:rsidRDefault="006E3DFC" w:rsidP="00774F4D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206" w:type="dxa"/>
          </w:tcPr>
          <w:p w:rsidR="006E3DFC" w:rsidRPr="00830B3D" w:rsidRDefault="00416735" w:rsidP="00013A8C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401</w:t>
            </w:r>
            <w:r w:rsidR="006E3DFC" w:rsidRPr="00830B3D">
              <w:rPr>
                <w:rFonts w:ascii="Tahoma" w:hAnsi="Tahoma" w:cs="Tahoma"/>
              </w:rPr>
              <w:t xml:space="preserve"> - </w:t>
            </w:r>
            <w:r w:rsidR="00013A8C">
              <w:rPr>
                <w:rFonts w:ascii="Tahoma" w:hAnsi="Tahoma" w:cs="Tahoma"/>
              </w:rPr>
              <w:t>3727</w:t>
            </w:r>
            <w:r w:rsidR="006E3DFC" w:rsidRPr="00830B3D">
              <w:rPr>
                <w:rFonts w:ascii="Tahoma" w:hAnsi="Tahoma" w:cs="Tahoma"/>
              </w:rPr>
              <w:t xml:space="preserve"> - </w:t>
            </w:r>
            <w:r w:rsidR="00013A8C">
              <w:rPr>
                <w:rFonts w:ascii="Tahoma" w:hAnsi="Tahoma" w:cs="Tahoma"/>
              </w:rPr>
              <w:t>2321</w:t>
            </w:r>
          </w:p>
        </w:tc>
        <w:tc>
          <w:tcPr>
            <w:tcW w:w="1984" w:type="dxa"/>
          </w:tcPr>
          <w:p w:rsidR="006E3DFC" w:rsidRPr="00830B3D" w:rsidRDefault="006E3DFC" w:rsidP="00774F4D">
            <w:pPr>
              <w:jc w:val="right"/>
              <w:rPr>
                <w:rFonts w:ascii="Tahoma" w:hAnsi="Tahoma" w:cs="Tahoma"/>
              </w:rPr>
            </w:pPr>
          </w:p>
        </w:tc>
      </w:tr>
      <w:tr w:rsidR="006E3DFC" w:rsidRPr="00830B3D" w:rsidTr="006F4F46">
        <w:tc>
          <w:tcPr>
            <w:tcW w:w="2410" w:type="dxa"/>
          </w:tcPr>
          <w:p w:rsidR="006E3DFC" w:rsidRPr="00830B3D" w:rsidRDefault="006E3DFC" w:rsidP="00774F4D">
            <w:pPr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:rsidR="006E3DFC" w:rsidRPr="00830B3D" w:rsidRDefault="006E3DFC" w:rsidP="00774F4D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206" w:type="dxa"/>
          </w:tcPr>
          <w:p w:rsidR="006E3DFC" w:rsidRPr="00830B3D" w:rsidRDefault="00013A8C" w:rsidP="00C463D9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401</w:t>
            </w:r>
            <w:r w:rsidR="00C463D9">
              <w:rPr>
                <w:rFonts w:ascii="Tahoma" w:hAnsi="Tahoma" w:cs="Tahoma"/>
              </w:rPr>
              <w:t xml:space="preserve"> -</w:t>
            </w:r>
            <w:r w:rsidR="006E3DFC" w:rsidRPr="00830B3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37</w:t>
            </w:r>
            <w:r w:rsidR="006E3DFC" w:rsidRPr="00830B3D">
              <w:rPr>
                <w:rFonts w:ascii="Tahoma" w:hAnsi="Tahoma" w:cs="Tahoma"/>
              </w:rPr>
              <w:t xml:space="preserve">xx </w:t>
            </w:r>
            <w:r w:rsidR="008C08D4">
              <w:rPr>
                <w:rFonts w:ascii="Tahoma" w:hAnsi="Tahoma" w:cs="Tahoma"/>
              </w:rPr>
              <w:t>-</w:t>
            </w:r>
            <w:r w:rsidR="006E3DFC" w:rsidRPr="00830B3D">
              <w:rPr>
                <w:rFonts w:ascii="Tahoma" w:hAnsi="Tahoma" w:cs="Tahoma"/>
              </w:rPr>
              <w:t xml:space="preserve"> 5</w:t>
            </w:r>
            <w:r>
              <w:rPr>
                <w:rFonts w:ascii="Tahoma" w:hAnsi="Tahoma" w:cs="Tahoma"/>
              </w:rPr>
              <w:t>xxx</w:t>
            </w:r>
            <w:r w:rsidR="006E3DFC"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1984" w:type="dxa"/>
          </w:tcPr>
          <w:p w:rsidR="006E3DFC" w:rsidRPr="00830B3D" w:rsidRDefault="006E3DFC" w:rsidP="00774F4D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6E3DFC" w:rsidRPr="00830B3D" w:rsidRDefault="006E3DFC" w:rsidP="006E3DFC">
      <w:pPr>
        <w:pStyle w:val="Zkladntext2"/>
        <w:rPr>
          <w:rFonts w:ascii="Tahoma" w:hAnsi="Tahoma" w:cs="Tahoma"/>
        </w:rPr>
      </w:pPr>
    </w:p>
    <w:p w:rsidR="00EA5E7F" w:rsidRPr="00830B3D" w:rsidRDefault="00EA5E7F" w:rsidP="00EA5E7F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013A8C">
        <w:rPr>
          <w:rFonts w:ascii="Tahoma" w:hAnsi="Tahoma" w:cs="Tahoma"/>
        </w:rPr>
        <w:t>8</w:t>
      </w:r>
      <w:r w:rsidR="00F16D3C">
        <w:rPr>
          <w:rFonts w:ascii="Tahoma" w:hAnsi="Tahoma" w:cs="Tahoma"/>
        </w:rPr>
        <w:t>8</w:t>
      </w:r>
      <w:r w:rsidRPr="00830B3D">
        <w:rPr>
          <w:rFonts w:ascii="Tahoma" w:hAnsi="Tahoma" w:cs="Tahoma"/>
        </w:rPr>
        <w:t xml:space="preserve">  ve výši  1.</w:t>
      </w:r>
      <w:r w:rsidR="006F4F46">
        <w:rPr>
          <w:rFonts w:ascii="Tahoma" w:hAnsi="Tahoma" w:cs="Tahoma"/>
        </w:rPr>
        <w:t>691</w:t>
      </w:r>
      <w:r w:rsidRPr="00830B3D">
        <w:rPr>
          <w:rFonts w:ascii="Tahoma" w:hAnsi="Tahoma" w:cs="Tahoma"/>
        </w:rPr>
        <w:t>.0</w:t>
      </w:r>
      <w:r w:rsidR="006F4F46">
        <w:rPr>
          <w:rFonts w:ascii="Tahoma" w:hAnsi="Tahoma" w:cs="Tahoma"/>
        </w:rPr>
        <w:t>23</w:t>
      </w:r>
      <w:r w:rsidRPr="00830B3D">
        <w:rPr>
          <w:rFonts w:ascii="Tahoma" w:hAnsi="Tahoma" w:cs="Tahoma"/>
        </w:rPr>
        <w:t>,</w:t>
      </w:r>
      <w:r w:rsidR="006F4F46">
        <w:rPr>
          <w:rFonts w:ascii="Tahoma" w:hAnsi="Tahoma" w:cs="Tahoma"/>
        </w:rPr>
        <w:t>6</w:t>
      </w:r>
      <w:r w:rsidRPr="00830B3D">
        <w:rPr>
          <w:rFonts w:ascii="Tahoma" w:hAnsi="Tahoma" w:cs="Tahoma"/>
        </w:rPr>
        <w:t>0 Kč</w:t>
      </w:r>
    </w:p>
    <w:p w:rsidR="006F4F46" w:rsidRPr="00C3142C" w:rsidRDefault="006F4F46" w:rsidP="006F4F4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C3142C">
        <w:rPr>
          <w:rFonts w:ascii="Tahoma" w:hAnsi="Tahoma" w:cs="Tahoma"/>
        </w:rPr>
        <w:t xml:space="preserve">Průtoková neinvestiční účelová dotace pro příspěvkovou organizaci  </w:t>
      </w:r>
      <w:proofErr w:type="spellStart"/>
      <w:r w:rsidRPr="00C3142C">
        <w:rPr>
          <w:rFonts w:ascii="Tahoma" w:hAnsi="Tahoma" w:cs="Tahoma"/>
        </w:rPr>
        <w:t>MěÚSS</w:t>
      </w:r>
      <w:proofErr w:type="spellEnd"/>
      <w:r w:rsidRPr="00C3142C">
        <w:rPr>
          <w:rFonts w:ascii="Tahoma" w:hAnsi="Tahoma" w:cs="Tahoma"/>
        </w:rPr>
        <w:t xml:space="preserve"> Strakonice na realizaci projektu „Podpora sociálních služeb – azylové domy“ na základě monitorovací zprávy za období </w:t>
      </w:r>
      <w:proofErr w:type="gramStart"/>
      <w:r w:rsidRPr="00C3142C">
        <w:rPr>
          <w:rFonts w:ascii="Tahoma" w:hAnsi="Tahoma" w:cs="Tahoma"/>
        </w:rPr>
        <w:t>01.0</w:t>
      </w:r>
      <w:r>
        <w:rPr>
          <w:rFonts w:ascii="Tahoma" w:hAnsi="Tahoma" w:cs="Tahoma"/>
        </w:rPr>
        <w:t>1</w:t>
      </w:r>
      <w:r w:rsidRPr="00C3142C">
        <w:rPr>
          <w:rFonts w:ascii="Tahoma" w:hAnsi="Tahoma" w:cs="Tahoma"/>
        </w:rPr>
        <w:t>.202</w:t>
      </w:r>
      <w:r>
        <w:rPr>
          <w:rFonts w:ascii="Tahoma" w:hAnsi="Tahoma" w:cs="Tahoma"/>
        </w:rPr>
        <w:t>1</w:t>
      </w:r>
      <w:proofErr w:type="gramEnd"/>
      <w:r w:rsidRPr="00C3142C">
        <w:rPr>
          <w:rFonts w:ascii="Tahoma" w:hAnsi="Tahoma" w:cs="Tahoma"/>
        </w:rPr>
        <w:t xml:space="preserve"> – 3</w:t>
      </w:r>
      <w:r>
        <w:rPr>
          <w:rFonts w:ascii="Tahoma" w:hAnsi="Tahoma" w:cs="Tahoma"/>
        </w:rPr>
        <w:t>0</w:t>
      </w:r>
      <w:r w:rsidRPr="00C3142C">
        <w:rPr>
          <w:rFonts w:ascii="Tahoma" w:hAnsi="Tahoma" w:cs="Tahoma"/>
        </w:rPr>
        <w:t>.</w:t>
      </w:r>
      <w:r>
        <w:rPr>
          <w:rFonts w:ascii="Tahoma" w:hAnsi="Tahoma" w:cs="Tahoma"/>
        </w:rPr>
        <w:t>06</w:t>
      </w:r>
      <w:r w:rsidRPr="00C3142C">
        <w:rPr>
          <w:rFonts w:ascii="Tahoma" w:hAnsi="Tahoma" w:cs="Tahoma"/>
        </w:rPr>
        <w:t>.202</w:t>
      </w:r>
      <w:r>
        <w:rPr>
          <w:rFonts w:ascii="Tahoma" w:hAnsi="Tahoma" w:cs="Tahoma"/>
        </w:rPr>
        <w:t>1</w:t>
      </w:r>
      <w:r w:rsidRPr="00C3142C">
        <w:rPr>
          <w:rFonts w:ascii="Tahoma" w:hAnsi="Tahoma" w:cs="Tahoma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563"/>
        <w:gridCol w:w="2268"/>
        <w:gridCol w:w="2268"/>
      </w:tblGrid>
      <w:tr w:rsidR="006F4F46" w:rsidRPr="006F4F46" w:rsidTr="000B62D4">
        <w:tc>
          <w:tcPr>
            <w:tcW w:w="2265" w:type="dxa"/>
          </w:tcPr>
          <w:p w:rsidR="006F4F46" w:rsidRPr="006F4F46" w:rsidRDefault="006F4F46" w:rsidP="006F4F46">
            <w:pPr>
              <w:ind w:left="-105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3" w:type="dxa"/>
          </w:tcPr>
          <w:p w:rsidR="006F4F46" w:rsidRPr="006F4F46" w:rsidRDefault="006F4F46" w:rsidP="000A093C">
            <w:pPr>
              <w:ind w:right="-244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příjmy</w:t>
            </w:r>
          </w:p>
        </w:tc>
        <w:tc>
          <w:tcPr>
            <w:tcW w:w="2268" w:type="dxa"/>
          </w:tcPr>
          <w:p w:rsidR="006F4F46" w:rsidRPr="006F4F46" w:rsidRDefault="006F4F46" w:rsidP="008C08D4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 xml:space="preserve">1230 - 0000 </w:t>
            </w:r>
            <w:r w:rsidR="008C08D4">
              <w:rPr>
                <w:rFonts w:ascii="Tahoma" w:hAnsi="Tahoma" w:cs="Tahoma"/>
              </w:rPr>
              <w:t>-</w:t>
            </w:r>
            <w:r w:rsidRPr="006F4F46">
              <w:rPr>
                <w:rFonts w:ascii="Tahoma" w:hAnsi="Tahoma" w:cs="Tahoma"/>
              </w:rPr>
              <w:t xml:space="preserve"> 4122</w:t>
            </w:r>
          </w:p>
        </w:tc>
        <w:tc>
          <w:tcPr>
            <w:tcW w:w="2268" w:type="dxa"/>
          </w:tcPr>
          <w:p w:rsidR="006F4F46" w:rsidRPr="006F4F46" w:rsidRDefault="006F4F46" w:rsidP="000A093C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ÚZ  13 013, 106</w:t>
            </w:r>
          </w:p>
        </w:tc>
      </w:tr>
      <w:tr w:rsidR="006F4F46" w:rsidRPr="006F4F46" w:rsidTr="000B62D4">
        <w:tc>
          <w:tcPr>
            <w:tcW w:w="2265" w:type="dxa"/>
          </w:tcPr>
          <w:p w:rsidR="006F4F46" w:rsidRPr="006F4F46" w:rsidRDefault="006F4F46" w:rsidP="000A093C">
            <w:pPr>
              <w:rPr>
                <w:rFonts w:ascii="Tahoma" w:hAnsi="Tahoma" w:cs="Tahoma"/>
              </w:rPr>
            </w:pPr>
          </w:p>
        </w:tc>
        <w:tc>
          <w:tcPr>
            <w:tcW w:w="1563" w:type="dxa"/>
          </w:tcPr>
          <w:p w:rsidR="006F4F46" w:rsidRPr="006F4F46" w:rsidRDefault="006F4F46" w:rsidP="000A093C">
            <w:pPr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>výdaje</w:t>
            </w:r>
          </w:p>
        </w:tc>
        <w:tc>
          <w:tcPr>
            <w:tcW w:w="2268" w:type="dxa"/>
          </w:tcPr>
          <w:p w:rsidR="006F4F46" w:rsidRPr="006F4F46" w:rsidRDefault="006F4F46" w:rsidP="008C08D4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 xml:space="preserve">1230 </w:t>
            </w:r>
            <w:r w:rsidR="008C08D4">
              <w:rPr>
                <w:rFonts w:ascii="Tahoma" w:hAnsi="Tahoma" w:cs="Tahoma"/>
              </w:rPr>
              <w:t>-</w:t>
            </w:r>
            <w:r w:rsidRPr="006F4F46">
              <w:rPr>
                <w:rFonts w:ascii="Tahoma" w:hAnsi="Tahoma" w:cs="Tahoma"/>
              </w:rPr>
              <w:t xml:space="preserve"> 4374 - 5336      </w:t>
            </w:r>
          </w:p>
        </w:tc>
        <w:tc>
          <w:tcPr>
            <w:tcW w:w="2268" w:type="dxa"/>
          </w:tcPr>
          <w:p w:rsidR="006F4F46" w:rsidRPr="006F4F46" w:rsidRDefault="006F4F46" w:rsidP="000A093C">
            <w:pPr>
              <w:jc w:val="right"/>
              <w:rPr>
                <w:rFonts w:ascii="Tahoma" w:hAnsi="Tahoma" w:cs="Tahoma"/>
              </w:rPr>
            </w:pPr>
            <w:r w:rsidRPr="006F4F46">
              <w:rPr>
                <w:rFonts w:ascii="Tahoma" w:hAnsi="Tahoma" w:cs="Tahoma"/>
              </w:rPr>
              <w:t xml:space="preserve">ÚZ  13 013, 106 </w:t>
            </w:r>
          </w:p>
        </w:tc>
      </w:tr>
    </w:tbl>
    <w:p w:rsidR="006F4F46" w:rsidRDefault="006F4F46" w:rsidP="00BA4430">
      <w:pPr>
        <w:pStyle w:val="Zkladntext2"/>
        <w:rPr>
          <w:rFonts w:ascii="Tahoma" w:hAnsi="Tahoma" w:cs="Tahoma"/>
        </w:rPr>
      </w:pPr>
    </w:p>
    <w:p w:rsidR="00BA4430" w:rsidRPr="00830B3D" w:rsidRDefault="00BA4430" w:rsidP="00BA4430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1C07B8">
        <w:rPr>
          <w:rFonts w:ascii="Tahoma" w:hAnsi="Tahoma" w:cs="Tahoma"/>
        </w:rPr>
        <w:t>8</w:t>
      </w:r>
      <w:r w:rsidR="00BA4AA5">
        <w:rPr>
          <w:rFonts w:ascii="Tahoma" w:hAnsi="Tahoma" w:cs="Tahoma"/>
        </w:rPr>
        <w:t>9</w:t>
      </w:r>
      <w:r w:rsidRPr="00830B3D">
        <w:rPr>
          <w:rFonts w:ascii="Tahoma" w:hAnsi="Tahoma" w:cs="Tahoma"/>
        </w:rPr>
        <w:t xml:space="preserve">  ve výši  </w:t>
      </w:r>
      <w:r w:rsidR="001C07B8">
        <w:rPr>
          <w:rFonts w:ascii="Tahoma" w:hAnsi="Tahoma" w:cs="Tahoma"/>
        </w:rPr>
        <w:t>135</w:t>
      </w:r>
      <w:r w:rsidRPr="00830B3D">
        <w:rPr>
          <w:rFonts w:ascii="Tahoma" w:hAnsi="Tahoma" w:cs="Tahoma"/>
        </w:rPr>
        <w:t>.</w:t>
      </w:r>
      <w:r w:rsidR="00AD6B6F" w:rsidRPr="00830B3D">
        <w:rPr>
          <w:rFonts w:ascii="Tahoma" w:hAnsi="Tahoma" w:cs="Tahoma"/>
        </w:rPr>
        <w:t>00</w:t>
      </w:r>
      <w:r w:rsidRPr="00830B3D">
        <w:rPr>
          <w:rFonts w:ascii="Tahoma" w:hAnsi="Tahoma" w:cs="Tahoma"/>
        </w:rPr>
        <w:t>0,00 Kč</w:t>
      </w:r>
    </w:p>
    <w:p w:rsidR="00BA4430" w:rsidRPr="00830B3D" w:rsidRDefault="00BA4430" w:rsidP="00BA4430">
      <w:pPr>
        <w:spacing w:after="120"/>
        <w:jc w:val="both"/>
        <w:rPr>
          <w:rFonts w:ascii="Tahoma" w:hAnsi="Tahoma" w:cs="Tahoma"/>
        </w:rPr>
      </w:pPr>
      <w:r w:rsidRPr="00830B3D">
        <w:rPr>
          <w:rFonts w:ascii="Tahoma" w:hAnsi="Tahoma" w:cs="Tahoma"/>
        </w:rPr>
        <w:t>Neinvestiční</w:t>
      </w:r>
      <w:r w:rsidR="001C07B8">
        <w:rPr>
          <w:rFonts w:ascii="Tahoma" w:hAnsi="Tahoma" w:cs="Tahoma"/>
        </w:rPr>
        <w:t xml:space="preserve"> účelová </w:t>
      </w:r>
      <w:r w:rsidR="00AD6B6F" w:rsidRPr="00830B3D">
        <w:rPr>
          <w:rFonts w:ascii="Tahoma" w:hAnsi="Tahoma" w:cs="Tahoma"/>
        </w:rPr>
        <w:t>d</w:t>
      </w:r>
      <w:r w:rsidRPr="00830B3D">
        <w:rPr>
          <w:rFonts w:ascii="Tahoma" w:hAnsi="Tahoma" w:cs="Tahoma"/>
        </w:rPr>
        <w:t xml:space="preserve">otace ze státního rozpočtu </w:t>
      </w:r>
      <w:r w:rsidR="00AD6B6F" w:rsidRPr="00830B3D">
        <w:rPr>
          <w:rFonts w:ascii="Tahoma" w:hAnsi="Tahoma" w:cs="Tahoma"/>
        </w:rPr>
        <w:t xml:space="preserve">na </w:t>
      </w:r>
      <w:r w:rsidR="001C07B8">
        <w:rPr>
          <w:rFonts w:ascii="Tahoma" w:hAnsi="Tahoma" w:cs="Tahoma"/>
        </w:rPr>
        <w:t xml:space="preserve">podporu mimořádného finančního ohodnocení </w:t>
      </w:r>
      <w:r w:rsidR="008F6728">
        <w:rPr>
          <w:rFonts w:ascii="Tahoma" w:hAnsi="Tahoma" w:cs="Tahoma"/>
        </w:rPr>
        <w:t>strážníků Městské police Strakonice v roce 2021 v souvislosti s epidemií Covid-19.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560"/>
        <w:gridCol w:w="2206"/>
        <w:gridCol w:w="1984"/>
      </w:tblGrid>
      <w:tr w:rsidR="00BA4430" w:rsidRPr="00830B3D" w:rsidTr="000B62D4">
        <w:tc>
          <w:tcPr>
            <w:tcW w:w="2268" w:type="dxa"/>
          </w:tcPr>
          <w:p w:rsidR="00BA4430" w:rsidRPr="00830B3D" w:rsidRDefault="00BA4430" w:rsidP="00774F4D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560" w:type="dxa"/>
          </w:tcPr>
          <w:p w:rsidR="00BA4430" w:rsidRPr="00830B3D" w:rsidRDefault="00BA4430" w:rsidP="00774F4D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206" w:type="dxa"/>
          </w:tcPr>
          <w:p w:rsidR="00BA4430" w:rsidRPr="00830B3D" w:rsidRDefault="00BA4430" w:rsidP="008F6728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 411</w:t>
            </w:r>
            <w:r w:rsidR="008F6728">
              <w:rPr>
                <w:rFonts w:ascii="Tahoma" w:hAnsi="Tahoma" w:cs="Tahoma"/>
              </w:rPr>
              <w:t>6</w:t>
            </w:r>
          </w:p>
        </w:tc>
        <w:tc>
          <w:tcPr>
            <w:tcW w:w="1984" w:type="dxa"/>
          </w:tcPr>
          <w:p w:rsidR="00BA4430" w:rsidRPr="00830B3D" w:rsidRDefault="00BA4430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ÚZ  </w:t>
            </w:r>
            <w:r w:rsidR="008F6728">
              <w:rPr>
                <w:rFonts w:ascii="Tahoma" w:hAnsi="Tahoma" w:cs="Tahoma"/>
              </w:rPr>
              <w:t>14</w:t>
            </w:r>
            <w:r w:rsidRPr="00830B3D">
              <w:rPr>
                <w:rFonts w:ascii="Tahoma" w:hAnsi="Tahoma" w:cs="Tahoma"/>
              </w:rPr>
              <w:t xml:space="preserve"> </w:t>
            </w:r>
            <w:r w:rsidR="008F6728">
              <w:rPr>
                <w:rFonts w:ascii="Tahoma" w:hAnsi="Tahoma" w:cs="Tahoma"/>
              </w:rPr>
              <w:t>036</w:t>
            </w:r>
          </w:p>
        </w:tc>
      </w:tr>
      <w:tr w:rsidR="00BA4430" w:rsidRPr="00830B3D" w:rsidTr="000B62D4">
        <w:tc>
          <w:tcPr>
            <w:tcW w:w="2268" w:type="dxa"/>
          </w:tcPr>
          <w:p w:rsidR="00BA4430" w:rsidRPr="00830B3D" w:rsidRDefault="00BA4430" w:rsidP="00774F4D">
            <w:pPr>
              <w:rPr>
                <w:rFonts w:ascii="Tahoma" w:hAnsi="Tahoma" w:cs="Tahoma"/>
              </w:rPr>
            </w:pPr>
          </w:p>
        </w:tc>
        <w:tc>
          <w:tcPr>
            <w:tcW w:w="1560" w:type="dxa"/>
          </w:tcPr>
          <w:p w:rsidR="00BA4430" w:rsidRPr="00830B3D" w:rsidRDefault="00BA4430" w:rsidP="00774F4D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206" w:type="dxa"/>
          </w:tcPr>
          <w:p w:rsidR="00BA4430" w:rsidRPr="00830B3D" w:rsidRDefault="00AD6B6F" w:rsidP="008F6728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  </w:t>
            </w:r>
            <w:r w:rsidR="008F6728">
              <w:rPr>
                <w:rFonts w:ascii="Tahoma" w:hAnsi="Tahoma" w:cs="Tahoma"/>
              </w:rPr>
              <w:t>5311</w:t>
            </w:r>
            <w:r w:rsidR="00BA4430" w:rsidRPr="00830B3D">
              <w:rPr>
                <w:rFonts w:ascii="Tahoma" w:hAnsi="Tahoma" w:cs="Tahoma"/>
              </w:rPr>
              <w:t xml:space="preserve"> </w:t>
            </w:r>
            <w:r w:rsidR="008F6728">
              <w:rPr>
                <w:rFonts w:ascii="Tahoma" w:hAnsi="Tahoma" w:cs="Tahoma"/>
              </w:rPr>
              <w:t>–</w:t>
            </w:r>
            <w:r w:rsidR="00BA4430" w:rsidRPr="00830B3D">
              <w:rPr>
                <w:rFonts w:ascii="Tahoma" w:hAnsi="Tahoma" w:cs="Tahoma"/>
              </w:rPr>
              <w:t xml:space="preserve"> 5</w:t>
            </w:r>
            <w:r w:rsidR="008F6728">
              <w:rPr>
                <w:rFonts w:ascii="Tahoma" w:hAnsi="Tahoma" w:cs="Tahoma"/>
              </w:rPr>
              <w:t>011</w:t>
            </w:r>
            <w:r w:rsidR="00BA4430"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1984" w:type="dxa"/>
          </w:tcPr>
          <w:p w:rsidR="00BA4430" w:rsidRPr="00830B3D" w:rsidRDefault="00BA4430" w:rsidP="00774F4D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ÚZ  </w:t>
            </w:r>
            <w:r w:rsidR="008F6728">
              <w:rPr>
                <w:rFonts w:ascii="Tahoma" w:hAnsi="Tahoma" w:cs="Tahoma"/>
              </w:rPr>
              <w:t>14</w:t>
            </w:r>
            <w:r w:rsidRPr="00830B3D">
              <w:rPr>
                <w:rFonts w:ascii="Tahoma" w:hAnsi="Tahoma" w:cs="Tahoma"/>
              </w:rPr>
              <w:t xml:space="preserve"> </w:t>
            </w:r>
            <w:r w:rsidR="008F6728">
              <w:rPr>
                <w:rFonts w:ascii="Tahoma" w:hAnsi="Tahoma" w:cs="Tahoma"/>
              </w:rPr>
              <w:t>036</w:t>
            </w:r>
          </w:p>
        </w:tc>
      </w:tr>
    </w:tbl>
    <w:p w:rsidR="00BA4430" w:rsidRDefault="00BA4430" w:rsidP="006E3DFC">
      <w:pPr>
        <w:pStyle w:val="Zkladntext2"/>
        <w:rPr>
          <w:rFonts w:ascii="Tahoma" w:hAnsi="Tahoma" w:cs="Tahoma"/>
        </w:rPr>
      </w:pPr>
    </w:p>
    <w:p w:rsidR="007F3F55" w:rsidRPr="007F3F55" w:rsidRDefault="007F3F55" w:rsidP="007F3F55">
      <w:pPr>
        <w:pStyle w:val="Zkladntext2"/>
        <w:rPr>
          <w:rFonts w:ascii="Tahoma" w:hAnsi="Tahoma" w:cs="Tahoma"/>
        </w:rPr>
      </w:pPr>
      <w:r w:rsidRPr="007F3F55">
        <w:rPr>
          <w:rFonts w:ascii="Tahoma" w:hAnsi="Tahoma" w:cs="Tahoma"/>
        </w:rPr>
        <w:t xml:space="preserve">RO  č. 90 ve výši  </w:t>
      </w:r>
      <w:r>
        <w:rPr>
          <w:rFonts w:ascii="Tahoma" w:hAnsi="Tahoma" w:cs="Tahoma"/>
        </w:rPr>
        <w:t>216.728</w:t>
      </w:r>
      <w:r w:rsidRPr="007F3F55">
        <w:rPr>
          <w:rFonts w:ascii="Tahoma" w:hAnsi="Tahoma" w:cs="Tahoma"/>
        </w:rPr>
        <w:t>,</w:t>
      </w:r>
      <w:r>
        <w:rPr>
          <w:rFonts w:ascii="Tahoma" w:hAnsi="Tahoma" w:cs="Tahoma"/>
        </w:rPr>
        <w:t>75</w:t>
      </w:r>
      <w:r w:rsidRPr="007F3F55">
        <w:rPr>
          <w:rFonts w:ascii="Tahoma" w:hAnsi="Tahoma" w:cs="Tahoma"/>
        </w:rPr>
        <w:t xml:space="preserve"> Kč</w:t>
      </w:r>
    </w:p>
    <w:p w:rsidR="007F3F55" w:rsidRPr="007F3F55" w:rsidRDefault="007F3F55" w:rsidP="007F3F55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7F3F55">
        <w:rPr>
          <w:rFonts w:ascii="Tahoma" w:hAnsi="Tahoma" w:cs="Tahoma"/>
          <w:bCs/>
        </w:rPr>
        <w:lastRenderedPageBreak/>
        <w:t>Příspěvek ze státního rozpočtu,</w:t>
      </w:r>
      <w:r w:rsidRPr="007F3F55">
        <w:rPr>
          <w:rFonts w:ascii="Tahoma" w:hAnsi="Tahoma" w:cs="Tahoma"/>
        </w:rPr>
        <w:t xml:space="preserve"> kapitoly Všeobecná pokladní správa, určený ke zmírnění dopadu poklesu daňových příjmů obcí v souvislosti s výplatou tzv. kompenzačního bonusu pro rok 2021 v souvislosti s krizovými opatřeními. O uvedenou částku budou sníženy příjmy ze sdílených daní.</w:t>
      </w:r>
    </w:p>
    <w:tbl>
      <w:tblPr>
        <w:tblStyle w:val="Mkatabulky"/>
        <w:tblW w:w="83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2835"/>
        <w:gridCol w:w="1701"/>
      </w:tblGrid>
      <w:tr w:rsidR="007F3F55" w:rsidRPr="007F3F55" w:rsidTr="007F3F55">
        <w:tc>
          <w:tcPr>
            <w:tcW w:w="2694" w:type="dxa"/>
          </w:tcPr>
          <w:p w:rsidR="007F3F55" w:rsidRPr="007F3F55" w:rsidRDefault="007F3F55" w:rsidP="007F3F55">
            <w:pPr>
              <w:ind w:hanging="105"/>
              <w:rPr>
                <w:rFonts w:ascii="Tahoma" w:hAnsi="Tahoma" w:cs="Tahoma"/>
              </w:rPr>
            </w:pPr>
            <w:r w:rsidRPr="007F3F55">
              <w:rPr>
                <w:rFonts w:ascii="Tahoma" w:hAnsi="Tahoma" w:cs="Tahoma"/>
              </w:rPr>
              <w:t xml:space="preserve"> Rozpočtová skladba</w:t>
            </w:r>
          </w:p>
        </w:tc>
        <w:tc>
          <w:tcPr>
            <w:tcW w:w="1134" w:type="dxa"/>
          </w:tcPr>
          <w:p w:rsidR="007F3F55" w:rsidRPr="007F3F55" w:rsidRDefault="007F3F55" w:rsidP="000A093C">
            <w:pPr>
              <w:ind w:right="-244"/>
              <w:rPr>
                <w:rFonts w:ascii="Tahoma" w:hAnsi="Tahoma" w:cs="Tahoma"/>
              </w:rPr>
            </w:pPr>
            <w:r w:rsidRPr="007F3F55">
              <w:rPr>
                <w:rFonts w:ascii="Tahoma" w:hAnsi="Tahoma" w:cs="Tahoma"/>
              </w:rPr>
              <w:t>příjmy</w:t>
            </w:r>
          </w:p>
        </w:tc>
        <w:tc>
          <w:tcPr>
            <w:tcW w:w="2835" w:type="dxa"/>
          </w:tcPr>
          <w:p w:rsidR="007F3F55" w:rsidRPr="007F3F55" w:rsidRDefault="007F3F55" w:rsidP="000A093C">
            <w:pPr>
              <w:jc w:val="right"/>
              <w:rPr>
                <w:rFonts w:ascii="Tahoma" w:hAnsi="Tahoma" w:cs="Tahoma"/>
              </w:rPr>
            </w:pPr>
            <w:r w:rsidRPr="007F3F55">
              <w:rPr>
                <w:rFonts w:ascii="Tahoma" w:hAnsi="Tahoma" w:cs="Tahoma"/>
              </w:rPr>
              <w:t xml:space="preserve">0000 - 4111 </w:t>
            </w:r>
            <w:r>
              <w:rPr>
                <w:rFonts w:ascii="Tahoma" w:hAnsi="Tahoma" w:cs="Tahoma"/>
              </w:rPr>
              <w:t xml:space="preserve">  </w:t>
            </w:r>
            <w:r w:rsidRPr="007F3F55">
              <w:rPr>
                <w:rFonts w:ascii="Tahoma" w:hAnsi="Tahoma" w:cs="Tahoma"/>
              </w:rPr>
              <w:t>+</w:t>
            </w:r>
          </w:p>
        </w:tc>
        <w:tc>
          <w:tcPr>
            <w:tcW w:w="1701" w:type="dxa"/>
          </w:tcPr>
          <w:p w:rsidR="007F3F55" w:rsidRPr="007F3F55" w:rsidRDefault="007F3F55" w:rsidP="000A093C">
            <w:pPr>
              <w:jc w:val="right"/>
              <w:rPr>
                <w:rFonts w:ascii="Tahoma" w:hAnsi="Tahoma" w:cs="Tahoma"/>
              </w:rPr>
            </w:pPr>
            <w:r w:rsidRPr="007F3F55">
              <w:rPr>
                <w:rFonts w:ascii="Tahoma" w:hAnsi="Tahoma" w:cs="Tahoma"/>
              </w:rPr>
              <w:t>ÚZ  98 037</w:t>
            </w:r>
          </w:p>
        </w:tc>
      </w:tr>
      <w:tr w:rsidR="007F3F55" w:rsidRPr="007F3F55" w:rsidTr="007F3F55">
        <w:tc>
          <w:tcPr>
            <w:tcW w:w="2694" w:type="dxa"/>
          </w:tcPr>
          <w:p w:rsidR="007F3F55" w:rsidRPr="007F3F55" w:rsidRDefault="007F3F55" w:rsidP="000A093C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7F3F55" w:rsidRPr="007F3F55" w:rsidRDefault="007F3F55" w:rsidP="000A093C">
            <w:pPr>
              <w:rPr>
                <w:rFonts w:ascii="Tahoma" w:hAnsi="Tahoma" w:cs="Tahoma"/>
              </w:rPr>
            </w:pPr>
            <w:r w:rsidRPr="007F3F55">
              <w:rPr>
                <w:rFonts w:ascii="Tahoma" w:hAnsi="Tahoma" w:cs="Tahoma"/>
              </w:rPr>
              <w:t>příjmy</w:t>
            </w:r>
          </w:p>
        </w:tc>
        <w:tc>
          <w:tcPr>
            <w:tcW w:w="2835" w:type="dxa"/>
          </w:tcPr>
          <w:p w:rsidR="007F3F55" w:rsidRPr="007F3F55" w:rsidRDefault="007F3F55" w:rsidP="007F3F5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7F3F55">
              <w:rPr>
                <w:rFonts w:ascii="Tahoma" w:hAnsi="Tahoma" w:cs="Tahoma"/>
              </w:rPr>
              <w:t>xxxx</w:t>
            </w:r>
            <w:proofErr w:type="spellEnd"/>
            <w:r w:rsidRPr="007F3F55">
              <w:rPr>
                <w:rFonts w:ascii="Tahoma" w:hAnsi="Tahoma" w:cs="Tahoma"/>
              </w:rPr>
              <w:t xml:space="preserve"> - 0000 - 1xxx </w:t>
            </w:r>
            <w:r>
              <w:rPr>
                <w:rFonts w:ascii="Tahoma" w:hAnsi="Tahoma" w:cs="Tahoma"/>
              </w:rPr>
              <w:t xml:space="preserve">    -</w:t>
            </w:r>
          </w:p>
        </w:tc>
        <w:tc>
          <w:tcPr>
            <w:tcW w:w="1701" w:type="dxa"/>
          </w:tcPr>
          <w:p w:rsidR="007F3F55" w:rsidRPr="007F3F55" w:rsidRDefault="007F3F55" w:rsidP="000A093C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7F3F55" w:rsidRDefault="007F3F55" w:rsidP="007F3F55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A3BC8" w:rsidRPr="00830B3D" w:rsidRDefault="000A3BC8" w:rsidP="000A3BC8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 w:rsidR="00BA4AA5">
        <w:rPr>
          <w:rFonts w:ascii="Tahoma" w:hAnsi="Tahoma" w:cs="Tahoma"/>
        </w:rPr>
        <w:t>9</w:t>
      </w:r>
      <w:r w:rsidR="007F3F55">
        <w:rPr>
          <w:rFonts w:ascii="Tahoma" w:hAnsi="Tahoma" w:cs="Tahoma"/>
        </w:rPr>
        <w:t>1</w:t>
      </w:r>
      <w:r w:rsidRPr="00830B3D">
        <w:rPr>
          <w:rFonts w:ascii="Tahoma" w:hAnsi="Tahoma" w:cs="Tahoma"/>
        </w:rPr>
        <w:t xml:space="preserve">  ve výši  </w:t>
      </w:r>
      <w:r w:rsidR="00BA4AA5">
        <w:rPr>
          <w:rFonts w:ascii="Tahoma" w:hAnsi="Tahoma" w:cs="Tahoma"/>
        </w:rPr>
        <w:t>5</w:t>
      </w:r>
      <w:r w:rsidRPr="00830B3D">
        <w:rPr>
          <w:rFonts w:ascii="Tahoma" w:hAnsi="Tahoma" w:cs="Tahoma"/>
        </w:rPr>
        <w:t>.</w:t>
      </w:r>
      <w:r w:rsidR="00BA4AA5">
        <w:rPr>
          <w:rFonts w:ascii="Tahoma" w:hAnsi="Tahoma" w:cs="Tahoma"/>
        </w:rPr>
        <w:t>382</w:t>
      </w:r>
      <w:r w:rsidRPr="00830B3D">
        <w:rPr>
          <w:rFonts w:ascii="Tahoma" w:hAnsi="Tahoma" w:cs="Tahoma"/>
        </w:rPr>
        <w:t>,</w:t>
      </w:r>
      <w:r w:rsidR="00BA4AA5">
        <w:rPr>
          <w:rFonts w:ascii="Tahoma" w:hAnsi="Tahoma" w:cs="Tahoma"/>
        </w:rPr>
        <w:t>42</w:t>
      </w:r>
      <w:r w:rsidRPr="00830B3D">
        <w:rPr>
          <w:rFonts w:ascii="Tahoma" w:hAnsi="Tahoma" w:cs="Tahoma"/>
        </w:rPr>
        <w:t xml:space="preserve"> Kč</w:t>
      </w:r>
    </w:p>
    <w:p w:rsidR="00BA4AA5" w:rsidRDefault="00BA4AA5" w:rsidP="000E25BF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Snížení průtokové neinvestiční dotace pro ZŠ F. L. Čelakovského na realizaci projektu „Obnova vybavení učeben v ZŠ F. L. Čelakovského“ dle skutečných uznatelných nákladů na projekt. Dle původního rozhodnutí </w:t>
      </w:r>
      <w:r w:rsidR="008F6728">
        <w:rPr>
          <w:rFonts w:ascii="Tahoma" w:hAnsi="Tahoma" w:cs="Tahoma"/>
        </w:rPr>
        <w:t>byla</w:t>
      </w:r>
      <w:r>
        <w:rPr>
          <w:rFonts w:ascii="Tahoma" w:hAnsi="Tahoma" w:cs="Tahoma"/>
        </w:rPr>
        <w:t xml:space="preserve"> dotace </w:t>
      </w:r>
      <w:r w:rsidR="008F6728">
        <w:rPr>
          <w:rFonts w:ascii="Tahoma" w:hAnsi="Tahoma" w:cs="Tahoma"/>
        </w:rPr>
        <w:t>vyčíslena v</w:t>
      </w:r>
      <w:r w:rsidR="000E25BF">
        <w:rPr>
          <w:rFonts w:ascii="Tahoma" w:hAnsi="Tahoma" w:cs="Tahoma"/>
        </w:rPr>
        <w:t>e výši</w:t>
      </w:r>
      <w:r>
        <w:rPr>
          <w:rFonts w:ascii="Tahoma" w:hAnsi="Tahoma" w:cs="Tahoma"/>
        </w:rPr>
        <w:t xml:space="preserve"> 1.899.9881,75 Kč</w:t>
      </w:r>
      <w:r w:rsidR="008F6728">
        <w:rPr>
          <w:rFonts w:ascii="Tahoma" w:hAnsi="Tahoma" w:cs="Tahoma"/>
        </w:rPr>
        <w:t xml:space="preserve">, skutečná výše dotace </w:t>
      </w:r>
      <w:r w:rsidR="000E25BF">
        <w:rPr>
          <w:rFonts w:ascii="Tahoma" w:hAnsi="Tahoma" w:cs="Tahoma"/>
        </w:rPr>
        <w:t>činí</w:t>
      </w:r>
      <w:r w:rsidR="008F6728">
        <w:rPr>
          <w:rFonts w:ascii="Tahoma" w:hAnsi="Tahoma" w:cs="Tahoma"/>
        </w:rPr>
        <w:t xml:space="preserve"> 1.894.499,33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992"/>
        <w:gridCol w:w="2490"/>
        <w:gridCol w:w="1984"/>
      </w:tblGrid>
      <w:tr w:rsidR="008C08D4" w:rsidRPr="00830B3D" w:rsidTr="000A093C">
        <w:tc>
          <w:tcPr>
            <w:tcW w:w="2552" w:type="dxa"/>
          </w:tcPr>
          <w:p w:rsidR="008C08D4" w:rsidRPr="00830B3D" w:rsidRDefault="008C08D4" w:rsidP="000A093C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8C08D4" w:rsidRPr="00830B3D" w:rsidRDefault="008C08D4" w:rsidP="000A093C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490" w:type="dxa"/>
          </w:tcPr>
          <w:p w:rsidR="008C08D4" w:rsidRPr="00830B3D" w:rsidRDefault="008C08D4" w:rsidP="000E25BF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1320</w:t>
            </w:r>
            <w:r w:rsidRPr="00830B3D">
              <w:rPr>
                <w:rFonts w:ascii="Tahoma" w:hAnsi="Tahoma" w:cs="Tahoma"/>
              </w:rPr>
              <w:t xml:space="preserve"> - 0000 </w:t>
            </w:r>
            <w:r w:rsidR="000E25BF">
              <w:rPr>
                <w:rFonts w:ascii="Tahoma" w:hAnsi="Tahoma" w:cs="Tahoma"/>
              </w:rPr>
              <w:t>-</w:t>
            </w:r>
            <w:r w:rsidRPr="00830B3D">
              <w:rPr>
                <w:rFonts w:ascii="Tahoma" w:hAnsi="Tahoma" w:cs="Tahoma"/>
              </w:rPr>
              <w:t xml:space="preserve"> 4</w:t>
            </w:r>
            <w:r>
              <w:rPr>
                <w:rFonts w:ascii="Tahoma" w:hAnsi="Tahoma" w:cs="Tahoma"/>
              </w:rPr>
              <w:t>x16</w:t>
            </w:r>
          </w:p>
        </w:tc>
        <w:tc>
          <w:tcPr>
            <w:tcW w:w="1984" w:type="dxa"/>
          </w:tcPr>
          <w:p w:rsidR="008C08D4" w:rsidRPr="00830B3D" w:rsidRDefault="008C08D4" w:rsidP="008C08D4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ÚZ  </w:t>
            </w:r>
            <w:r>
              <w:rPr>
                <w:rFonts w:ascii="Tahoma" w:hAnsi="Tahoma" w:cs="Tahoma"/>
              </w:rPr>
              <w:t xml:space="preserve">17 </w:t>
            </w:r>
            <w:proofErr w:type="spellStart"/>
            <w:r>
              <w:rPr>
                <w:rFonts w:ascii="Tahoma" w:hAnsi="Tahoma" w:cs="Tahoma"/>
              </w:rPr>
              <w:t>xxx</w:t>
            </w:r>
            <w:proofErr w:type="spellEnd"/>
          </w:p>
        </w:tc>
      </w:tr>
      <w:tr w:rsidR="008C08D4" w:rsidRPr="00830B3D" w:rsidTr="000A093C">
        <w:tc>
          <w:tcPr>
            <w:tcW w:w="2552" w:type="dxa"/>
          </w:tcPr>
          <w:p w:rsidR="008C08D4" w:rsidRPr="00830B3D" w:rsidRDefault="008C08D4" w:rsidP="000A093C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8C08D4" w:rsidRPr="00830B3D" w:rsidRDefault="008C08D4" w:rsidP="000A093C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490" w:type="dxa"/>
          </w:tcPr>
          <w:p w:rsidR="008C08D4" w:rsidRPr="00830B3D" w:rsidRDefault="008C08D4" w:rsidP="008C08D4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1320 -</w:t>
            </w:r>
            <w:r w:rsidRPr="00830B3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3113</w:t>
            </w:r>
            <w:r w:rsidRPr="00830B3D">
              <w:rPr>
                <w:rFonts w:ascii="Tahoma" w:hAnsi="Tahoma" w:cs="Tahoma"/>
              </w:rPr>
              <w:t xml:space="preserve"> -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  <w:r w:rsidRPr="00830B3D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1984" w:type="dxa"/>
          </w:tcPr>
          <w:p w:rsidR="008C08D4" w:rsidRPr="00830B3D" w:rsidRDefault="008C08D4" w:rsidP="008F6728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ÚZ  </w:t>
            </w:r>
            <w:r w:rsidR="008F6728">
              <w:rPr>
                <w:rFonts w:ascii="Tahoma" w:hAnsi="Tahoma" w:cs="Tahoma"/>
              </w:rPr>
              <w:t xml:space="preserve">17 </w:t>
            </w:r>
            <w:proofErr w:type="spellStart"/>
            <w:r w:rsidR="008F6728">
              <w:rPr>
                <w:rFonts w:ascii="Tahoma" w:hAnsi="Tahoma" w:cs="Tahoma"/>
              </w:rPr>
              <w:t>xxx</w:t>
            </w:r>
            <w:proofErr w:type="spellEnd"/>
          </w:p>
        </w:tc>
      </w:tr>
    </w:tbl>
    <w:p w:rsidR="00BA4AA5" w:rsidRDefault="00BA4AA5" w:rsidP="00BA4AA5">
      <w:pPr>
        <w:jc w:val="both"/>
        <w:rPr>
          <w:rFonts w:ascii="Tahoma" w:hAnsi="Tahoma" w:cs="Tahoma"/>
        </w:rPr>
      </w:pPr>
    </w:p>
    <w:p w:rsidR="009A5CE1" w:rsidRPr="00830B3D" w:rsidRDefault="009A5CE1" w:rsidP="009A5CE1">
      <w:pPr>
        <w:pStyle w:val="Nadpis2"/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t xml:space="preserve">2) </w:t>
      </w:r>
      <w:proofErr w:type="spellStart"/>
      <w:r>
        <w:rPr>
          <w:rFonts w:ascii="Tahoma" w:hAnsi="Tahoma" w:cs="Tahoma"/>
          <w:sz w:val="24"/>
        </w:rPr>
        <w:t>MěÚSS</w:t>
      </w:r>
      <w:proofErr w:type="spellEnd"/>
      <w:r>
        <w:rPr>
          <w:rFonts w:ascii="Tahoma" w:hAnsi="Tahoma" w:cs="Tahoma"/>
          <w:sz w:val="24"/>
        </w:rPr>
        <w:t xml:space="preserve"> – použití IF</w:t>
      </w:r>
    </w:p>
    <w:p w:rsidR="009A5CE1" w:rsidRDefault="009A5CE1" w:rsidP="009A5CE1">
      <w:pPr>
        <w:rPr>
          <w:rFonts w:ascii="Tahoma" w:hAnsi="Tahoma" w:cs="Tahoma"/>
          <w:i/>
          <w:iCs/>
        </w:rPr>
      </w:pPr>
    </w:p>
    <w:p w:rsidR="009A5CE1" w:rsidRPr="00032ECD" w:rsidRDefault="009A5CE1" w:rsidP="009A5CE1">
      <w:pPr>
        <w:pStyle w:val="Nadpis3"/>
        <w:rPr>
          <w:rFonts w:ascii="Tahoma" w:hAnsi="Tahoma" w:cs="Tahoma"/>
          <w:b w:val="0"/>
        </w:rPr>
      </w:pPr>
      <w:r w:rsidRPr="00032ECD">
        <w:rPr>
          <w:rFonts w:ascii="Tahoma" w:hAnsi="Tahoma" w:cs="Tahoma"/>
        </w:rPr>
        <w:t>I. Souhlasí</w:t>
      </w:r>
    </w:p>
    <w:p w:rsidR="00333E50" w:rsidRDefault="009A5CE1" w:rsidP="009A5CE1">
      <w:pPr>
        <w:jc w:val="both"/>
        <w:rPr>
          <w:rFonts w:ascii="Tahoma" w:hAnsi="Tahoma" w:cs="Tahoma"/>
          <w:bCs/>
        </w:rPr>
      </w:pPr>
      <w:r w:rsidRPr="007A0F66">
        <w:rPr>
          <w:rFonts w:ascii="Tahoma" w:hAnsi="Tahoma" w:cs="Tahoma"/>
          <w:bCs/>
        </w:rPr>
        <w:t xml:space="preserve">s použitím investičního fondu příspěvkové organizace </w:t>
      </w:r>
      <w:r>
        <w:rPr>
          <w:rFonts w:ascii="Tahoma" w:hAnsi="Tahoma" w:cs="Tahoma"/>
          <w:bCs/>
        </w:rPr>
        <w:t xml:space="preserve">Městský ústav </w:t>
      </w:r>
      <w:r w:rsidR="000137A2">
        <w:rPr>
          <w:rFonts w:ascii="Tahoma" w:hAnsi="Tahoma" w:cs="Tahoma"/>
          <w:bCs/>
        </w:rPr>
        <w:t>sociálních služeb Strakonice</w:t>
      </w:r>
      <w:r w:rsidRPr="007A0F66">
        <w:rPr>
          <w:rFonts w:ascii="Tahoma" w:hAnsi="Tahoma" w:cs="Tahoma"/>
          <w:bCs/>
        </w:rPr>
        <w:t xml:space="preserve"> ve výši </w:t>
      </w:r>
      <w:r w:rsidR="000137A2">
        <w:rPr>
          <w:rFonts w:ascii="Tahoma" w:hAnsi="Tahoma" w:cs="Tahoma"/>
          <w:bCs/>
        </w:rPr>
        <w:t>cca 400</w:t>
      </w:r>
      <w:r w:rsidRPr="007A0F66">
        <w:rPr>
          <w:rFonts w:ascii="Tahoma" w:hAnsi="Tahoma" w:cs="Tahoma"/>
          <w:bCs/>
        </w:rPr>
        <w:t>.00</w:t>
      </w:r>
      <w:r w:rsidR="000137A2">
        <w:rPr>
          <w:rFonts w:ascii="Tahoma" w:hAnsi="Tahoma" w:cs="Tahoma"/>
          <w:bCs/>
        </w:rPr>
        <w:t>0</w:t>
      </w:r>
      <w:r w:rsidRPr="007A0F66">
        <w:rPr>
          <w:rFonts w:ascii="Tahoma" w:hAnsi="Tahoma" w:cs="Tahoma"/>
          <w:bCs/>
        </w:rPr>
        <w:t xml:space="preserve"> Kč na pořízení </w:t>
      </w:r>
      <w:r w:rsidR="000137A2">
        <w:rPr>
          <w:rFonts w:ascii="Tahoma" w:hAnsi="Tahoma" w:cs="Tahoma"/>
          <w:bCs/>
        </w:rPr>
        <w:t xml:space="preserve">nové pračky do prádelny Domova pro seniory Rybniční. Oprava stávající pračky by byla nákladná </w:t>
      </w:r>
      <w:r w:rsidR="00333E50">
        <w:rPr>
          <w:rFonts w:ascii="Tahoma" w:hAnsi="Tahoma" w:cs="Tahoma"/>
          <w:bCs/>
        </w:rPr>
        <w:t>a nerentabilní.</w:t>
      </w:r>
    </w:p>
    <w:p w:rsidR="000E25BF" w:rsidRDefault="000E25BF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p w:rsidR="00333E50" w:rsidRPr="00830B3D" w:rsidRDefault="00C34FE0" w:rsidP="00333E50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333E50" w:rsidRPr="00830B3D">
        <w:rPr>
          <w:rFonts w:ascii="Tahoma" w:hAnsi="Tahoma" w:cs="Tahoma"/>
          <w:sz w:val="24"/>
        </w:rPr>
        <w:t xml:space="preserve">) </w:t>
      </w:r>
      <w:proofErr w:type="spellStart"/>
      <w:r w:rsidR="00333E50">
        <w:rPr>
          <w:rFonts w:ascii="Tahoma" w:hAnsi="Tahoma" w:cs="Tahoma"/>
          <w:sz w:val="24"/>
        </w:rPr>
        <w:t>MěÚSS</w:t>
      </w:r>
      <w:proofErr w:type="spellEnd"/>
      <w:r w:rsidR="00333E50">
        <w:rPr>
          <w:rFonts w:ascii="Tahoma" w:hAnsi="Tahoma" w:cs="Tahoma"/>
          <w:sz w:val="24"/>
        </w:rPr>
        <w:t xml:space="preserve"> – navýšení limitu na platy</w:t>
      </w:r>
    </w:p>
    <w:p w:rsidR="00F5731F" w:rsidRPr="00F5731F" w:rsidRDefault="00F5731F" w:rsidP="00333E50">
      <w:pPr>
        <w:rPr>
          <w:rFonts w:ascii="Tahoma" w:hAnsi="Tahoma" w:cs="Tahoma"/>
          <w:i/>
          <w:iCs/>
        </w:rPr>
      </w:pPr>
    </w:p>
    <w:p w:rsidR="00333E50" w:rsidRPr="00F5731F" w:rsidRDefault="00333E50" w:rsidP="00333E50">
      <w:pPr>
        <w:pStyle w:val="Nadpis3"/>
        <w:rPr>
          <w:rFonts w:ascii="Tahoma" w:eastAsia="MS Mincho" w:hAnsi="Tahoma" w:cs="Tahoma"/>
          <w:szCs w:val="24"/>
        </w:rPr>
      </w:pPr>
      <w:r w:rsidRPr="00F5731F">
        <w:rPr>
          <w:rFonts w:ascii="Tahoma" w:eastAsia="MS Mincho" w:hAnsi="Tahoma" w:cs="Tahoma"/>
          <w:szCs w:val="24"/>
        </w:rPr>
        <w:t>I. Souhlasí</w:t>
      </w:r>
    </w:p>
    <w:p w:rsidR="00333E50" w:rsidRDefault="00333E50" w:rsidP="00333E50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F5731F">
        <w:rPr>
          <w:rFonts w:ascii="Tahoma" w:hAnsi="Tahoma" w:cs="Tahoma"/>
        </w:rPr>
        <w:t>s navýšením limitu prostředků na platy příspěvkové organizac</w:t>
      </w:r>
      <w:r w:rsidR="00F5731F">
        <w:rPr>
          <w:rFonts w:ascii="Tahoma" w:hAnsi="Tahoma" w:cs="Tahoma"/>
        </w:rPr>
        <w:t>e</w:t>
      </w:r>
      <w:r w:rsidRPr="00F5731F">
        <w:rPr>
          <w:rFonts w:ascii="Tahoma" w:hAnsi="Tahoma" w:cs="Tahoma"/>
        </w:rPr>
        <w:t xml:space="preserve"> Městský ústav sociálních služeb  Strakonice v roce 20</w:t>
      </w:r>
      <w:r w:rsidR="00F5731F">
        <w:rPr>
          <w:rFonts w:ascii="Tahoma" w:hAnsi="Tahoma" w:cs="Tahoma"/>
        </w:rPr>
        <w:t>21</w:t>
      </w:r>
      <w:r w:rsidRPr="00F5731F">
        <w:rPr>
          <w:rFonts w:ascii="Tahoma" w:hAnsi="Tahoma" w:cs="Tahoma"/>
        </w:rPr>
        <w:t xml:space="preserve"> o částku </w:t>
      </w:r>
      <w:r w:rsidR="00F95E0F">
        <w:rPr>
          <w:rFonts w:ascii="Tahoma" w:hAnsi="Tahoma" w:cs="Tahoma"/>
        </w:rPr>
        <w:t>5,8</w:t>
      </w:r>
      <w:r w:rsidR="00F5731F">
        <w:rPr>
          <w:rFonts w:ascii="Tahoma" w:hAnsi="Tahoma" w:cs="Tahoma"/>
        </w:rPr>
        <w:t xml:space="preserve"> mil</w:t>
      </w:r>
      <w:r w:rsidRPr="00F5731F">
        <w:rPr>
          <w:rFonts w:ascii="Tahoma" w:hAnsi="Tahoma" w:cs="Tahoma"/>
        </w:rPr>
        <w:t xml:space="preserve">. Kč na celkovou výši </w:t>
      </w:r>
      <w:r w:rsidR="00F5731F">
        <w:rPr>
          <w:rFonts w:ascii="Tahoma" w:hAnsi="Tahoma" w:cs="Tahoma"/>
        </w:rPr>
        <w:t xml:space="preserve">71 mil. Kč. </w:t>
      </w:r>
    </w:p>
    <w:p w:rsidR="00AA59D8" w:rsidRDefault="00F5731F" w:rsidP="00333E50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="00AA59D8">
        <w:rPr>
          <w:rFonts w:ascii="Tahoma" w:hAnsi="Tahoma" w:cs="Tahoma"/>
        </w:rPr>
        <w:t xml:space="preserve"> původně </w:t>
      </w:r>
      <w:r>
        <w:rPr>
          <w:rFonts w:ascii="Tahoma" w:hAnsi="Tahoma" w:cs="Tahoma"/>
        </w:rPr>
        <w:t xml:space="preserve">stanoveném limitu nebylo zohledněno 10% navýšení platů pracovníků </w:t>
      </w:r>
      <w:r w:rsidR="00AA59D8">
        <w:rPr>
          <w:rFonts w:ascii="Tahoma" w:hAnsi="Tahoma" w:cs="Tahoma"/>
        </w:rPr>
        <w:t>organizace</w:t>
      </w:r>
      <w:r>
        <w:rPr>
          <w:rFonts w:ascii="Tahoma" w:hAnsi="Tahoma" w:cs="Tahoma"/>
        </w:rPr>
        <w:t xml:space="preserve"> a s tím související zvýšení průměrů pro pracovně právní účely</w:t>
      </w:r>
      <w:r w:rsidR="00AA59D8">
        <w:rPr>
          <w:rFonts w:ascii="Tahoma" w:hAnsi="Tahoma" w:cs="Tahoma"/>
        </w:rPr>
        <w:t>.</w:t>
      </w:r>
    </w:p>
    <w:p w:rsidR="00AA59D8" w:rsidRDefault="00AA59D8" w:rsidP="00AA59D8">
      <w:pPr>
        <w:jc w:val="both"/>
        <w:rPr>
          <w:rFonts w:ascii="Tahoma" w:hAnsi="Tahoma" w:cs="Tahoma"/>
          <w:bCs/>
        </w:rPr>
      </w:pPr>
    </w:p>
    <w:p w:rsidR="00333E50" w:rsidRDefault="00333E50" w:rsidP="00206E2B">
      <w:pPr>
        <w:tabs>
          <w:tab w:val="left" w:pos="930"/>
        </w:tabs>
        <w:jc w:val="both"/>
        <w:rPr>
          <w:rFonts w:ascii="Tahoma" w:hAnsi="Tahoma" w:cs="Tahoma"/>
        </w:rPr>
      </w:pPr>
      <w:bookmarkStart w:id="0" w:name="_GoBack"/>
      <w:bookmarkEnd w:id="0"/>
    </w:p>
    <w:sectPr w:rsidR="00333E50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1"/>
  </w:num>
  <w:num w:numId="5">
    <w:abstractNumId w:val="3"/>
  </w:num>
  <w:num w:numId="6">
    <w:abstractNumId w:val="35"/>
  </w:num>
  <w:num w:numId="7">
    <w:abstractNumId w:val="25"/>
  </w:num>
  <w:num w:numId="8">
    <w:abstractNumId w:val="33"/>
  </w:num>
  <w:num w:numId="9">
    <w:abstractNumId w:val="14"/>
  </w:num>
  <w:num w:numId="10">
    <w:abstractNumId w:val="28"/>
  </w:num>
  <w:num w:numId="11">
    <w:abstractNumId w:val="34"/>
  </w:num>
  <w:num w:numId="12">
    <w:abstractNumId w:val="29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6"/>
  </w:num>
  <w:num w:numId="18">
    <w:abstractNumId w:val="1"/>
  </w:num>
  <w:num w:numId="19">
    <w:abstractNumId w:val="30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11"/>
  </w:num>
  <w:num w:numId="25">
    <w:abstractNumId w:val="21"/>
  </w:num>
  <w:num w:numId="26">
    <w:abstractNumId w:val="10"/>
  </w:num>
  <w:num w:numId="27">
    <w:abstractNumId w:val="24"/>
  </w:num>
  <w:num w:numId="28">
    <w:abstractNumId w:val="9"/>
  </w:num>
  <w:num w:numId="29">
    <w:abstractNumId w:val="27"/>
  </w:num>
  <w:num w:numId="30">
    <w:abstractNumId w:val="22"/>
  </w:num>
  <w:num w:numId="31">
    <w:abstractNumId w:val="2"/>
  </w:num>
  <w:num w:numId="32">
    <w:abstractNumId w:val="6"/>
  </w:num>
  <w:num w:numId="33">
    <w:abstractNumId w:val="23"/>
  </w:num>
  <w:num w:numId="34">
    <w:abstractNumId w:val="8"/>
  </w:num>
  <w:num w:numId="35">
    <w:abstractNumId w:val="20"/>
  </w:num>
  <w:num w:numId="36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37A2"/>
    <w:rsid w:val="00013A8C"/>
    <w:rsid w:val="00016BE3"/>
    <w:rsid w:val="00024C2B"/>
    <w:rsid w:val="00031C71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B62D4"/>
    <w:rsid w:val="000C2AF3"/>
    <w:rsid w:val="000C33BB"/>
    <w:rsid w:val="000D3853"/>
    <w:rsid w:val="000D762D"/>
    <w:rsid w:val="000E25BF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77724"/>
    <w:rsid w:val="00183B49"/>
    <w:rsid w:val="001B1D2B"/>
    <w:rsid w:val="001B22C9"/>
    <w:rsid w:val="001B26EA"/>
    <w:rsid w:val="001B5877"/>
    <w:rsid w:val="001C07B8"/>
    <w:rsid w:val="001C395E"/>
    <w:rsid w:val="001D2FEC"/>
    <w:rsid w:val="001D582E"/>
    <w:rsid w:val="001D7D25"/>
    <w:rsid w:val="001E0295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3FA7"/>
    <w:rsid w:val="00254218"/>
    <w:rsid w:val="00256741"/>
    <w:rsid w:val="002635F4"/>
    <w:rsid w:val="00263D02"/>
    <w:rsid w:val="00264AEC"/>
    <w:rsid w:val="00267591"/>
    <w:rsid w:val="00274DC1"/>
    <w:rsid w:val="00275F93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23328"/>
    <w:rsid w:val="00330DA7"/>
    <w:rsid w:val="00333E50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16735"/>
    <w:rsid w:val="004220EB"/>
    <w:rsid w:val="00422C64"/>
    <w:rsid w:val="00430EC5"/>
    <w:rsid w:val="0043109B"/>
    <w:rsid w:val="00433C25"/>
    <w:rsid w:val="00436618"/>
    <w:rsid w:val="0044356B"/>
    <w:rsid w:val="00446A24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96D8E"/>
    <w:rsid w:val="004A7629"/>
    <w:rsid w:val="004B3CCE"/>
    <w:rsid w:val="004B749B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265A1"/>
    <w:rsid w:val="00527B2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7ACF"/>
    <w:rsid w:val="005E203F"/>
    <w:rsid w:val="006063AC"/>
    <w:rsid w:val="00614052"/>
    <w:rsid w:val="006174A7"/>
    <w:rsid w:val="00620132"/>
    <w:rsid w:val="0062046A"/>
    <w:rsid w:val="0063004E"/>
    <w:rsid w:val="006454A9"/>
    <w:rsid w:val="00645B1C"/>
    <w:rsid w:val="00655BD3"/>
    <w:rsid w:val="0066465F"/>
    <w:rsid w:val="00665016"/>
    <w:rsid w:val="006836CA"/>
    <w:rsid w:val="00685862"/>
    <w:rsid w:val="00691229"/>
    <w:rsid w:val="00691575"/>
    <w:rsid w:val="00695DBE"/>
    <w:rsid w:val="0069782B"/>
    <w:rsid w:val="006A0686"/>
    <w:rsid w:val="006A49B4"/>
    <w:rsid w:val="006C1765"/>
    <w:rsid w:val="006D27E9"/>
    <w:rsid w:val="006D4D0C"/>
    <w:rsid w:val="006E3DFC"/>
    <w:rsid w:val="006F3E0B"/>
    <w:rsid w:val="006F4F46"/>
    <w:rsid w:val="00702377"/>
    <w:rsid w:val="00702478"/>
    <w:rsid w:val="00710D8B"/>
    <w:rsid w:val="007116A8"/>
    <w:rsid w:val="0071309E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77520"/>
    <w:rsid w:val="00784D34"/>
    <w:rsid w:val="00787618"/>
    <w:rsid w:val="00793FDC"/>
    <w:rsid w:val="00797E84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3F55"/>
    <w:rsid w:val="007F41F8"/>
    <w:rsid w:val="007F4DAE"/>
    <w:rsid w:val="007F51E5"/>
    <w:rsid w:val="007F5578"/>
    <w:rsid w:val="008005F3"/>
    <w:rsid w:val="008030F0"/>
    <w:rsid w:val="008048CB"/>
    <w:rsid w:val="008153CD"/>
    <w:rsid w:val="00826AF2"/>
    <w:rsid w:val="00830B3D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6F93"/>
    <w:rsid w:val="008C08D4"/>
    <w:rsid w:val="008C56C1"/>
    <w:rsid w:val="008E0EA4"/>
    <w:rsid w:val="008F1F41"/>
    <w:rsid w:val="008F2CF5"/>
    <w:rsid w:val="008F6728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509E1"/>
    <w:rsid w:val="00957F3E"/>
    <w:rsid w:val="009715B5"/>
    <w:rsid w:val="009747B2"/>
    <w:rsid w:val="0097645F"/>
    <w:rsid w:val="00984A32"/>
    <w:rsid w:val="00995966"/>
    <w:rsid w:val="009A5471"/>
    <w:rsid w:val="009A5CE1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16A25"/>
    <w:rsid w:val="00A20129"/>
    <w:rsid w:val="00A22BED"/>
    <w:rsid w:val="00A3663F"/>
    <w:rsid w:val="00A37D33"/>
    <w:rsid w:val="00A6151C"/>
    <w:rsid w:val="00A64FB6"/>
    <w:rsid w:val="00A66C04"/>
    <w:rsid w:val="00A66E5B"/>
    <w:rsid w:val="00A93CD7"/>
    <w:rsid w:val="00A97CC7"/>
    <w:rsid w:val="00AA4036"/>
    <w:rsid w:val="00AA59D8"/>
    <w:rsid w:val="00AB15CA"/>
    <w:rsid w:val="00AC000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4AA5"/>
    <w:rsid w:val="00BA75B3"/>
    <w:rsid w:val="00BB3DDA"/>
    <w:rsid w:val="00BC7806"/>
    <w:rsid w:val="00BC78D6"/>
    <w:rsid w:val="00BD4D3B"/>
    <w:rsid w:val="00BD74A9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F53"/>
    <w:rsid w:val="00C34FE0"/>
    <w:rsid w:val="00C403A4"/>
    <w:rsid w:val="00C42459"/>
    <w:rsid w:val="00C44C15"/>
    <w:rsid w:val="00C463D9"/>
    <w:rsid w:val="00C54AEC"/>
    <w:rsid w:val="00C56885"/>
    <w:rsid w:val="00C57E77"/>
    <w:rsid w:val="00C6463B"/>
    <w:rsid w:val="00C65EC9"/>
    <w:rsid w:val="00C72F33"/>
    <w:rsid w:val="00C75CEB"/>
    <w:rsid w:val="00C8367A"/>
    <w:rsid w:val="00C83B3F"/>
    <w:rsid w:val="00C86D21"/>
    <w:rsid w:val="00C86D79"/>
    <w:rsid w:val="00C9144A"/>
    <w:rsid w:val="00CC4E22"/>
    <w:rsid w:val="00CC67E4"/>
    <w:rsid w:val="00CD1268"/>
    <w:rsid w:val="00CD3E0F"/>
    <w:rsid w:val="00CD71EF"/>
    <w:rsid w:val="00CF4D00"/>
    <w:rsid w:val="00CF57BC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6D0B"/>
    <w:rsid w:val="00DA55A1"/>
    <w:rsid w:val="00DC3052"/>
    <w:rsid w:val="00DC50D2"/>
    <w:rsid w:val="00DD3AF6"/>
    <w:rsid w:val="00DE1984"/>
    <w:rsid w:val="00DE3CFB"/>
    <w:rsid w:val="00DE661B"/>
    <w:rsid w:val="00DF0198"/>
    <w:rsid w:val="00E0541F"/>
    <w:rsid w:val="00E10B17"/>
    <w:rsid w:val="00E226CE"/>
    <w:rsid w:val="00E31475"/>
    <w:rsid w:val="00E364BA"/>
    <w:rsid w:val="00E4250E"/>
    <w:rsid w:val="00E44DB6"/>
    <w:rsid w:val="00E5225D"/>
    <w:rsid w:val="00E55622"/>
    <w:rsid w:val="00E73EAC"/>
    <w:rsid w:val="00E93088"/>
    <w:rsid w:val="00E940F7"/>
    <w:rsid w:val="00EA5553"/>
    <w:rsid w:val="00EA5BAC"/>
    <w:rsid w:val="00EA5E7F"/>
    <w:rsid w:val="00EC1F4C"/>
    <w:rsid w:val="00EC6A0B"/>
    <w:rsid w:val="00EC6D0B"/>
    <w:rsid w:val="00ED4C2A"/>
    <w:rsid w:val="00EE1EA8"/>
    <w:rsid w:val="00EE5F83"/>
    <w:rsid w:val="00EE7A34"/>
    <w:rsid w:val="00EF07AE"/>
    <w:rsid w:val="00EF0929"/>
    <w:rsid w:val="00EF11D3"/>
    <w:rsid w:val="00F02BFA"/>
    <w:rsid w:val="00F040D8"/>
    <w:rsid w:val="00F06881"/>
    <w:rsid w:val="00F1244A"/>
    <w:rsid w:val="00F148ED"/>
    <w:rsid w:val="00F16D3C"/>
    <w:rsid w:val="00F1723E"/>
    <w:rsid w:val="00F22591"/>
    <w:rsid w:val="00F23CDA"/>
    <w:rsid w:val="00F3173D"/>
    <w:rsid w:val="00F31F07"/>
    <w:rsid w:val="00F536B5"/>
    <w:rsid w:val="00F542E5"/>
    <w:rsid w:val="00F5487A"/>
    <w:rsid w:val="00F5731F"/>
    <w:rsid w:val="00F701F6"/>
    <w:rsid w:val="00F757F0"/>
    <w:rsid w:val="00F76760"/>
    <w:rsid w:val="00F83C2F"/>
    <w:rsid w:val="00F90EAD"/>
    <w:rsid w:val="00F95E0F"/>
    <w:rsid w:val="00F96978"/>
    <w:rsid w:val="00FA27EA"/>
    <w:rsid w:val="00FA366D"/>
    <w:rsid w:val="00FA3C31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49B287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09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348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8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93F7E-5063-4219-B7BB-77A5C3E7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6523</TotalTime>
  <Pages>3</Pages>
  <Words>578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130</cp:revision>
  <cp:lastPrinted>2021-10-13T11:15:00Z</cp:lastPrinted>
  <dcterms:created xsi:type="dcterms:W3CDTF">2018-01-15T11:56:00Z</dcterms:created>
  <dcterms:modified xsi:type="dcterms:W3CDTF">2021-10-13T14:05:00Z</dcterms:modified>
</cp:coreProperties>
</file>