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516" w:rsidRDefault="009F5516" w:rsidP="009F551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F5516" w:rsidRDefault="009F5516" w:rsidP="0046131B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46131B" w:rsidRDefault="0046131B" w:rsidP="0046131B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55/1b  majetkové záležitosti</w:t>
      </w:r>
    </w:p>
    <w:p w:rsidR="0046131B" w:rsidRDefault="0046131B" w:rsidP="0046131B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6131B" w:rsidRDefault="0046131B" w:rsidP="0046131B">
      <w:pPr>
        <w:shd w:val="clear" w:color="auto" w:fill="FFFFFF" w:themeFill="background1"/>
        <w:rPr>
          <w:rFonts w:cs="Tahoma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6131B" w:rsidRDefault="0046131B" w:rsidP="0046131B">
      <w:pPr>
        <w:shd w:val="clear" w:color="auto" w:fill="FFFFFF" w:themeFill="background1"/>
        <w:rPr>
          <w:rFonts w:cs="Tahoma"/>
          <w:lang w:eastAsia="cs-CZ"/>
        </w:rPr>
      </w:pPr>
    </w:p>
    <w:p w:rsidR="0046131B" w:rsidRDefault="0046131B" w:rsidP="0046131B">
      <w:pPr>
        <w:shd w:val="clear" w:color="auto" w:fill="FFFFFF" w:themeFill="background1"/>
        <w:rPr>
          <w:rFonts w:cs="Tahoma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46131B" w:rsidRDefault="0046131B" w:rsidP="0046131B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1. prosince 2021</w:t>
      </w: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46131B" w:rsidRDefault="0046131B" w:rsidP="0046131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46131B" w:rsidRDefault="0046131B" w:rsidP="0046131B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46131B" w:rsidRPr="00B517DD" w:rsidRDefault="0046131B" w:rsidP="0046131B">
      <w:pPr>
        <w:rPr>
          <w:rFonts w:cs="Tahoma"/>
          <w:szCs w:val="20"/>
        </w:rPr>
      </w:pPr>
    </w:p>
    <w:p w:rsidR="003E0868" w:rsidRPr="003E0868" w:rsidRDefault="00A12B8A" w:rsidP="00A12B8A">
      <w:pPr>
        <w:pStyle w:val="Nadpis2"/>
        <w:rPr>
          <w:rFonts w:eastAsiaTheme="majorEastAsia"/>
        </w:rPr>
      </w:pPr>
      <w:r w:rsidRPr="009F5516">
        <w:rPr>
          <w:rFonts w:eastAsiaTheme="majorEastAsia"/>
        </w:rPr>
        <w:lastRenderedPageBreak/>
        <w:t>1</w:t>
      </w:r>
      <w:r w:rsidR="003E0868" w:rsidRPr="009F5516">
        <w:rPr>
          <w:rFonts w:eastAsiaTheme="majorEastAsia"/>
        </w:rPr>
        <w:t xml:space="preserve">) Veřejná zakázka malého rozsahu na stavební práce: „Opěrná stěna, </w:t>
      </w:r>
      <w:proofErr w:type="spellStart"/>
      <w:r w:rsidR="003E0868" w:rsidRPr="009F5516">
        <w:rPr>
          <w:rFonts w:eastAsiaTheme="majorEastAsia"/>
        </w:rPr>
        <w:t>Modlešovice</w:t>
      </w:r>
      <w:proofErr w:type="spellEnd"/>
      <w:r w:rsidR="003E0868" w:rsidRPr="009F5516">
        <w:rPr>
          <w:rFonts w:eastAsiaTheme="majorEastAsia"/>
        </w:rPr>
        <w:t xml:space="preserve"> čp. 2“ – dodatek č. 1</w:t>
      </w:r>
    </w:p>
    <w:p w:rsidR="003E0868" w:rsidRPr="003E0868" w:rsidRDefault="003E0868" w:rsidP="00106A2C">
      <w:pPr>
        <w:spacing w:after="0"/>
      </w:pPr>
    </w:p>
    <w:p w:rsidR="003E0868" w:rsidRPr="003E0868" w:rsidRDefault="003E0868" w:rsidP="003E0868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3E0868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3E0868" w:rsidRPr="003E0868" w:rsidRDefault="003E0868" w:rsidP="003E0868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3E0868">
        <w:rPr>
          <w:rFonts w:eastAsia="Times New Roman" w:cs="Tahoma"/>
          <w:szCs w:val="20"/>
          <w:lang w:eastAsia="ar-SA"/>
        </w:rPr>
        <w:t xml:space="preserve">RM po projednání </w:t>
      </w:r>
    </w:p>
    <w:p w:rsidR="003E0868" w:rsidRPr="00A12B8A" w:rsidRDefault="003E0868" w:rsidP="00A12B8A">
      <w:pPr>
        <w:pStyle w:val="Nadpis3"/>
        <w:rPr>
          <w:rFonts w:eastAsia="Times New Roman" w:cs="Tahoma"/>
          <w:b w:val="0"/>
          <w:color w:val="auto"/>
          <w:szCs w:val="20"/>
          <w:lang w:eastAsia="ar-SA"/>
        </w:rPr>
      </w:pPr>
      <w:r w:rsidRPr="00A12B8A">
        <w:rPr>
          <w:rFonts w:eastAsia="Times New Roman" w:cs="Tahoma"/>
          <w:color w:val="auto"/>
          <w:szCs w:val="20"/>
          <w:lang w:eastAsia="ar-SA"/>
        </w:rPr>
        <w:t>I. Souhlasí</w:t>
      </w:r>
    </w:p>
    <w:p w:rsidR="003E0868" w:rsidRPr="003E0868" w:rsidRDefault="003E0868" w:rsidP="003E0868">
      <w:pPr>
        <w:spacing w:after="0"/>
        <w:rPr>
          <w:rFonts w:eastAsia="Times New Roman" w:cs="Tahoma"/>
          <w:szCs w:val="20"/>
          <w:lang w:eastAsia="cs-CZ"/>
        </w:rPr>
      </w:pPr>
      <w:r w:rsidRPr="003E0868">
        <w:rPr>
          <w:rFonts w:eastAsia="Times New Roman" w:cs="Tahoma"/>
          <w:szCs w:val="20"/>
          <w:lang w:eastAsia="cs-CZ"/>
        </w:rPr>
        <w:t xml:space="preserve">s uzavřením dodatku č. 1 ke smlouvě o dílo na realizaci veřejné zakázky: „Opěrná stěna, </w:t>
      </w:r>
      <w:proofErr w:type="spellStart"/>
      <w:r w:rsidRPr="003E0868">
        <w:rPr>
          <w:rFonts w:eastAsia="Times New Roman" w:cs="Tahoma"/>
          <w:szCs w:val="20"/>
          <w:lang w:eastAsia="cs-CZ"/>
        </w:rPr>
        <w:t>Modlešovice</w:t>
      </w:r>
      <w:proofErr w:type="spellEnd"/>
      <w:r w:rsidRPr="003E0868">
        <w:rPr>
          <w:rFonts w:eastAsia="Times New Roman" w:cs="Tahoma"/>
          <w:szCs w:val="20"/>
          <w:lang w:eastAsia="cs-CZ"/>
        </w:rPr>
        <w:t xml:space="preserve"> čp. 2“ mezi městem Strakonice a zhotovitelem </w:t>
      </w:r>
      <w:r w:rsidR="009F5516">
        <w:rPr>
          <w:rFonts w:eastAsia="Times New Roman" w:cs="Tahoma"/>
          <w:szCs w:val="20"/>
          <w:lang w:eastAsia="cs-CZ"/>
        </w:rPr>
        <w:t>XX</w:t>
      </w:r>
      <w:r w:rsidRPr="003E0868">
        <w:rPr>
          <w:rFonts w:eastAsia="Times New Roman" w:cs="Tahoma"/>
          <w:szCs w:val="20"/>
          <w:lang w:eastAsia="cs-CZ"/>
        </w:rPr>
        <w:t>, IČ: 05849438, přičemž předmětem tohoto dodatku bude následujíc</w:t>
      </w:r>
      <w:r w:rsidR="00106A2C">
        <w:rPr>
          <w:rFonts w:eastAsia="Times New Roman" w:cs="Tahoma"/>
          <w:szCs w:val="20"/>
          <w:lang w:eastAsia="cs-CZ"/>
        </w:rPr>
        <w:t>í.</w:t>
      </w:r>
    </w:p>
    <w:p w:rsidR="00084E0E" w:rsidRDefault="00084E0E" w:rsidP="003E0868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N</w:t>
      </w:r>
      <w:r w:rsidR="003E0868" w:rsidRPr="003E0868">
        <w:rPr>
          <w:rFonts w:eastAsia="Times New Roman" w:cs="Tahoma"/>
          <w:szCs w:val="20"/>
          <w:lang w:eastAsia="cs-CZ"/>
        </w:rPr>
        <w:t xml:space="preserve">avýšení ceny díla s ohledem na tyto změny: </w:t>
      </w:r>
    </w:p>
    <w:p w:rsidR="00084E0E" w:rsidRDefault="003E0868" w:rsidP="003E0868">
      <w:pPr>
        <w:spacing w:after="0"/>
        <w:rPr>
          <w:rFonts w:eastAsia="Times New Roman" w:cs="Tahoma"/>
          <w:szCs w:val="20"/>
          <w:lang w:eastAsia="cs-CZ"/>
        </w:rPr>
      </w:pPr>
      <w:r w:rsidRPr="003E0868">
        <w:rPr>
          <w:rFonts w:eastAsia="Times New Roman" w:cs="Tahoma"/>
          <w:szCs w:val="20"/>
          <w:lang w:eastAsia="cs-CZ"/>
        </w:rPr>
        <w:t xml:space="preserve">01) nahrazení zásypu za opěrnou zdí (ze strany komunikace) mezerovitým betonem, z důvodu zamezení vlivu stavby (otřesů) na sousední nemovitost a </w:t>
      </w:r>
    </w:p>
    <w:p w:rsidR="003E0868" w:rsidRPr="003E0868" w:rsidRDefault="003E0868" w:rsidP="003E0868">
      <w:pPr>
        <w:spacing w:after="0"/>
        <w:rPr>
          <w:rFonts w:eastAsia="Times New Roman" w:cs="Tahoma"/>
          <w:szCs w:val="20"/>
          <w:lang w:eastAsia="cs-CZ"/>
        </w:rPr>
      </w:pPr>
      <w:r w:rsidRPr="003E0868">
        <w:rPr>
          <w:rFonts w:eastAsia="Times New Roman" w:cs="Tahoma"/>
          <w:szCs w:val="20"/>
          <w:lang w:eastAsia="cs-CZ"/>
        </w:rPr>
        <w:t>02) navýšení množství odvezené suti dle skutečnosti</w:t>
      </w:r>
      <w:r w:rsidR="00084E0E">
        <w:rPr>
          <w:rFonts w:eastAsia="Times New Roman" w:cs="Tahoma"/>
          <w:szCs w:val="20"/>
          <w:lang w:eastAsia="cs-CZ"/>
        </w:rPr>
        <w:t>,</w:t>
      </w:r>
      <w:r w:rsidRPr="003E0868">
        <w:rPr>
          <w:rFonts w:eastAsia="Times New Roman" w:cs="Tahoma"/>
          <w:szCs w:val="20"/>
          <w:lang w:eastAsia="cs-CZ"/>
        </w:rPr>
        <w:t xml:space="preserve"> (ZL 1) o částku + 268.016,84 Kč, přičemž přípočty z toho činí 342.661,59 Kč bez DPH a odpočty činí -74.644,75 Kč bez DPH.</w:t>
      </w:r>
    </w:p>
    <w:p w:rsidR="003E0868" w:rsidRPr="00A12B8A" w:rsidRDefault="003E0868" w:rsidP="00A12B8A">
      <w:pPr>
        <w:pStyle w:val="Nadpis3"/>
        <w:rPr>
          <w:rFonts w:eastAsia="Times New Roman" w:cs="Tahoma"/>
          <w:b w:val="0"/>
          <w:color w:val="auto"/>
          <w:szCs w:val="20"/>
          <w:lang w:eastAsia="cs-CZ"/>
        </w:rPr>
      </w:pPr>
      <w:r w:rsidRPr="00A12B8A">
        <w:rPr>
          <w:rFonts w:eastAsia="Times New Roman" w:cs="Tahoma"/>
          <w:color w:val="auto"/>
          <w:szCs w:val="20"/>
          <w:lang w:eastAsia="cs-CZ"/>
        </w:rPr>
        <w:t>II. Pověřuje</w:t>
      </w:r>
    </w:p>
    <w:p w:rsidR="003E0868" w:rsidRPr="003E0868" w:rsidRDefault="003E0868" w:rsidP="003E086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3E0868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:rsidR="00084E0E" w:rsidRDefault="00084E0E" w:rsidP="003D156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FD5C2B" w:rsidRPr="00FD5C2B" w:rsidRDefault="00FD5C2B" w:rsidP="00FD5C2B">
      <w:pPr>
        <w:pStyle w:val="Nadpis2"/>
      </w:pPr>
      <w:r w:rsidRPr="009F5516">
        <w:t>2) Areál Panská zahrada a okolí</w:t>
      </w:r>
    </w:p>
    <w:p w:rsidR="00FD5C2B" w:rsidRDefault="00FD5C2B" w:rsidP="00106A2C">
      <w:pPr>
        <w:spacing w:after="0"/>
      </w:pPr>
    </w:p>
    <w:p w:rsidR="00FD5C2B" w:rsidRPr="003E0868" w:rsidRDefault="00FD5C2B" w:rsidP="00FD5C2B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3E0868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FD5C2B" w:rsidRPr="003E0868" w:rsidRDefault="00FD5C2B" w:rsidP="00FD5C2B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3E0868">
        <w:rPr>
          <w:rFonts w:eastAsia="Times New Roman" w:cs="Tahoma"/>
          <w:szCs w:val="20"/>
          <w:lang w:eastAsia="ar-SA"/>
        </w:rPr>
        <w:t xml:space="preserve">RM po projednání </w:t>
      </w:r>
    </w:p>
    <w:p w:rsidR="00FD5C2B" w:rsidRPr="00A12B8A" w:rsidRDefault="00FD5C2B" w:rsidP="00FD5C2B">
      <w:pPr>
        <w:pStyle w:val="Nadpis3"/>
        <w:rPr>
          <w:rFonts w:eastAsia="Times New Roman" w:cs="Tahoma"/>
          <w:b w:val="0"/>
          <w:color w:val="auto"/>
          <w:szCs w:val="20"/>
          <w:lang w:eastAsia="ar-SA"/>
        </w:rPr>
      </w:pPr>
      <w:r w:rsidRPr="00A12B8A">
        <w:rPr>
          <w:rFonts w:eastAsia="Times New Roman" w:cs="Tahoma"/>
          <w:color w:val="auto"/>
          <w:szCs w:val="20"/>
          <w:lang w:eastAsia="ar-SA"/>
        </w:rPr>
        <w:t>I. Souhlasí</w:t>
      </w:r>
    </w:p>
    <w:p w:rsidR="00FD5C2B" w:rsidRDefault="00FD5C2B" w:rsidP="00FD5C2B">
      <w:pPr>
        <w:spacing w:after="0"/>
      </w:pPr>
      <w:r w:rsidRPr="003E0868">
        <w:rPr>
          <w:rFonts w:eastAsia="Times New Roman" w:cs="Tahoma"/>
          <w:szCs w:val="20"/>
          <w:lang w:eastAsia="cs-CZ"/>
        </w:rPr>
        <w:t>s </w:t>
      </w:r>
      <w:r>
        <w:t> přímým zadáním zakázky malého rozsahu na zhotovitele pr</w:t>
      </w:r>
      <w:r w:rsidR="00106A2C">
        <w:t xml:space="preserve">ojektové dokumentace pro územní </w:t>
      </w:r>
      <w:r w:rsidR="00106A2C">
        <w:br/>
      </w:r>
      <w:r>
        <w:t xml:space="preserve">a stavební řízení, včetně inženýrské činnosti (zajištění pravomocného stavebního povolení), projektovou dokumentaci pro výběr zhotovitele  stavby „Areál Panská zahrada“ společnosti  Ateliér </w:t>
      </w:r>
      <w:proofErr w:type="spellStart"/>
      <w:r>
        <w:t>Unipark</w:t>
      </w:r>
      <w:proofErr w:type="spellEnd"/>
      <w:r>
        <w:t xml:space="preserve"> s.r.o., </w:t>
      </w:r>
      <w:r w:rsidR="00106A2C">
        <w:br/>
      </w:r>
      <w:r>
        <w:t xml:space="preserve">IČ 1081460, se sídlem Sladkovského 1606/13, 612 00 Brno, za celkovou cenu 1.950.000,- Kč bez DPH. Termín plnění, odevzdání projektové dokumentace a podání žádosti o stavebního povolení, je stanoveno do </w:t>
      </w:r>
      <w:proofErr w:type="gramStart"/>
      <w:r w:rsidR="00827096">
        <w:t>0</w:t>
      </w:r>
      <w:r>
        <w:t>1.</w:t>
      </w:r>
      <w:r w:rsidR="00827096">
        <w:t>0</w:t>
      </w:r>
      <w:r>
        <w:t>5.2022</w:t>
      </w:r>
      <w:proofErr w:type="gramEnd"/>
      <w:r>
        <w:t>. Projekt bude zahrnovat řešení celé lokality pro volnočasové aktivity, viz přiložená vizualizace, zejména zde bude sportovní zóna, balanční prvky, herní prvky, dětské hřiště, lanové překážky, odpočinková zóna a pikni</w:t>
      </w:r>
      <w:r w:rsidR="00827096">
        <w:t>ková zóna, molo, vodní prvky.</w:t>
      </w:r>
    </w:p>
    <w:p w:rsidR="00FD5C2B" w:rsidRPr="00A12B8A" w:rsidRDefault="00FD5C2B" w:rsidP="00FD5C2B">
      <w:pPr>
        <w:pStyle w:val="Nadpis3"/>
        <w:rPr>
          <w:rFonts w:eastAsia="Times New Roman" w:cs="Tahoma"/>
          <w:b w:val="0"/>
          <w:color w:val="auto"/>
          <w:szCs w:val="20"/>
          <w:lang w:eastAsia="cs-CZ"/>
        </w:rPr>
      </w:pPr>
      <w:r w:rsidRPr="00A12B8A">
        <w:rPr>
          <w:rFonts w:eastAsia="Times New Roman" w:cs="Tahoma"/>
          <w:color w:val="auto"/>
          <w:szCs w:val="20"/>
          <w:lang w:eastAsia="cs-CZ"/>
        </w:rPr>
        <w:t>II. Pověřuje</w:t>
      </w:r>
    </w:p>
    <w:p w:rsidR="00FD5C2B" w:rsidRPr="003E0868" w:rsidRDefault="00FD5C2B" w:rsidP="00FD5C2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3E0868">
        <w:rPr>
          <w:rFonts w:eastAsia="Times New Roman" w:cs="Tahoma"/>
          <w:szCs w:val="20"/>
          <w:lang w:eastAsia="cs-CZ"/>
        </w:rPr>
        <w:t xml:space="preserve">starostu města </w:t>
      </w:r>
      <w:r>
        <w:t xml:space="preserve">stanovením podrobnějších podmínek a uzavřením </w:t>
      </w:r>
      <w:r w:rsidRPr="003E0868">
        <w:rPr>
          <w:rFonts w:eastAsia="Times New Roman" w:cs="Tahoma"/>
          <w:szCs w:val="20"/>
          <w:lang w:eastAsia="cs-CZ"/>
        </w:rPr>
        <w:t>smlouv</w:t>
      </w:r>
      <w:r>
        <w:rPr>
          <w:rFonts w:eastAsia="Times New Roman" w:cs="Tahoma"/>
          <w:szCs w:val="20"/>
          <w:lang w:eastAsia="cs-CZ"/>
        </w:rPr>
        <w:t>y</w:t>
      </w:r>
      <w:r w:rsidRPr="003E0868">
        <w:rPr>
          <w:rFonts w:eastAsia="Times New Roman" w:cs="Tahoma"/>
          <w:szCs w:val="20"/>
          <w:lang w:eastAsia="cs-CZ"/>
        </w:rPr>
        <w:t xml:space="preserve"> o dílo. </w:t>
      </w:r>
    </w:p>
    <w:p w:rsidR="00494479" w:rsidRDefault="00494479" w:rsidP="00106A2C">
      <w:pPr>
        <w:spacing w:after="0"/>
      </w:pPr>
    </w:p>
    <w:p w:rsidR="0027390B" w:rsidRDefault="0027390B" w:rsidP="00936869">
      <w:pPr>
        <w:pStyle w:val="Nadpis2"/>
      </w:pPr>
      <w:r w:rsidRPr="009F5516">
        <w:t>3) Hober s.r.o. Praha 3 – Žižkov, Bořivojova 878/35, PSČ 130 00 – uzavření dodatku k NS</w:t>
      </w:r>
    </w:p>
    <w:p w:rsidR="0027390B" w:rsidRDefault="0027390B" w:rsidP="00936869">
      <w:pPr>
        <w:spacing w:after="0"/>
        <w:rPr>
          <w:lang w:eastAsia="cs-CZ"/>
        </w:rPr>
      </w:pPr>
    </w:p>
    <w:p w:rsidR="0027390B" w:rsidRPr="0027390B" w:rsidRDefault="0027390B" w:rsidP="0027390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7390B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27390B" w:rsidRPr="0027390B" w:rsidRDefault="0027390B" w:rsidP="0027390B">
      <w:pPr>
        <w:spacing w:after="0"/>
        <w:rPr>
          <w:rFonts w:eastAsia="Times New Roman" w:cs="Tahoma"/>
          <w:szCs w:val="20"/>
          <w:lang w:eastAsia="cs-CZ"/>
        </w:rPr>
      </w:pPr>
      <w:r w:rsidRPr="0027390B">
        <w:rPr>
          <w:rFonts w:eastAsia="Times New Roman" w:cs="Tahoma"/>
          <w:szCs w:val="20"/>
          <w:lang w:eastAsia="cs-CZ"/>
        </w:rPr>
        <w:t>RM po projednání</w:t>
      </w:r>
    </w:p>
    <w:p w:rsidR="0027390B" w:rsidRPr="0027390B" w:rsidRDefault="0027390B" w:rsidP="0027390B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27390B">
        <w:rPr>
          <w:rFonts w:eastAsia="Times New Roman" w:cs="Tahoma"/>
          <w:b/>
          <w:szCs w:val="20"/>
          <w:u w:val="single"/>
          <w:lang w:eastAsia="cs-CZ"/>
        </w:rPr>
        <w:t>I. Souhlasí</w:t>
      </w:r>
    </w:p>
    <w:p w:rsidR="0027390B" w:rsidRPr="00494479" w:rsidRDefault="0027390B" w:rsidP="009A0B1C">
      <w:pPr>
        <w:spacing w:after="0"/>
        <w:rPr>
          <w:lang w:eastAsia="cs-CZ"/>
        </w:rPr>
      </w:pPr>
      <w:r w:rsidRPr="0027390B">
        <w:rPr>
          <w:lang w:eastAsia="cs-CZ"/>
        </w:rPr>
        <w:t>s uzavřením dodatku k nájemní smlouvě číslo 2015-118, jež je uzavřena se společností Hober s.r.o. Praha 3 – Žižkov</w:t>
      </w:r>
      <w:r w:rsidR="00494479">
        <w:rPr>
          <w:lang w:eastAsia="cs-CZ"/>
        </w:rPr>
        <w:t xml:space="preserve">, Bořivojova 878/35, PSČ 130 00. Předmětem dodatku bude odpuštění nájemného, a to od 1. ledna 2022 z toho důvodu, že předmět nájmu nebude možné ke sjednanému účelu využívat, protože bude probíhat rekonstrukce přilehlé nemovitosti. </w:t>
      </w:r>
      <w:r w:rsidR="00494479" w:rsidRPr="00494479">
        <w:rPr>
          <w:lang w:eastAsia="cs-CZ"/>
        </w:rPr>
        <w:t>Následné opětovné užívání předmětu nájmu bude pronajímateli nahlášeno s časovým předstihem</w:t>
      </w:r>
      <w:r w:rsidR="00526424">
        <w:rPr>
          <w:lang w:eastAsia="cs-CZ"/>
        </w:rPr>
        <w:t xml:space="preserve"> (cca 14 dnů před zahájením užívání pozemku).</w:t>
      </w:r>
    </w:p>
    <w:p w:rsidR="0027390B" w:rsidRPr="0027390B" w:rsidRDefault="0027390B" w:rsidP="009A0B1C">
      <w:pPr>
        <w:pStyle w:val="Nadpis3"/>
        <w:spacing w:before="0"/>
        <w:rPr>
          <w:rFonts w:eastAsia="Times New Roman"/>
          <w:lang w:eastAsia="cs-CZ"/>
        </w:rPr>
      </w:pPr>
      <w:r w:rsidRPr="0027390B">
        <w:rPr>
          <w:rFonts w:eastAsia="Times New Roman"/>
          <w:lang w:eastAsia="cs-CZ"/>
        </w:rPr>
        <w:t>II. Pověřuje</w:t>
      </w:r>
    </w:p>
    <w:p w:rsidR="0027390B" w:rsidRDefault="0027390B" w:rsidP="009A0B1C">
      <w:pPr>
        <w:spacing w:after="0"/>
        <w:rPr>
          <w:lang w:eastAsia="cs-CZ"/>
        </w:rPr>
      </w:pPr>
      <w:r w:rsidRPr="0027390B">
        <w:rPr>
          <w:lang w:eastAsia="cs-CZ"/>
        </w:rPr>
        <w:t>starostu měst</w:t>
      </w:r>
      <w:r w:rsidR="00936869">
        <w:rPr>
          <w:lang w:eastAsia="cs-CZ"/>
        </w:rPr>
        <w:t>a podpisem předmětného dodatku.</w:t>
      </w:r>
    </w:p>
    <w:p w:rsidR="00936869" w:rsidRDefault="00936869" w:rsidP="00936869">
      <w:pPr>
        <w:spacing w:after="0"/>
        <w:rPr>
          <w:lang w:eastAsia="cs-CZ"/>
        </w:rPr>
      </w:pPr>
      <w:bookmarkStart w:id="0" w:name="_GoBack"/>
      <w:bookmarkEnd w:id="0"/>
    </w:p>
    <w:sectPr w:rsidR="009368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31B" w:rsidRDefault="0046131B" w:rsidP="0046131B">
      <w:pPr>
        <w:spacing w:after="0"/>
      </w:pPr>
      <w:r>
        <w:separator/>
      </w:r>
    </w:p>
  </w:endnote>
  <w:endnote w:type="continuationSeparator" w:id="0">
    <w:p w:rsidR="0046131B" w:rsidRDefault="0046131B" w:rsidP="004613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5374603"/>
      <w:docPartObj>
        <w:docPartGallery w:val="Page Numbers (Bottom of Page)"/>
        <w:docPartUnique/>
      </w:docPartObj>
    </w:sdtPr>
    <w:sdtEndPr/>
    <w:sdtContent>
      <w:p w:rsidR="0046131B" w:rsidRDefault="0046131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516">
          <w:rPr>
            <w:noProof/>
          </w:rPr>
          <w:t>2</w:t>
        </w:r>
        <w:r>
          <w:fldChar w:fldCharType="end"/>
        </w:r>
      </w:p>
    </w:sdtContent>
  </w:sdt>
  <w:p w:rsidR="0046131B" w:rsidRDefault="004613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31B" w:rsidRDefault="0046131B" w:rsidP="0046131B">
      <w:pPr>
        <w:spacing w:after="0"/>
      </w:pPr>
      <w:r>
        <w:separator/>
      </w:r>
    </w:p>
  </w:footnote>
  <w:footnote w:type="continuationSeparator" w:id="0">
    <w:p w:rsidR="0046131B" w:rsidRDefault="0046131B" w:rsidP="004613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611B9"/>
    <w:multiLevelType w:val="hybridMultilevel"/>
    <w:tmpl w:val="E640CDDE"/>
    <w:lvl w:ilvl="0" w:tplc="870EB68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0549"/>
    <w:multiLevelType w:val="hybridMultilevel"/>
    <w:tmpl w:val="A9F22274"/>
    <w:lvl w:ilvl="0" w:tplc="59F0B57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31B"/>
    <w:rsid w:val="00084E0E"/>
    <w:rsid w:val="00106A2C"/>
    <w:rsid w:val="0027390B"/>
    <w:rsid w:val="002811FD"/>
    <w:rsid w:val="002E4995"/>
    <w:rsid w:val="00342AD9"/>
    <w:rsid w:val="00364C93"/>
    <w:rsid w:val="003D1565"/>
    <w:rsid w:val="003E0868"/>
    <w:rsid w:val="0046131B"/>
    <w:rsid w:val="00494479"/>
    <w:rsid w:val="004C4689"/>
    <w:rsid w:val="005226DB"/>
    <w:rsid w:val="00526424"/>
    <w:rsid w:val="00723611"/>
    <w:rsid w:val="007A50F2"/>
    <w:rsid w:val="00827096"/>
    <w:rsid w:val="00856B80"/>
    <w:rsid w:val="00936869"/>
    <w:rsid w:val="009A0B1C"/>
    <w:rsid w:val="009F5516"/>
    <w:rsid w:val="00A12B8A"/>
    <w:rsid w:val="00E01F98"/>
    <w:rsid w:val="00E93756"/>
    <w:rsid w:val="00ED65D6"/>
    <w:rsid w:val="00FD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91BAB"/>
  <w15:chartTrackingRefBased/>
  <w15:docId w15:val="{CD82F65E-6F2A-43FC-9D12-C1AD4890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131B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46131B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6869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6131B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6131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6131B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46131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6131B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936869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273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2021-12-01T08:35:00Z</dcterms:created>
  <dcterms:modified xsi:type="dcterms:W3CDTF">2021-12-02T07:32:00Z</dcterms:modified>
</cp:coreProperties>
</file>