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397" w:rsidRDefault="00447397" w:rsidP="0044739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47397" w:rsidRDefault="00447397" w:rsidP="00585AD2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585AD2" w:rsidRDefault="00585AD2" w:rsidP="00585AD2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6</w:t>
      </w:r>
      <w:r w:rsidR="0048757A">
        <w:rPr>
          <w:rFonts w:eastAsia="Times New Roman" w:cs="Tahoma"/>
          <w:b/>
          <w:bCs/>
          <w:sz w:val="24"/>
          <w:szCs w:val="24"/>
          <w:lang w:eastAsia="cs-CZ"/>
        </w:rPr>
        <w:t>2</w:t>
      </w:r>
      <w:r>
        <w:rPr>
          <w:rFonts w:eastAsia="Times New Roman" w:cs="Tahoma"/>
          <w:b/>
          <w:bCs/>
          <w:sz w:val="24"/>
          <w:szCs w:val="24"/>
          <w:lang w:eastAsia="cs-CZ"/>
        </w:rPr>
        <w:t>/1 majetkové záležitosti</w:t>
      </w:r>
    </w:p>
    <w:p w:rsidR="00585AD2" w:rsidRDefault="00585AD2" w:rsidP="00585AD2">
      <w:pPr>
        <w:spacing w:after="0"/>
        <w:rPr>
          <w:rFonts w:eastAsia="Times New Roman" w:cs="Tahoma"/>
          <w:szCs w:val="24"/>
          <w:lang w:eastAsia="cs-CZ"/>
        </w:rPr>
      </w:pPr>
    </w:p>
    <w:p w:rsidR="00585AD2" w:rsidRDefault="00585AD2" w:rsidP="00585AD2">
      <w:pPr>
        <w:spacing w:after="0"/>
        <w:rPr>
          <w:rFonts w:eastAsia="Times New Roman" w:cs="Tahoma"/>
          <w:szCs w:val="24"/>
          <w:lang w:eastAsia="cs-CZ"/>
        </w:rPr>
      </w:pPr>
    </w:p>
    <w:p w:rsidR="00585AD2" w:rsidRDefault="00585AD2" w:rsidP="00585AD2">
      <w:pPr>
        <w:spacing w:after="0"/>
        <w:rPr>
          <w:rFonts w:eastAsia="Times New Roman" w:cs="Tahoma"/>
          <w:szCs w:val="24"/>
          <w:lang w:eastAsia="cs-CZ"/>
        </w:rPr>
      </w:pPr>
    </w:p>
    <w:p w:rsidR="00585AD2" w:rsidRDefault="00585AD2" w:rsidP="00585AD2">
      <w:pPr>
        <w:spacing w:after="0"/>
        <w:rPr>
          <w:rFonts w:eastAsia="Times New Roman" w:cs="Tahoma"/>
          <w:szCs w:val="24"/>
          <w:lang w:eastAsia="cs-CZ"/>
        </w:rPr>
      </w:pPr>
    </w:p>
    <w:p w:rsidR="00585AD2" w:rsidRDefault="00585AD2" w:rsidP="00585AD2">
      <w:pPr>
        <w:spacing w:after="0"/>
        <w:rPr>
          <w:rFonts w:eastAsia="Times New Roman" w:cs="Tahoma"/>
          <w:szCs w:val="24"/>
          <w:lang w:eastAsia="cs-CZ"/>
        </w:rPr>
      </w:pPr>
    </w:p>
    <w:p w:rsidR="00585AD2" w:rsidRDefault="00585AD2" w:rsidP="00585AD2">
      <w:pPr>
        <w:spacing w:after="0"/>
        <w:rPr>
          <w:rFonts w:eastAsia="Times New Roman" w:cs="Tahoma"/>
          <w:szCs w:val="24"/>
          <w:lang w:eastAsia="cs-CZ"/>
        </w:rPr>
      </w:pPr>
    </w:p>
    <w:p w:rsidR="00585AD2" w:rsidRDefault="00585AD2" w:rsidP="00585AD2">
      <w:pPr>
        <w:spacing w:after="0"/>
        <w:rPr>
          <w:rFonts w:eastAsia="Times New Roman" w:cs="Tahoma"/>
          <w:szCs w:val="24"/>
          <w:lang w:eastAsia="cs-CZ"/>
        </w:rPr>
      </w:pPr>
    </w:p>
    <w:p w:rsidR="00585AD2" w:rsidRDefault="00585AD2" w:rsidP="00585AD2">
      <w:pPr>
        <w:spacing w:after="0"/>
        <w:rPr>
          <w:rFonts w:eastAsia="Times New Roman" w:cs="Tahoma"/>
          <w:szCs w:val="24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585AD2" w:rsidRDefault="00585AD2" w:rsidP="00585AD2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585AD2" w:rsidRDefault="00585AD2" w:rsidP="00585AD2">
      <w:pPr>
        <w:rPr>
          <w:rFonts w:cs="Tahoma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585AD2" w:rsidRDefault="00585AD2" w:rsidP="00585AD2">
      <w:pPr>
        <w:rPr>
          <w:rFonts w:cs="Tahoma"/>
          <w:lang w:eastAsia="cs-CZ"/>
        </w:rPr>
      </w:pPr>
    </w:p>
    <w:p w:rsidR="00585AD2" w:rsidRDefault="00585AD2" w:rsidP="00585AD2">
      <w:pPr>
        <w:rPr>
          <w:rFonts w:cs="Tahoma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585AD2" w:rsidRDefault="00585AD2" w:rsidP="00585AD2">
      <w:pPr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radě města dne </w:t>
      </w:r>
      <w:r w:rsidR="0048757A">
        <w:rPr>
          <w:rFonts w:cs="Tahoma"/>
          <w:szCs w:val="20"/>
          <w:lang w:eastAsia="cs-CZ"/>
        </w:rPr>
        <w:t>2. března</w:t>
      </w:r>
      <w:r>
        <w:rPr>
          <w:rFonts w:cs="Tahoma"/>
          <w:szCs w:val="20"/>
          <w:lang w:eastAsia="cs-CZ"/>
        </w:rPr>
        <w:t xml:space="preserve"> 2022</w:t>
      </w: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585AD2" w:rsidRDefault="00585AD2" w:rsidP="00585AD2">
      <w:pPr>
        <w:spacing w:after="0"/>
        <w:rPr>
          <w:rFonts w:cs="Tahoma"/>
          <w:lang w:eastAsia="cs-CZ"/>
        </w:rPr>
      </w:pPr>
    </w:p>
    <w:p w:rsidR="00585AD2" w:rsidRPr="00B517DD" w:rsidRDefault="00585AD2" w:rsidP="00585AD2">
      <w:pPr>
        <w:rPr>
          <w:rFonts w:cs="Tahoma"/>
          <w:szCs w:val="20"/>
        </w:rPr>
      </w:pPr>
    </w:p>
    <w:p w:rsidR="00D35DBA" w:rsidRDefault="0048757A" w:rsidP="0061033A">
      <w:pPr>
        <w:pStyle w:val="Nadpis2"/>
        <w:rPr>
          <w:rFonts w:eastAsia="Wingdings" w:cs="Tahoma"/>
        </w:rPr>
      </w:pPr>
      <w:bookmarkStart w:id="0" w:name="_Hlk36624711"/>
      <w:r>
        <w:rPr>
          <w:rFonts w:eastAsia="Wingdings" w:cs="Tahoma"/>
        </w:rPr>
        <w:lastRenderedPageBreak/>
        <w:t>1</w:t>
      </w:r>
      <w:r w:rsidR="00D35DBA" w:rsidRPr="00D35DBA">
        <w:rPr>
          <w:rFonts w:eastAsia="Wingdings" w:cs="Tahoma"/>
        </w:rPr>
        <w:t>) Rekonstrukce zásobování teplem zimního stadionu z plaveckého stadionu</w:t>
      </w:r>
    </w:p>
    <w:p w:rsidR="0061033A" w:rsidRDefault="0061033A" w:rsidP="0061033A">
      <w:pPr>
        <w:spacing w:after="0"/>
      </w:pPr>
    </w:p>
    <w:bookmarkEnd w:id="0"/>
    <w:p w:rsidR="0061033A" w:rsidRPr="00B61E7E" w:rsidRDefault="0061033A" w:rsidP="0061033A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61E7E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61033A" w:rsidRPr="00B61E7E" w:rsidRDefault="0061033A" w:rsidP="0061033A">
      <w:pPr>
        <w:suppressAutoHyphens/>
        <w:overflowPunct w:val="0"/>
        <w:autoSpaceDE w:val="0"/>
        <w:spacing w:after="0"/>
        <w:rPr>
          <w:rFonts w:eastAsia="Times New Roman" w:cs="Tahoma"/>
          <w:bCs/>
          <w:szCs w:val="20"/>
          <w:lang w:eastAsia="zh-CN"/>
        </w:rPr>
      </w:pPr>
      <w:r w:rsidRPr="00B61E7E">
        <w:rPr>
          <w:rFonts w:eastAsia="Times New Roman" w:cs="Tahoma"/>
          <w:bCs/>
          <w:szCs w:val="20"/>
          <w:lang w:eastAsia="zh-CN"/>
        </w:rPr>
        <w:t>RM po projednání</w:t>
      </w:r>
    </w:p>
    <w:p w:rsidR="0061033A" w:rsidRPr="00B61E7E" w:rsidRDefault="0061033A" w:rsidP="0061033A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>
        <w:rPr>
          <w:rFonts w:eastAsia="Times New Roman" w:cs="Tahoma"/>
          <w:b/>
          <w:bCs/>
          <w:szCs w:val="20"/>
          <w:u w:val="single"/>
          <w:lang w:eastAsia="cs-CZ"/>
        </w:rPr>
        <w:t>I. Schvaluje</w:t>
      </w:r>
    </w:p>
    <w:p w:rsidR="00D35DBA" w:rsidRPr="00D35DBA" w:rsidRDefault="00D35DBA" w:rsidP="0061033A">
      <w:pPr>
        <w:spacing w:after="0"/>
        <w:rPr>
          <w:rFonts w:eastAsia="Calibri" w:cs="Tahoma"/>
          <w:sz w:val="22"/>
        </w:rPr>
      </w:pPr>
      <w:r w:rsidRPr="00D35DBA">
        <w:rPr>
          <w:rFonts w:eastAsia="Calibri" w:cs="Tahoma"/>
          <w:sz w:val="22"/>
        </w:rPr>
        <w:t>vyhodnocení zadávacího řízení - zjednodušeného podlimitního řízení na podlimitní veřejnou zakázku „</w:t>
      </w:r>
      <w:r w:rsidRPr="00D35DBA">
        <w:rPr>
          <w:rFonts w:eastAsia="Wingdings" w:cs="Tahoma"/>
          <w:bCs/>
          <w:sz w:val="22"/>
        </w:rPr>
        <w:t>Rekonstrukce zásobování teplem zimního stadionu z plaveckého stadionu</w:t>
      </w:r>
      <w:r w:rsidRPr="00D35DBA">
        <w:rPr>
          <w:rFonts w:eastAsia="Calibri" w:cs="Tahoma"/>
          <w:sz w:val="22"/>
        </w:rPr>
        <w:t>“, provedeného hodnotící komisí pověřenou provedením posouzení splnění podmínek účasti v zadávacím řízení a k hodnocení nabídek.</w:t>
      </w:r>
    </w:p>
    <w:p w:rsidR="0061033A" w:rsidRPr="00B61E7E" w:rsidRDefault="0061033A" w:rsidP="0061033A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 w:rsidRPr="00B61E7E">
        <w:rPr>
          <w:rFonts w:eastAsia="Times New Roman" w:cstheme="majorBidi"/>
          <w:b/>
          <w:szCs w:val="24"/>
          <w:u w:val="single"/>
          <w:lang w:eastAsia="cs-CZ"/>
        </w:rPr>
        <w:t>II. S</w:t>
      </w:r>
      <w:r>
        <w:rPr>
          <w:rFonts w:eastAsia="Times New Roman" w:cstheme="majorBidi"/>
          <w:b/>
          <w:szCs w:val="24"/>
          <w:u w:val="single"/>
          <w:lang w:eastAsia="cs-CZ"/>
        </w:rPr>
        <w:t>chvaluje</w:t>
      </w:r>
    </w:p>
    <w:p w:rsidR="00D35DBA" w:rsidRPr="00D35DBA" w:rsidRDefault="00D35DBA" w:rsidP="0061033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2"/>
          <w:lang w:eastAsia="cs-CZ"/>
        </w:rPr>
      </w:pPr>
      <w:r w:rsidRPr="00D35DBA">
        <w:rPr>
          <w:rFonts w:eastAsia="Times New Roman" w:cs="Tahoma"/>
          <w:sz w:val="22"/>
          <w:lang w:eastAsia="cs-CZ"/>
        </w:rPr>
        <w:t>že ekonomicky nejvýhodnější nabídkou na realizaci veřejné zakázky „</w:t>
      </w:r>
      <w:r w:rsidRPr="00D35DBA">
        <w:rPr>
          <w:rFonts w:eastAsia="Wingdings" w:cs="Tahoma"/>
          <w:bCs/>
          <w:sz w:val="22"/>
          <w:lang w:eastAsia="cs-CZ"/>
        </w:rPr>
        <w:t>Rekonstrukce zásobování teplem zimního stadionu z plaveckého stadionu</w:t>
      </w:r>
      <w:r w:rsidRPr="00D35DBA">
        <w:rPr>
          <w:rFonts w:eastAsia="Times New Roman" w:cs="Tahoma"/>
          <w:sz w:val="22"/>
          <w:lang w:eastAsia="cs-CZ"/>
        </w:rPr>
        <w:t xml:space="preserve">“ </w:t>
      </w:r>
      <w:r w:rsidR="0061033A">
        <w:rPr>
          <w:rFonts w:eastAsia="Times New Roman" w:cs="Tahoma"/>
          <w:bCs/>
          <w:sz w:val="22"/>
          <w:lang w:eastAsia="cs-CZ"/>
        </w:rPr>
        <w:t>podal</w:t>
      </w:r>
      <w:r w:rsidRPr="00D35DBA">
        <w:rPr>
          <w:rFonts w:eastAsia="Times New Roman" w:cs="Tahoma"/>
          <w:sz w:val="22"/>
          <w:lang w:eastAsia="cs-CZ"/>
        </w:rPr>
        <w:t xml:space="preserve"> účastník zadávacího řízení: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31"/>
        <w:gridCol w:w="3189"/>
        <w:gridCol w:w="2127"/>
      </w:tblGrid>
      <w:tr w:rsidR="00D35DBA" w:rsidRPr="00D35DBA" w:rsidTr="0034642C">
        <w:trPr>
          <w:trHeight w:val="172"/>
        </w:trPr>
        <w:tc>
          <w:tcPr>
            <w:tcW w:w="4431" w:type="dxa"/>
          </w:tcPr>
          <w:p w:rsidR="00D35DBA" w:rsidRPr="00D35DBA" w:rsidRDefault="00D35DBA" w:rsidP="00D35DBA">
            <w:pPr>
              <w:spacing w:after="0"/>
              <w:jc w:val="center"/>
              <w:rPr>
                <w:rFonts w:eastAsia="Calibri" w:cs="Tahoma"/>
                <w:bCs/>
                <w:noProof/>
                <w:sz w:val="22"/>
              </w:rPr>
            </w:pPr>
            <w:r w:rsidRPr="00D35DBA">
              <w:rPr>
                <w:rFonts w:eastAsia="Calibri" w:cs="Tahoma"/>
                <w:bCs/>
                <w:noProof/>
                <w:sz w:val="22"/>
              </w:rPr>
              <w:t>Dodavatel</w:t>
            </w:r>
          </w:p>
        </w:tc>
        <w:tc>
          <w:tcPr>
            <w:tcW w:w="3189" w:type="dxa"/>
          </w:tcPr>
          <w:p w:rsidR="00D35DBA" w:rsidRPr="00D35DBA" w:rsidRDefault="00D35DBA" w:rsidP="00D35DBA">
            <w:pPr>
              <w:spacing w:after="0"/>
              <w:jc w:val="center"/>
              <w:rPr>
                <w:rFonts w:eastAsia="Calibri" w:cs="Tahoma"/>
                <w:bCs/>
                <w:sz w:val="22"/>
              </w:rPr>
            </w:pPr>
            <w:r w:rsidRPr="00D35DBA">
              <w:rPr>
                <w:rFonts w:eastAsia="Calibri" w:cs="Tahoma"/>
                <w:bCs/>
                <w:sz w:val="22"/>
              </w:rPr>
              <w:t>Sídlo</w:t>
            </w:r>
          </w:p>
          <w:p w:rsidR="00D35DBA" w:rsidRPr="00D35DBA" w:rsidRDefault="00D35DBA" w:rsidP="00D35DBA">
            <w:pPr>
              <w:spacing w:after="0"/>
              <w:jc w:val="center"/>
              <w:rPr>
                <w:rFonts w:eastAsia="Calibri" w:cs="Tahoma"/>
                <w:bCs/>
                <w:sz w:val="22"/>
              </w:rPr>
            </w:pPr>
            <w:r w:rsidRPr="00D35DBA">
              <w:rPr>
                <w:rFonts w:eastAsia="Calibri" w:cs="Tahoma"/>
                <w:bCs/>
                <w:sz w:val="22"/>
              </w:rPr>
              <w:t>IČO</w:t>
            </w:r>
          </w:p>
          <w:p w:rsidR="00D35DBA" w:rsidRPr="00D35DBA" w:rsidRDefault="00D35DBA" w:rsidP="00D35DBA">
            <w:pPr>
              <w:spacing w:after="0"/>
              <w:jc w:val="center"/>
              <w:rPr>
                <w:rFonts w:eastAsia="Calibri" w:cs="Tahoma"/>
                <w:bCs/>
                <w:sz w:val="22"/>
              </w:rPr>
            </w:pPr>
            <w:r w:rsidRPr="00D35DBA">
              <w:rPr>
                <w:rFonts w:eastAsia="Calibri" w:cs="Tahoma"/>
                <w:bCs/>
                <w:sz w:val="22"/>
              </w:rPr>
              <w:t>právní forma</w:t>
            </w:r>
          </w:p>
        </w:tc>
        <w:tc>
          <w:tcPr>
            <w:tcW w:w="2127" w:type="dxa"/>
          </w:tcPr>
          <w:p w:rsidR="00D35DBA" w:rsidRPr="00D35DBA" w:rsidRDefault="00D35DBA" w:rsidP="00D35DBA">
            <w:pPr>
              <w:spacing w:after="0"/>
              <w:jc w:val="center"/>
              <w:rPr>
                <w:rFonts w:eastAsia="Calibri" w:cs="Tahoma"/>
                <w:sz w:val="22"/>
              </w:rPr>
            </w:pPr>
            <w:r w:rsidRPr="00D35DBA">
              <w:rPr>
                <w:rFonts w:eastAsia="Calibri" w:cs="Tahoma"/>
                <w:sz w:val="22"/>
              </w:rPr>
              <w:t xml:space="preserve">Nabídková cena </w:t>
            </w:r>
          </w:p>
          <w:p w:rsidR="00D35DBA" w:rsidRPr="00D35DBA" w:rsidRDefault="00D35DBA" w:rsidP="00D35DBA">
            <w:pPr>
              <w:spacing w:after="0"/>
              <w:jc w:val="center"/>
              <w:rPr>
                <w:rFonts w:eastAsia="Calibri" w:cs="Tahoma"/>
                <w:sz w:val="22"/>
              </w:rPr>
            </w:pPr>
            <w:r w:rsidRPr="00D35DBA">
              <w:rPr>
                <w:rFonts w:eastAsia="Calibri" w:cs="Tahoma"/>
                <w:sz w:val="22"/>
              </w:rPr>
              <w:t xml:space="preserve">bez DPH  </w:t>
            </w:r>
          </w:p>
          <w:p w:rsidR="00D35DBA" w:rsidRPr="00D35DBA" w:rsidRDefault="00D35DBA" w:rsidP="00D35DBA">
            <w:pPr>
              <w:spacing w:after="0"/>
              <w:jc w:val="center"/>
              <w:rPr>
                <w:rFonts w:eastAsia="Calibri" w:cs="Tahoma"/>
                <w:b/>
                <w:sz w:val="22"/>
              </w:rPr>
            </w:pPr>
            <w:r w:rsidRPr="00D35DBA">
              <w:rPr>
                <w:rFonts w:eastAsia="Calibri" w:cs="Tahoma"/>
                <w:sz w:val="22"/>
              </w:rPr>
              <w:t>s DPH v Kč</w:t>
            </w:r>
          </w:p>
        </w:tc>
      </w:tr>
      <w:tr w:rsidR="00D35DBA" w:rsidRPr="00D35DBA" w:rsidTr="0034642C">
        <w:trPr>
          <w:trHeight w:val="644"/>
        </w:trPr>
        <w:tc>
          <w:tcPr>
            <w:tcW w:w="4431" w:type="dxa"/>
          </w:tcPr>
          <w:p w:rsidR="00D35DBA" w:rsidRPr="00D35DBA" w:rsidRDefault="00D35DBA" w:rsidP="00D35DBA">
            <w:pPr>
              <w:spacing w:after="0"/>
              <w:jc w:val="left"/>
              <w:rPr>
                <w:rFonts w:eastAsia="Calibri" w:cs="Tahoma"/>
                <w:b/>
                <w:noProof/>
                <w:sz w:val="22"/>
              </w:rPr>
            </w:pPr>
            <w:r w:rsidRPr="00D35DBA">
              <w:rPr>
                <w:rFonts w:eastAsia="Calibri" w:cs="Tahoma"/>
                <w:b/>
                <w:noProof/>
                <w:sz w:val="22"/>
              </w:rPr>
              <w:t>ARITEX spol. s r.o.</w:t>
            </w:r>
          </w:p>
        </w:tc>
        <w:tc>
          <w:tcPr>
            <w:tcW w:w="3189" w:type="dxa"/>
          </w:tcPr>
          <w:p w:rsidR="00D35DBA" w:rsidRPr="00D35DBA" w:rsidRDefault="00D35DBA" w:rsidP="00D35DBA">
            <w:pPr>
              <w:spacing w:after="0"/>
              <w:jc w:val="left"/>
              <w:rPr>
                <w:rFonts w:eastAsia="Calibri" w:cs="Tahoma"/>
                <w:sz w:val="22"/>
              </w:rPr>
            </w:pPr>
            <w:proofErr w:type="spellStart"/>
            <w:r w:rsidRPr="00D35DBA">
              <w:rPr>
                <w:rFonts w:eastAsia="Calibri" w:cs="Tahoma"/>
                <w:sz w:val="22"/>
              </w:rPr>
              <w:t>Manž</w:t>
            </w:r>
            <w:proofErr w:type="spellEnd"/>
            <w:r w:rsidRPr="00D35DBA">
              <w:rPr>
                <w:rFonts w:eastAsia="Calibri" w:cs="Tahoma"/>
                <w:sz w:val="22"/>
              </w:rPr>
              <w:t xml:space="preserve">. Curieových 657, </w:t>
            </w:r>
          </w:p>
          <w:p w:rsidR="00D35DBA" w:rsidRPr="00D35DBA" w:rsidRDefault="00D35DBA" w:rsidP="00D35DBA">
            <w:pPr>
              <w:spacing w:after="0"/>
              <w:jc w:val="left"/>
              <w:rPr>
                <w:rFonts w:eastAsia="Calibri" w:cs="Tahoma"/>
                <w:sz w:val="22"/>
              </w:rPr>
            </w:pPr>
            <w:r w:rsidRPr="00D35DBA">
              <w:rPr>
                <w:rFonts w:eastAsia="Calibri" w:cs="Tahoma"/>
                <w:sz w:val="22"/>
              </w:rPr>
              <w:t>Nové Dvory, 674 01 Třebíč</w:t>
            </w:r>
          </w:p>
          <w:p w:rsidR="00D35DBA" w:rsidRPr="00D35DBA" w:rsidRDefault="00D35DBA" w:rsidP="00D35DBA">
            <w:pPr>
              <w:spacing w:after="0"/>
              <w:jc w:val="left"/>
              <w:rPr>
                <w:rFonts w:eastAsia="Calibri" w:cs="Tahoma"/>
                <w:sz w:val="22"/>
              </w:rPr>
            </w:pPr>
            <w:r w:rsidRPr="00D35DBA">
              <w:rPr>
                <w:rFonts w:eastAsia="Calibri" w:cs="Tahoma"/>
                <w:sz w:val="22"/>
              </w:rPr>
              <w:t>65277180</w:t>
            </w:r>
          </w:p>
          <w:p w:rsidR="00D35DBA" w:rsidRPr="00D35DBA" w:rsidRDefault="00D35DBA" w:rsidP="00D35DBA">
            <w:pPr>
              <w:spacing w:after="0"/>
              <w:jc w:val="left"/>
              <w:rPr>
                <w:rFonts w:eastAsia="Calibri" w:cs="Tahoma"/>
                <w:sz w:val="22"/>
              </w:rPr>
            </w:pPr>
            <w:r w:rsidRPr="00D35DBA">
              <w:rPr>
                <w:rFonts w:eastAsia="Calibri" w:cs="Tahoma"/>
                <w:sz w:val="22"/>
              </w:rPr>
              <w:t>Společnost s ručením omezeným</w:t>
            </w:r>
          </w:p>
        </w:tc>
        <w:tc>
          <w:tcPr>
            <w:tcW w:w="2127" w:type="dxa"/>
          </w:tcPr>
          <w:p w:rsidR="00D35DBA" w:rsidRPr="00D35DBA" w:rsidRDefault="00D35DBA" w:rsidP="00D35DBA">
            <w:pPr>
              <w:spacing w:after="0"/>
              <w:jc w:val="right"/>
              <w:rPr>
                <w:rFonts w:eastAsia="Calibri" w:cs="Tahoma"/>
                <w:b/>
                <w:bCs/>
                <w:sz w:val="22"/>
              </w:rPr>
            </w:pPr>
            <w:r w:rsidRPr="00D35DBA">
              <w:rPr>
                <w:rFonts w:eastAsia="Calibri" w:cs="Tahoma"/>
                <w:b/>
                <w:bCs/>
                <w:sz w:val="22"/>
              </w:rPr>
              <w:t>9.819.999,00</w:t>
            </w:r>
          </w:p>
          <w:p w:rsidR="00D35DBA" w:rsidRPr="00D35DBA" w:rsidRDefault="00D35DBA" w:rsidP="00D35DBA">
            <w:pPr>
              <w:spacing w:after="0"/>
              <w:jc w:val="right"/>
              <w:rPr>
                <w:rFonts w:eastAsia="Calibri" w:cs="Tahoma"/>
                <w:b/>
                <w:bCs/>
                <w:sz w:val="22"/>
              </w:rPr>
            </w:pPr>
            <w:r w:rsidRPr="00D35DBA">
              <w:rPr>
                <w:rFonts w:eastAsia="Calibri" w:cs="Tahoma"/>
                <w:b/>
                <w:bCs/>
                <w:sz w:val="22"/>
              </w:rPr>
              <w:t>11.882.198,79</w:t>
            </w:r>
          </w:p>
        </w:tc>
      </w:tr>
    </w:tbl>
    <w:p w:rsidR="00D35DBA" w:rsidRPr="00D35DBA" w:rsidRDefault="00D35DBA" w:rsidP="00D35DBA">
      <w:pPr>
        <w:spacing w:after="0"/>
        <w:rPr>
          <w:rFonts w:eastAsia="Calibri" w:cs="Tahoma"/>
          <w:sz w:val="22"/>
        </w:rPr>
      </w:pPr>
    </w:p>
    <w:p w:rsidR="0061033A" w:rsidRPr="00B61E7E" w:rsidRDefault="0061033A" w:rsidP="0061033A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 w:rsidRPr="00B61E7E">
        <w:rPr>
          <w:rFonts w:eastAsia="Times New Roman" w:cstheme="majorBidi"/>
          <w:b/>
          <w:szCs w:val="24"/>
          <w:u w:val="single"/>
          <w:lang w:eastAsia="cs-CZ"/>
        </w:rPr>
        <w:t>II</w:t>
      </w:r>
      <w:r>
        <w:rPr>
          <w:rFonts w:eastAsia="Times New Roman" w:cstheme="majorBidi"/>
          <w:b/>
          <w:szCs w:val="24"/>
          <w:u w:val="single"/>
          <w:lang w:eastAsia="cs-CZ"/>
        </w:rPr>
        <w:t>I</w:t>
      </w:r>
      <w:r w:rsidRPr="00B61E7E">
        <w:rPr>
          <w:rFonts w:eastAsia="Times New Roman" w:cstheme="majorBidi"/>
          <w:b/>
          <w:szCs w:val="24"/>
          <w:u w:val="single"/>
          <w:lang w:eastAsia="cs-CZ"/>
        </w:rPr>
        <w:t>. S</w:t>
      </w:r>
      <w:r>
        <w:rPr>
          <w:rFonts w:eastAsia="Times New Roman" w:cstheme="majorBidi"/>
          <w:b/>
          <w:szCs w:val="24"/>
          <w:u w:val="single"/>
          <w:lang w:eastAsia="cs-CZ"/>
        </w:rPr>
        <w:t>chvaluje</w:t>
      </w:r>
    </w:p>
    <w:p w:rsidR="00D35DBA" w:rsidRPr="00D35DBA" w:rsidRDefault="00D35DBA" w:rsidP="00B6232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2"/>
          <w:lang w:eastAsia="cs-CZ"/>
        </w:rPr>
      </w:pPr>
      <w:r w:rsidRPr="00D35DBA">
        <w:rPr>
          <w:rFonts w:eastAsia="Times New Roman" w:cs="Tahoma"/>
          <w:sz w:val="22"/>
          <w:lang w:eastAsia="cs-CZ"/>
        </w:rPr>
        <w:t>uzavření smlouvy o dílo na realizaci veřejné zakázky „</w:t>
      </w:r>
      <w:r w:rsidRPr="00D35DBA">
        <w:rPr>
          <w:rFonts w:eastAsia="Wingdings" w:cs="Tahoma"/>
          <w:bCs/>
          <w:sz w:val="22"/>
          <w:lang w:eastAsia="cs-CZ"/>
        </w:rPr>
        <w:t>Rekonstrukce zásobování teplem zimního stadionu z plaveckého stadionu</w:t>
      </w:r>
      <w:r w:rsidR="00B6232F">
        <w:rPr>
          <w:rFonts w:eastAsia="Times New Roman" w:cs="Tahoma"/>
          <w:sz w:val="22"/>
          <w:lang w:eastAsia="cs-CZ"/>
        </w:rPr>
        <w:t>“</w:t>
      </w:r>
      <w:r w:rsidRPr="00D35DBA">
        <w:rPr>
          <w:rFonts w:eastAsia="Times New Roman" w:cs="Tahoma"/>
          <w:sz w:val="22"/>
          <w:lang w:eastAsia="cs-CZ"/>
        </w:rPr>
        <w:t xml:space="preserve"> s</w:t>
      </w:r>
      <w:r w:rsidR="00B6232F">
        <w:rPr>
          <w:rFonts w:eastAsia="Times New Roman" w:cs="Tahoma"/>
          <w:sz w:val="22"/>
          <w:lang w:eastAsia="cs-CZ"/>
        </w:rPr>
        <w:t xml:space="preserve">e společností </w:t>
      </w:r>
      <w:r w:rsidRPr="00D35DBA">
        <w:rPr>
          <w:rFonts w:eastAsia="Times New Roman" w:cs="Tahoma"/>
          <w:sz w:val="22"/>
          <w:lang w:eastAsia="cs-CZ"/>
        </w:rPr>
        <w:t xml:space="preserve"> </w:t>
      </w:r>
      <w:r w:rsidRPr="00D35DBA">
        <w:rPr>
          <w:rFonts w:eastAsia="Times New Roman" w:cs="Tahoma"/>
          <w:noProof/>
          <w:sz w:val="22"/>
          <w:lang w:eastAsia="cs-CZ"/>
        </w:rPr>
        <w:t>ARITEX spol. s</w:t>
      </w:r>
      <w:r w:rsidR="00B6232F">
        <w:rPr>
          <w:rFonts w:eastAsia="Times New Roman" w:cs="Tahoma"/>
          <w:noProof/>
          <w:sz w:val="22"/>
          <w:lang w:eastAsia="cs-CZ"/>
        </w:rPr>
        <w:t xml:space="preserve"> </w:t>
      </w:r>
      <w:r w:rsidRPr="00D35DBA">
        <w:rPr>
          <w:rFonts w:eastAsia="Times New Roman" w:cs="Tahoma"/>
          <w:noProof/>
          <w:sz w:val="22"/>
          <w:lang w:eastAsia="cs-CZ"/>
        </w:rPr>
        <w:t>r.</w:t>
      </w:r>
      <w:r w:rsidR="00B6232F">
        <w:rPr>
          <w:rFonts w:eastAsia="Times New Roman" w:cs="Tahoma"/>
          <w:noProof/>
          <w:sz w:val="22"/>
          <w:lang w:eastAsia="cs-CZ"/>
        </w:rPr>
        <w:t xml:space="preserve"> </w:t>
      </w:r>
      <w:r w:rsidRPr="00D35DBA">
        <w:rPr>
          <w:rFonts w:eastAsia="Times New Roman" w:cs="Tahoma"/>
          <w:noProof/>
          <w:sz w:val="22"/>
          <w:lang w:eastAsia="cs-CZ"/>
        </w:rPr>
        <w:t>o., se sídlem Manž. Curieových 657, Nové Dvory, 674 01 Třebíč, IČO 65277180</w:t>
      </w:r>
      <w:r w:rsidR="00B6232F">
        <w:rPr>
          <w:rFonts w:eastAsia="Times New Roman" w:cs="Tahoma"/>
          <w:noProof/>
          <w:sz w:val="22"/>
          <w:lang w:eastAsia="cs-CZ"/>
        </w:rPr>
        <w:t>.</w:t>
      </w:r>
    </w:p>
    <w:p w:rsidR="00D35DBA" w:rsidRPr="0000162D" w:rsidRDefault="00D35DBA" w:rsidP="00B6232F">
      <w:pPr>
        <w:pStyle w:val="Nadpis3"/>
        <w:rPr>
          <w:rFonts w:eastAsia="Times New Roman"/>
          <w:b/>
          <w:u w:val="single"/>
          <w:lang w:eastAsia="cs-CZ"/>
        </w:rPr>
      </w:pPr>
      <w:r w:rsidRPr="0000162D">
        <w:rPr>
          <w:rFonts w:eastAsia="Times New Roman"/>
          <w:b/>
          <w:u w:val="single"/>
          <w:lang w:eastAsia="cs-CZ"/>
        </w:rPr>
        <w:t xml:space="preserve">IV. </w:t>
      </w:r>
      <w:r w:rsidR="00B6232F">
        <w:rPr>
          <w:rFonts w:eastAsia="Times New Roman"/>
          <w:b/>
          <w:u w:val="single"/>
          <w:lang w:eastAsia="cs-CZ"/>
        </w:rPr>
        <w:t>P</w:t>
      </w:r>
      <w:r w:rsidRPr="0000162D">
        <w:rPr>
          <w:rFonts w:eastAsia="Times New Roman"/>
          <w:b/>
          <w:u w:val="single"/>
          <w:lang w:eastAsia="cs-CZ"/>
        </w:rPr>
        <w:t>ověřuje</w:t>
      </w:r>
    </w:p>
    <w:p w:rsidR="00D35DBA" w:rsidRPr="00D35DBA" w:rsidRDefault="00D35DBA" w:rsidP="00B6232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2"/>
          <w:lang w:eastAsia="cs-CZ"/>
        </w:rPr>
      </w:pPr>
      <w:r w:rsidRPr="00D35DBA">
        <w:rPr>
          <w:rFonts w:eastAsia="Times New Roman" w:cs="Tahoma"/>
          <w:sz w:val="22"/>
          <w:lang w:eastAsia="cs-CZ"/>
        </w:rPr>
        <w:t>starostu města podpisem smlouvy o dílo na realizaci veřejné zakázky „</w:t>
      </w:r>
      <w:r w:rsidRPr="00D35DBA">
        <w:rPr>
          <w:rFonts w:eastAsia="Wingdings" w:cs="Tahoma"/>
          <w:bCs/>
          <w:sz w:val="22"/>
          <w:lang w:eastAsia="cs-CZ"/>
        </w:rPr>
        <w:t>Rekonstrukce zásobování teplem zimního stadionu z plaveckého stadionu</w:t>
      </w:r>
      <w:r w:rsidRPr="00D35DBA">
        <w:rPr>
          <w:rFonts w:eastAsia="Times New Roman" w:cs="Tahoma"/>
          <w:sz w:val="22"/>
          <w:lang w:eastAsia="cs-CZ"/>
        </w:rPr>
        <w:t>“</w:t>
      </w:r>
    </w:p>
    <w:p w:rsidR="00D35DBA" w:rsidRPr="00D35DBA" w:rsidRDefault="00D35DBA" w:rsidP="00B6232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2"/>
          <w:lang w:eastAsia="cs-CZ"/>
        </w:rPr>
      </w:pPr>
    </w:p>
    <w:p w:rsidR="00585AD2" w:rsidRPr="00D35DBA" w:rsidRDefault="00585AD2" w:rsidP="00585AD2">
      <w:pPr>
        <w:spacing w:after="0"/>
        <w:rPr>
          <w:rFonts w:cs="Tahoma"/>
          <w:lang w:eastAsia="cs-CZ"/>
        </w:rPr>
      </w:pPr>
      <w:bookmarkStart w:id="1" w:name="_GoBack"/>
      <w:bookmarkEnd w:id="1"/>
    </w:p>
    <w:p w:rsidR="00514FBF" w:rsidRPr="00D35DBA" w:rsidRDefault="00514FBF">
      <w:pPr>
        <w:rPr>
          <w:rFonts w:cs="Tahoma"/>
        </w:rPr>
      </w:pPr>
    </w:p>
    <w:sectPr w:rsidR="00514FBF" w:rsidRPr="00D35D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AD2" w:rsidRDefault="00585AD2" w:rsidP="00585AD2">
      <w:pPr>
        <w:spacing w:after="0"/>
      </w:pPr>
      <w:r>
        <w:separator/>
      </w:r>
    </w:p>
  </w:endnote>
  <w:endnote w:type="continuationSeparator" w:id="0">
    <w:p w:rsidR="00585AD2" w:rsidRDefault="00585AD2" w:rsidP="00585AD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AD2" w:rsidRDefault="00585AD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4009192"/>
      <w:docPartObj>
        <w:docPartGallery w:val="Page Numbers (Bottom of Page)"/>
        <w:docPartUnique/>
      </w:docPartObj>
    </w:sdtPr>
    <w:sdtEndPr/>
    <w:sdtContent>
      <w:p w:rsidR="00585AD2" w:rsidRDefault="00585AD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7397">
          <w:rPr>
            <w:noProof/>
          </w:rPr>
          <w:t>2</w:t>
        </w:r>
        <w:r>
          <w:fldChar w:fldCharType="end"/>
        </w:r>
      </w:p>
    </w:sdtContent>
  </w:sdt>
  <w:p w:rsidR="00585AD2" w:rsidRDefault="00585AD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AD2" w:rsidRDefault="00585A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AD2" w:rsidRDefault="00585AD2" w:rsidP="00585AD2">
      <w:pPr>
        <w:spacing w:after="0"/>
      </w:pPr>
      <w:r>
        <w:separator/>
      </w:r>
    </w:p>
  </w:footnote>
  <w:footnote w:type="continuationSeparator" w:id="0">
    <w:p w:rsidR="00585AD2" w:rsidRDefault="00585AD2" w:rsidP="00585AD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AD2" w:rsidRDefault="00585AD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AD2" w:rsidRDefault="00585AD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AD2" w:rsidRDefault="00585AD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16B4C"/>
    <w:multiLevelType w:val="hybridMultilevel"/>
    <w:tmpl w:val="8744AD12"/>
    <w:lvl w:ilvl="0" w:tplc="23FAB89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AD2"/>
    <w:rsid w:val="0000162D"/>
    <w:rsid w:val="00061D79"/>
    <w:rsid w:val="001262E9"/>
    <w:rsid w:val="00447397"/>
    <w:rsid w:val="0048757A"/>
    <w:rsid w:val="004C6776"/>
    <w:rsid w:val="00514FBF"/>
    <w:rsid w:val="00585AD2"/>
    <w:rsid w:val="005B187F"/>
    <w:rsid w:val="005E70B0"/>
    <w:rsid w:val="0061033A"/>
    <w:rsid w:val="0081679C"/>
    <w:rsid w:val="009E0EB5"/>
    <w:rsid w:val="00B6232F"/>
    <w:rsid w:val="00CA1741"/>
    <w:rsid w:val="00D35DBA"/>
    <w:rsid w:val="00F8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202B7"/>
  <w15:chartTrackingRefBased/>
  <w15:docId w15:val="{C8D91739-9914-4BEE-8B0C-F36555B47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85AD2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nhideWhenUsed/>
    <w:qFormat/>
    <w:rsid w:val="00585AD2"/>
    <w:pPr>
      <w:keepNext/>
      <w:keepLines/>
      <w:spacing w:after="0"/>
      <w:outlineLvl w:val="1"/>
    </w:pPr>
    <w:rPr>
      <w:rFonts w:eastAsia="Times New Roman" w:cstheme="majorBidi"/>
      <w:b/>
      <w:sz w:val="24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85AD2"/>
    <w:pPr>
      <w:keepNext/>
      <w:keepLines/>
      <w:spacing w:before="40" w:after="0"/>
      <w:outlineLvl w:val="2"/>
    </w:pPr>
    <w:rPr>
      <w:rFonts w:eastAsiaTheme="majorEastAsia" w:cstheme="majorBidi"/>
      <w:color w:val="000000" w:themeColor="text1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585AD2"/>
    <w:rPr>
      <w:rFonts w:ascii="Tahoma" w:eastAsia="Times New Roman" w:hAnsi="Tahoma" w:cstheme="majorBidi"/>
      <w:b/>
      <w:sz w:val="24"/>
      <w:szCs w:val="26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85AD2"/>
    <w:rPr>
      <w:rFonts w:ascii="Tahoma" w:eastAsiaTheme="majorEastAsia" w:hAnsi="Tahoma" w:cstheme="majorBidi"/>
      <w:color w:val="000000" w:themeColor="text1"/>
      <w:sz w:val="20"/>
      <w:szCs w:val="24"/>
    </w:rPr>
  </w:style>
  <w:style w:type="paragraph" w:styleId="Zhlav">
    <w:name w:val="header"/>
    <w:basedOn w:val="Normln"/>
    <w:link w:val="ZhlavChar"/>
    <w:uiPriority w:val="99"/>
    <w:unhideWhenUsed/>
    <w:rsid w:val="00585AD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85AD2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585AD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85AD2"/>
    <w:rPr>
      <w:rFonts w:ascii="Tahoma" w:hAnsi="Tahoma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0EB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0E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1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236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3</cp:revision>
  <cp:lastPrinted>2022-03-02T09:08:00Z</cp:lastPrinted>
  <dcterms:created xsi:type="dcterms:W3CDTF">2022-03-02T09:17:00Z</dcterms:created>
  <dcterms:modified xsi:type="dcterms:W3CDTF">2022-03-02T14:01:00Z</dcterms:modified>
</cp:coreProperties>
</file>