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BE3" w:rsidRDefault="00D50BE3" w:rsidP="00D50BE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66270E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</w:t>
      </w:r>
      <w:r w:rsidR="008077E5" w:rsidRPr="00C71030">
        <w:rPr>
          <w:rFonts w:ascii="Tahoma" w:hAnsi="Tahoma" w:cs="Tahoma"/>
          <w:sz w:val="24"/>
          <w:szCs w:val="24"/>
        </w:rPr>
        <w:t>/</w:t>
      </w:r>
      <w:r w:rsidR="00F61DA9">
        <w:rPr>
          <w:rFonts w:ascii="Tahoma" w:hAnsi="Tahoma" w:cs="Tahoma"/>
          <w:sz w:val="24"/>
          <w:szCs w:val="24"/>
        </w:rPr>
        <w:t>05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919E6" w:rsidRDefault="005B585B" w:rsidP="00055A1F">
      <w:pPr>
        <w:numPr>
          <w:ilvl w:val="0"/>
          <w:numId w:val="3"/>
        </w:numPr>
        <w:rPr>
          <w:rFonts w:ascii="Tahoma" w:hAnsi="Tahoma" w:cs="Tahoma"/>
          <w:b/>
        </w:rPr>
      </w:pPr>
      <w:r w:rsidRPr="005F45EB">
        <w:rPr>
          <w:rFonts w:ascii="Tahoma" w:hAnsi="Tahoma" w:cs="Tahoma"/>
          <w:b/>
        </w:rPr>
        <w:t xml:space="preserve">Rozpočtová opatření </w:t>
      </w:r>
      <w:r w:rsidR="00E941B4" w:rsidRPr="005F45EB">
        <w:rPr>
          <w:rFonts w:ascii="Tahoma" w:hAnsi="Tahoma" w:cs="Tahoma"/>
          <w:b/>
        </w:rPr>
        <w:t xml:space="preserve">č. </w:t>
      </w:r>
      <w:r w:rsidR="0066270E">
        <w:rPr>
          <w:rFonts w:ascii="Tahoma" w:hAnsi="Tahoma" w:cs="Tahoma"/>
          <w:b/>
        </w:rPr>
        <w:t>74 - 7</w:t>
      </w:r>
      <w:r w:rsidR="00747763">
        <w:rPr>
          <w:rFonts w:ascii="Tahoma" w:hAnsi="Tahoma" w:cs="Tahoma"/>
          <w:b/>
        </w:rPr>
        <w:t>6</w:t>
      </w:r>
    </w:p>
    <w:p w:rsidR="00B56B68" w:rsidRDefault="00493270" w:rsidP="00055A1F">
      <w:pPr>
        <w:numPr>
          <w:ilvl w:val="0"/>
          <w:numId w:val="3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ZŠ Krále Jiřího z Poděbrad</w:t>
      </w:r>
      <w:r w:rsidR="00B56B68">
        <w:rPr>
          <w:rFonts w:ascii="Tahoma" w:hAnsi="Tahoma" w:cs="Tahoma"/>
          <w:b/>
        </w:rPr>
        <w:t xml:space="preserve"> – použití IF </w:t>
      </w:r>
    </w:p>
    <w:p w:rsidR="00CD2F55" w:rsidRDefault="00CD2F55" w:rsidP="00055A1F">
      <w:pPr>
        <w:numPr>
          <w:ilvl w:val="0"/>
          <w:numId w:val="3"/>
        </w:num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ZŠ F. L. Čelakovského</w:t>
      </w:r>
      <w:r w:rsidR="00A972F1">
        <w:rPr>
          <w:rFonts w:ascii="Tahoma" w:hAnsi="Tahoma" w:cs="Tahoma"/>
          <w:b/>
        </w:rPr>
        <w:t xml:space="preserve"> – použití IF (spolufinancování projektu)</w:t>
      </w: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81539" w:rsidRPr="00E21BA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sz w:val="20"/>
          <w:szCs w:val="20"/>
        </w:rPr>
        <w:t xml:space="preserve">K projednání v radě města dne </w:t>
      </w:r>
      <w:r w:rsidR="006B4226">
        <w:rPr>
          <w:rFonts w:ascii="Tahoma" w:hAnsi="Tahoma" w:cs="Tahoma"/>
          <w:sz w:val="20"/>
          <w:szCs w:val="20"/>
        </w:rPr>
        <w:t>2</w:t>
      </w:r>
      <w:r w:rsidR="008E1865" w:rsidRPr="00E21BA9">
        <w:rPr>
          <w:rFonts w:ascii="Tahoma" w:hAnsi="Tahoma" w:cs="Tahoma"/>
          <w:sz w:val="20"/>
          <w:szCs w:val="20"/>
        </w:rPr>
        <w:t xml:space="preserve">. </w:t>
      </w:r>
      <w:r w:rsidR="00493270">
        <w:rPr>
          <w:rFonts w:ascii="Tahoma" w:hAnsi="Tahoma" w:cs="Tahoma"/>
          <w:sz w:val="20"/>
          <w:szCs w:val="20"/>
        </w:rPr>
        <w:t>srpna</w:t>
      </w:r>
      <w:r w:rsidR="00CC5664">
        <w:rPr>
          <w:rFonts w:ascii="Tahoma" w:hAnsi="Tahoma" w:cs="Tahoma"/>
          <w:sz w:val="20"/>
          <w:szCs w:val="20"/>
        </w:rPr>
        <w:t xml:space="preserve"> </w:t>
      </w:r>
      <w:r w:rsidR="008E1865" w:rsidRPr="00E21BA9">
        <w:rPr>
          <w:rFonts w:ascii="Tahoma" w:hAnsi="Tahoma" w:cs="Tahoma"/>
          <w:sz w:val="20"/>
          <w:szCs w:val="20"/>
        </w:rPr>
        <w:t>202</w:t>
      </w:r>
      <w:r w:rsidR="0087011F" w:rsidRPr="00E21BA9">
        <w:rPr>
          <w:rFonts w:ascii="Tahoma" w:hAnsi="Tahoma" w:cs="Tahoma"/>
          <w:sz w:val="20"/>
          <w:szCs w:val="20"/>
        </w:rPr>
        <w:t>3</w:t>
      </w: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6B86" w:rsidRPr="00E21BA9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F55E8" w:rsidRPr="00E21BA9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E1865" w:rsidRPr="00E21BA9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21BA9" w:rsidRPr="00E21BA9" w:rsidRDefault="00E21B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E12DC" w:rsidRPr="00E21BA9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E21BA9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21BA9">
        <w:rPr>
          <w:rFonts w:ascii="Tahoma" w:hAnsi="Tahoma" w:cs="Tahoma"/>
          <w:b/>
          <w:bCs/>
          <w:sz w:val="20"/>
          <w:szCs w:val="20"/>
        </w:rPr>
        <w:t>Předkládá:</w:t>
      </w:r>
      <w:r w:rsidR="004373BC" w:rsidRPr="00E21BA9">
        <w:rPr>
          <w:rFonts w:ascii="Tahoma" w:hAnsi="Tahoma" w:cs="Tahoma"/>
          <w:b/>
          <w:bCs/>
          <w:sz w:val="20"/>
          <w:szCs w:val="20"/>
        </w:rPr>
        <w:tab/>
      </w:r>
      <w:r w:rsidRPr="00E21BA9">
        <w:rPr>
          <w:rFonts w:ascii="Tahoma" w:hAnsi="Tahoma" w:cs="Tahoma"/>
          <w:sz w:val="20"/>
          <w:szCs w:val="20"/>
        </w:rPr>
        <w:t>Ing. Jitka Šochmanová</w:t>
      </w:r>
      <w:r w:rsidR="004373BC" w:rsidRPr="00E21BA9">
        <w:rPr>
          <w:rFonts w:ascii="Tahoma" w:hAnsi="Tahoma" w:cs="Tahoma"/>
          <w:sz w:val="20"/>
          <w:szCs w:val="20"/>
        </w:rPr>
        <w:t>, v</w:t>
      </w:r>
      <w:r w:rsidRPr="00E21BA9">
        <w:rPr>
          <w:rFonts w:ascii="Tahoma" w:hAnsi="Tahoma" w:cs="Tahoma"/>
          <w:sz w:val="20"/>
          <w:szCs w:val="20"/>
        </w:rPr>
        <w:t>edoucí finančního odboru</w:t>
      </w:r>
    </w:p>
    <w:p w:rsidR="0008021E" w:rsidRPr="00E21BA9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61DA9" w:rsidRDefault="00F61D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F54AB" w:rsidRDefault="00EF54A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Pr="00823C5E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 w:rsidRPr="00823C5E">
        <w:rPr>
          <w:rFonts w:ascii="Tahoma" w:hAnsi="Tahoma" w:cs="Tahoma"/>
          <w:sz w:val="24"/>
        </w:rPr>
        <w:lastRenderedPageBreak/>
        <w:t xml:space="preserve">Rozpočtová opatření č. </w:t>
      </w:r>
      <w:r w:rsidR="0066270E">
        <w:rPr>
          <w:rFonts w:ascii="Tahoma" w:hAnsi="Tahoma" w:cs="Tahoma"/>
          <w:sz w:val="24"/>
        </w:rPr>
        <w:t>74</w:t>
      </w:r>
      <w:r w:rsidRPr="00823C5E">
        <w:rPr>
          <w:rFonts w:ascii="Tahoma" w:hAnsi="Tahoma" w:cs="Tahoma"/>
          <w:sz w:val="24"/>
        </w:rPr>
        <w:t xml:space="preserve"> – </w:t>
      </w:r>
      <w:r w:rsidR="00A972F1">
        <w:rPr>
          <w:rFonts w:ascii="Tahoma" w:hAnsi="Tahoma" w:cs="Tahoma"/>
          <w:sz w:val="24"/>
        </w:rPr>
        <w:t>7</w:t>
      </w:r>
      <w:r w:rsidR="00747763">
        <w:rPr>
          <w:rFonts w:ascii="Tahoma" w:hAnsi="Tahoma" w:cs="Tahoma"/>
          <w:sz w:val="24"/>
        </w:rPr>
        <w:t>6</w:t>
      </w:r>
      <w:r w:rsidR="00A972F1">
        <w:rPr>
          <w:rFonts w:ascii="Tahoma" w:hAnsi="Tahoma" w:cs="Tahoma"/>
          <w:sz w:val="24"/>
        </w:rPr>
        <w:t xml:space="preserve"> </w:t>
      </w:r>
    </w:p>
    <w:p w:rsidR="002A58B2" w:rsidRPr="008130CE" w:rsidRDefault="002A58B2" w:rsidP="002A58B2">
      <w:pPr>
        <w:rPr>
          <w:sz w:val="20"/>
          <w:szCs w:val="20"/>
        </w:rPr>
      </w:pPr>
    </w:p>
    <w:p w:rsidR="006919E6" w:rsidRPr="008130CE" w:rsidRDefault="006919E6" w:rsidP="006919E6">
      <w:pPr>
        <w:rPr>
          <w:rFonts w:ascii="Tahoma" w:hAnsi="Tahoma" w:cs="Tahoma"/>
          <w:b/>
          <w:bCs/>
          <w:sz w:val="20"/>
          <w:szCs w:val="20"/>
        </w:rPr>
      </w:pPr>
      <w:r w:rsidRPr="008130CE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919E6" w:rsidRPr="008130CE" w:rsidRDefault="006919E6" w:rsidP="006919E6">
      <w:pPr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>RM po projednání</w:t>
      </w:r>
    </w:p>
    <w:p w:rsidR="000D2100" w:rsidRPr="008130CE" w:rsidRDefault="000D2100" w:rsidP="006919E6">
      <w:pPr>
        <w:rPr>
          <w:rFonts w:ascii="Tahoma" w:hAnsi="Tahoma" w:cs="Tahoma"/>
          <w:sz w:val="20"/>
          <w:szCs w:val="20"/>
        </w:rPr>
      </w:pPr>
    </w:p>
    <w:p w:rsidR="001B3E76" w:rsidRPr="008130CE" w:rsidRDefault="001B3E76" w:rsidP="001B3E76">
      <w:pPr>
        <w:pStyle w:val="Nadpis3"/>
        <w:rPr>
          <w:sz w:val="20"/>
          <w:szCs w:val="20"/>
        </w:rPr>
      </w:pPr>
      <w:r w:rsidRPr="008130CE">
        <w:rPr>
          <w:sz w:val="20"/>
          <w:szCs w:val="20"/>
        </w:rPr>
        <w:t>I. Schvaluje</w:t>
      </w:r>
    </w:p>
    <w:p w:rsidR="00AA71BE" w:rsidRDefault="00AA71BE" w:rsidP="00AA71BE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9A3408">
        <w:rPr>
          <w:rFonts w:ascii="Tahoma" w:hAnsi="Tahoma" w:cs="Tahoma"/>
          <w:sz w:val="20"/>
          <w:szCs w:val="20"/>
        </w:rPr>
        <w:t>74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9A3408">
        <w:rPr>
          <w:rFonts w:ascii="Tahoma" w:hAnsi="Tahoma" w:cs="Tahoma"/>
          <w:sz w:val="20"/>
          <w:szCs w:val="20"/>
        </w:rPr>
        <w:t>26</w:t>
      </w:r>
      <w:r w:rsidRPr="008130CE">
        <w:rPr>
          <w:rFonts w:ascii="Tahoma" w:hAnsi="Tahoma" w:cs="Tahoma"/>
          <w:sz w:val="20"/>
          <w:szCs w:val="20"/>
        </w:rPr>
        <w:t>.</w:t>
      </w:r>
      <w:r w:rsidR="009A3408">
        <w:rPr>
          <w:rFonts w:ascii="Tahoma" w:hAnsi="Tahoma" w:cs="Tahoma"/>
          <w:sz w:val="20"/>
          <w:szCs w:val="20"/>
        </w:rPr>
        <w:t>6</w:t>
      </w:r>
      <w:r w:rsidR="00F61DA9">
        <w:rPr>
          <w:rFonts w:ascii="Tahoma" w:hAnsi="Tahoma" w:cs="Tahoma"/>
          <w:sz w:val="20"/>
          <w:szCs w:val="20"/>
        </w:rPr>
        <w:t>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9A3408" w:rsidRPr="009A3408" w:rsidRDefault="009A3408" w:rsidP="009A340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A3408">
        <w:rPr>
          <w:rFonts w:ascii="Tahoma" w:hAnsi="Tahoma" w:cs="Tahoma"/>
          <w:sz w:val="20"/>
          <w:szCs w:val="20"/>
        </w:rPr>
        <w:t xml:space="preserve">Zvýšení příspěvku na provoz příspěvkové organizaci Městské kulturní středisko Strakonice na likvidaci pojistné události (poškození </w:t>
      </w:r>
      <w:r>
        <w:rPr>
          <w:rFonts w:ascii="Tahoma" w:hAnsi="Tahoma" w:cs="Tahoma"/>
          <w:sz w:val="20"/>
          <w:szCs w:val="20"/>
        </w:rPr>
        <w:t>fasády kina OKO nárazem vozidla)</w:t>
      </w:r>
      <w:r w:rsidRPr="009A3408">
        <w:rPr>
          <w:rFonts w:ascii="Tahoma" w:hAnsi="Tahoma" w:cs="Tahoma"/>
          <w:sz w:val="20"/>
          <w:szCs w:val="20"/>
        </w:rPr>
        <w:t>.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</w:tblGrid>
      <w:tr w:rsidR="009A3408" w:rsidRPr="008130CE" w:rsidTr="003B10B7">
        <w:tc>
          <w:tcPr>
            <w:tcW w:w="2265" w:type="dxa"/>
          </w:tcPr>
          <w:p w:rsidR="009A3408" w:rsidRPr="008130CE" w:rsidRDefault="009A3408" w:rsidP="00411588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9A3408" w:rsidRPr="008130CE" w:rsidRDefault="009A3408" w:rsidP="004115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9A3408" w:rsidRPr="008130CE" w:rsidRDefault="009A3408" w:rsidP="00F61DA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078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5331</w:t>
            </w:r>
          </w:p>
        </w:tc>
      </w:tr>
      <w:tr w:rsidR="009A3408" w:rsidRPr="008130CE" w:rsidTr="003B10B7">
        <w:tc>
          <w:tcPr>
            <w:tcW w:w="2265" w:type="dxa"/>
          </w:tcPr>
          <w:p w:rsidR="009A3408" w:rsidRPr="008130CE" w:rsidRDefault="009A3408" w:rsidP="004115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9A3408" w:rsidRPr="008130CE" w:rsidRDefault="009A3408" w:rsidP="004115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9A3408" w:rsidRPr="008130CE" w:rsidRDefault="009A3408" w:rsidP="0041158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3639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:rsidR="006149EC" w:rsidRDefault="006149EC" w:rsidP="00AA71BE">
      <w:pPr>
        <w:pStyle w:val="Zkladntext2"/>
        <w:rPr>
          <w:rFonts w:ascii="Tahoma" w:hAnsi="Tahoma" w:cs="Tahoma"/>
          <w:sz w:val="20"/>
          <w:szCs w:val="20"/>
        </w:rPr>
      </w:pPr>
    </w:p>
    <w:p w:rsidR="00D806DB" w:rsidRPr="008130CE" w:rsidRDefault="00D806DB" w:rsidP="00D806DB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9A3408">
        <w:rPr>
          <w:rFonts w:ascii="Tahoma" w:hAnsi="Tahoma" w:cs="Tahoma"/>
          <w:sz w:val="20"/>
          <w:szCs w:val="20"/>
        </w:rPr>
        <w:t>75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9A3408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>0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D806DB" w:rsidRPr="008130CE" w:rsidRDefault="009A3408" w:rsidP="00D806D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Přesun finančních prostředků v rámci majetkového odboru z položky opravy a rekonstrukce komunikací a chodníků na</w:t>
      </w:r>
      <w:r w:rsidR="004E6D99">
        <w:rPr>
          <w:rFonts w:ascii="Tahoma" w:hAnsi="Tahoma" w:cs="Tahoma"/>
          <w:sz w:val="20"/>
          <w:szCs w:val="20"/>
        </w:rPr>
        <w:t xml:space="preserve"> položku</w:t>
      </w:r>
      <w:r>
        <w:rPr>
          <w:rFonts w:ascii="Tahoma" w:hAnsi="Tahoma" w:cs="Tahoma"/>
          <w:sz w:val="20"/>
          <w:szCs w:val="20"/>
        </w:rPr>
        <w:t xml:space="preserve"> opravy a údržb</w:t>
      </w:r>
      <w:r w:rsidR="004E6D99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 budov mateřských a základních škol. Finanční prostředky budou použity </w:t>
      </w:r>
      <w:r w:rsidR="004E6D99">
        <w:rPr>
          <w:rFonts w:ascii="Tahoma" w:hAnsi="Tahoma" w:cs="Tahoma"/>
          <w:sz w:val="20"/>
          <w:szCs w:val="20"/>
        </w:rPr>
        <w:t>mimo jiné</w:t>
      </w:r>
      <w:r>
        <w:rPr>
          <w:rFonts w:ascii="Tahoma" w:hAnsi="Tahoma" w:cs="Tahoma"/>
          <w:sz w:val="20"/>
          <w:szCs w:val="20"/>
        </w:rPr>
        <w:t xml:space="preserve"> na opravu vzduchotechniky v ZŠ Dukelská, opravu podlahy v MŠ Spojařů, opravu topení v MŠ Holečkova.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D806DB" w:rsidRPr="008130CE" w:rsidTr="00600D7E">
        <w:tc>
          <w:tcPr>
            <w:tcW w:w="2265" w:type="dxa"/>
          </w:tcPr>
          <w:p w:rsidR="00D806DB" w:rsidRPr="008130CE" w:rsidRDefault="00D806DB" w:rsidP="00600D7E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D806DB" w:rsidRPr="008130CE" w:rsidRDefault="00D806DB" w:rsidP="00600D7E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D806DB" w:rsidRPr="008130CE" w:rsidRDefault="00D806DB" w:rsidP="00600D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6C68DC">
              <w:rPr>
                <w:rFonts w:ascii="Tahoma" w:hAnsi="Tahoma" w:cs="Tahoma"/>
                <w:sz w:val="20"/>
                <w:szCs w:val="20"/>
              </w:rPr>
              <w:t>78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 w:rsidR="00F140CA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D806DB" w:rsidRPr="008130CE" w:rsidRDefault="00D806DB" w:rsidP="00F140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F140CA">
              <w:rPr>
                <w:rFonts w:ascii="Tahoma" w:hAnsi="Tahoma" w:cs="Tahoma"/>
                <w:sz w:val="20"/>
                <w:szCs w:val="20"/>
              </w:rPr>
              <w:t>428</w:t>
            </w:r>
          </w:p>
        </w:tc>
      </w:tr>
      <w:tr w:rsidR="00D806DB" w:rsidRPr="008130CE" w:rsidTr="00600D7E">
        <w:tc>
          <w:tcPr>
            <w:tcW w:w="2265" w:type="dxa"/>
          </w:tcPr>
          <w:p w:rsidR="00D806DB" w:rsidRPr="008130CE" w:rsidRDefault="00D806DB" w:rsidP="00600D7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D806DB" w:rsidRPr="008130CE" w:rsidRDefault="00D806DB" w:rsidP="00600D7E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D806DB" w:rsidRPr="008130CE" w:rsidRDefault="00D806DB" w:rsidP="00600D7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6C68DC">
              <w:rPr>
                <w:rFonts w:ascii="Tahoma" w:hAnsi="Tahoma" w:cs="Tahoma"/>
                <w:sz w:val="20"/>
                <w:szCs w:val="20"/>
              </w:rPr>
              <w:t>78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140CA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134" w:type="dxa"/>
          </w:tcPr>
          <w:p w:rsidR="00D806DB" w:rsidRPr="008130CE" w:rsidRDefault="00D806DB" w:rsidP="00F140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F140CA">
              <w:rPr>
                <w:rFonts w:ascii="Tahoma" w:hAnsi="Tahoma" w:cs="Tahoma"/>
                <w:sz w:val="20"/>
                <w:szCs w:val="20"/>
              </w:rPr>
              <w:t>428</w:t>
            </w:r>
          </w:p>
        </w:tc>
      </w:tr>
    </w:tbl>
    <w:p w:rsidR="00D806DB" w:rsidRDefault="00D806DB" w:rsidP="00AA71BE">
      <w:pPr>
        <w:pStyle w:val="Zkladntext2"/>
        <w:rPr>
          <w:rFonts w:ascii="Tahoma" w:hAnsi="Tahoma" w:cs="Tahoma"/>
          <w:sz w:val="20"/>
          <w:szCs w:val="20"/>
        </w:rPr>
      </w:pPr>
    </w:p>
    <w:p w:rsidR="004A3F8D" w:rsidRPr="008130CE" w:rsidRDefault="004A3F8D" w:rsidP="004A3F8D">
      <w:pPr>
        <w:pStyle w:val="Zkladntext2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RO č. </w:t>
      </w:r>
      <w:r w:rsidR="00747763">
        <w:rPr>
          <w:rFonts w:ascii="Tahoma" w:hAnsi="Tahoma" w:cs="Tahoma"/>
          <w:sz w:val="20"/>
          <w:szCs w:val="20"/>
        </w:rPr>
        <w:t>76</w:t>
      </w:r>
      <w:r w:rsidRPr="008130CE">
        <w:rPr>
          <w:rFonts w:ascii="Tahoma" w:hAnsi="Tahoma" w:cs="Tahoma"/>
          <w:sz w:val="20"/>
          <w:szCs w:val="20"/>
        </w:rPr>
        <w:t xml:space="preserve"> ve výši </w:t>
      </w:r>
      <w:r w:rsidR="00747763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0</w:t>
      </w:r>
      <w:r w:rsidRPr="008130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</w:t>
      </w:r>
      <w:r w:rsidRPr="008130CE">
        <w:rPr>
          <w:rFonts w:ascii="Tahoma" w:hAnsi="Tahoma" w:cs="Tahoma"/>
          <w:sz w:val="20"/>
          <w:szCs w:val="20"/>
        </w:rPr>
        <w:t>,00 Kč</w:t>
      </w:r>
    </w:p>
    <w:p w:rsidR="004A3F8D" w:rsidRPr="008130CE" w:rsidRDefault="004A3F8D" w:rsidP="004A3F8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8130CE">
        <w:rPr>
          <w:rFonts w:ascii="Tahoma" w:hAnsi="Tahoma" w:cs="Tahoma"/>
          <w:sz w:val="20"/>
          <w:szCs w:val="20"/>
        </w:rPr>
        <w:t xml:space="preserve">Průtoková neinvestiční účelová dotace pro příspěvkovou organizaci </w:t>
      </w:r>
      <w:proofErr w:type="spellStart"/>
      <w:r>
        <w:rPr>
          <w:rFonts w:ascii="Tahoma" w:hAnsi="Tahoma" w:cs="Tahoma"/>
          <w:sz w:val="20"/>
          <w:szCs w:val="20"/>
        </w:rPr>
        <w:t>Šmidingerova</w:t>
      </w:r>
      <w:proofErr w:type="spellEnd"/>
      <w:r>
        <w:rPr>
          <w:rFonts w:ascii="Tahoma" w:hAnsi="Tahoma" w:cs="Tahoma"/>
          <w:sz w:val="20"/>
          <w:szCs w:val="20"/>
        </w:rPr>
        <w:t xml:space="preserve"> knihovna Strakonice</w:t>
      </w:r>
      <w:r w:rsidRPr="008130CE">
        <w:rPr>
          <w:rFonts w:ascii="Tahoma" w:hAnsi="Tahoma" w:cs="Tahoma"/>
          <w:sz w:val="20"/>
          <w:szCs w:val="20"/>
        </w:rPr>
        <w:t xml:space="preserve"> </w:t>
      </w:r>
      <w:r w:rsidR="00747763">
        <w:rPr>
          <w:rFonts w:ascii="Tahoma" w:hAnsi="Tahoma" w:cs="Tahoma"/>
          <w:sz w:val="20"/>
          <w:szCs w:val="20"/>
        </w:rPr>
        <w:t>za účelem zajištění</w:t>
      </w:r>
      <w:r w:rsidRPr="008130CE">
        <w:rPr>
          <w:rFonts w:ascii="Tahoma" w:hAnsi="Tahoma" w:cs="Tahoma"/>
          <w:sz w:val="20"/>
          <w:szCs w:val="20"/>
        </w:rPr>
        <w:t xml:space="preserve"> projektu</w:t>
      </w:r>
      <w:r>
        <w:rPr>
          <w:rFonts w:ascii="Tahoma" w:hAnsi="Tahoma" w:cs="Tahoma"/>
          <w:sz w:val="20"/>
          <w:szCs w:val="20"/>
        </w:rPr>
        <w:t xml:space="preserve"> „</w:t>
      </w:r>
      <w:r w:rsidR="00747763">
        <w:rPr>
          <w:rFonts w:ascii="Tahoma" w:hAnsi="Tahoma" w:cs="Tahoma"/>
          <w:sz w:val="20"/>
          <w:szCs w:val="20"/>
        </w:rPr>
        <w:t>Řemeslná knihařská dílna – vznik, vybudování expozice, nabídka workshopů“.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7"/>
        <w:gridCol w:w="2127"/>
        <w:gridCol w:w="1134"/>
      </w:tblGrid>
      <w:tr w:rsidR="004A3F8D" w:rsidRPr="008130CE" w:rsidTr="001B107B">
        <w:tc>
          <w:tcPr>
            <w:tcW w:w="2265" w:type="dxa"/>
          </w:tcPr>
          <w:p w:rsidR="004A3F8D" w:rsidRPr="008130CE" w:rsidRDefault="004A3F8D" w:rsidP="001B107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7" w:type="dxa"/>
          </w:tcPr>
          <w:p w:rsidR="004A3F8D" w:rsidRPr="008130CE" w:rsidRDefault="004A3F8D" w:rsidP="001B107B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7" w:type="dxa"/>
          </w:tcPr>
          <w:p w:rsidR="004A3F8D" w:rsidRPr="008130CE" w:rsidRDefault="004A3F8D" w:rsidP="001B1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090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0000 – 41</w:t>
            </w:r>
            <w:r w:rsidR="0074776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4A3F8D" w:rsidRPr="008130CE" w:rsidRDefault="004A3F8D" w:rsidP="007477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747763">
              <w:rPr>
                <w:rFonts w:ascii="Tahoma" w:hAnsi="Tahoma" w:cs="Tahoma"/>
                <w:sz w:val="20"/>
                <w:szCs w:val="20"/>
              </w:rPr>
              <w:t>428</w:t>
            </w:r>
          </w:p>
        </w:tc>
      </w:tr>
      <w:tr w:rsidR="004A3F8D" w:rsidRPr="008130CE" w:rsidTr="001B107B">
        <w:tc>
          <w:tcPr>
            <w:tcW w:w="2265" w:type="dxa"/>
          </w:tcPr>
          <w:p w:rsidR="004A3F8D" w:rsidRPr="008130CE" w:rsidRDefault="004A3F8D" w:rsidP="001B107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7" w:type="dxa"/>
          </w:tcPr>
          <w:p w:rsidR="004A3F8D" w:rsidRPr="008130CE" w:rsidRDefault="004A3F8D" w:rsidP="001B107B">
            <w:pPr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7" w:type="dxa"/>
          </w:tcPr>
          <w:p w:rsidR="004A3F8D" w:rsidRPr="008130CE" w:rsidRDefault="004A3F8D" w:rsidP="001B107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090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747763">
              <w:rPr>
                <w:rFonts w:ascii="Tahoma" w:hAnsi="Tahoma" w:cs="Tahoma"/>
                <w:sz w:val="20"/>
                <w:szCs w:val="20"/>
              </w:rPr>
              <w:t>314</w:t>
            </w:r>
            <w:r w:rsidRPr="008130CE">
              <w:rPr>
                <w:rFonts w:ascii="Tahoma" w:hAnsi="Tahoma" w:cs="Tahoma"/>
                <w:sz w:val="20"/>
                <w:szCs w:val="20"/>
              </w:rPr>
              <w:t xml:space="preserve"> – 5336</w:t>
            </w:r>
          </w:p>
        </w:tc>
        <w:tc>
          <w:tcPr>
            <w:tcW w:w="1134" w:type="dxa"/>
          </w:tcPr>
          <w:p w:rsidR="004A3F8D" w:rsidRPr="008130CE" w:rsidRDefault="004A3F8D" w:rsidP="0074776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130CE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747763">
              <w:rPr>
                <w:rFonts w:ascii="Tahoma" w:hAnsi="Tahoma" w:cs="Tahoma"/>
                <w:sz w:val="20"/>
                <w:szCs w:val="20"/>
              </w:rPr>
              <w:t>428</w:t>
            </w:r>
          </w:p>
        </w:tc>
      </w:tr>
    </w:tbl>
    <w:p w:rsidR="000662E8" w:rsidRDefault="000662E8" w:rsidP="006B6DDB">
      <w:pPr>
        <w:pStyle w:val="Zkladntext2"/>
        <w:rPr>
          <w:rFonts w:ascii="Tahoma" w:hAnsi="Tahoma" w:cs="Tahoma"/>
          <w:sz w:val="20"/>
          <w:szCs w:val="20"/>
        </w:rPr>
      </w:pPr>
    </w:p>
    <w:p w:rsidR="00B56B68" w:rsidRPr="00236EFD" w:rsidRDefault="00050DCE" w:rsidP="00B56B68">
      <w:pPr>
        <w:pStyle w:val="Nadpis2"/>
        <w:numPr>
          <w:ilvl w:val="0"/>
          <w:numId w:val="11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>ZŠ Krále Jiřího z Poděbrad – po</w:t>
      </w:r>
      <w:r w:rsidR="00B56B68" w:rsidRPr="00236EFD">
        <w:rPr>
          <w:rFonts w:ascii="Tahoma" w:hAnsi="Tahoma" w:cs="Tahoma"/>
          <w:sz w:val="24"/>
        </w:rPr>
        <w:t>užití IF</w:t>
      </w:r>
      <w:r w:rsidR="00B56B68">
        <w:rPr>
          <w:rFonts w:ascii="Tahoma" w:hAnsi="Tahoma" w:cs="Tahoma"/>
          <w:sz w:val="24"/>
        </w:rPr>
        <w:t xml:space="preserve"> </w:t>
      </w:r>
      <w:r w:rsidR="00493270">
        <w:rPr>
          <w:rFonts w:ascii="Tahoma" w:hAnsi="Tahoma" w:cs="Tahoma"/>
          <w:sz w:val="24"/>
        </w:rPr>
        <w:t>(kamerový systém)</w:t>
      </w:r>
    </w:p>
    <w:p w:rsidR="00B56B68" w:rsidRPr="00823C5E" w:rsidRDefault="00B56B68" w:rsidP="00B56B68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B56B68" w:rsidRPr="00823C5E" w:rsidRDefault="00B56B68" w:rsidP="00B56B68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3C5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56B68" w:rsidRDefault="00B56B68" w:rsidP="00B56B6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>RM po projednání</w:t>
      </w:r>
    </w:p>
    <w:p w:rsidR="00B56B68" w:rsidRPr="00823C5E" w:rsidRDefault="00B56B68" w:rsidP="00B56B68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B56B68" w:rsidRPr="00823C5E" w:rsidRDefault="00B56B68" w:rsidP="00B56B68">
      <w:pPr>
        <w:pStyle w:val="Nadpis3"/>
        <w:rPr>
          <w:rFonts w:eastAsia="MS Mincho"/>
          <w:sz w:val="20"/>
          <w:szCs w:val="20"/>
        </w:rPr>
      </w:pPr>
      <w:r w:rsidRPr="00823C5E">
        <w:rPr>
          <w:rFonts w:eastAsia="MS Mincho"/>
          <w:sz w:val="20"/>
          <w:szCs w:val="20"/>
        </w:rPr>
        <w:t>I. Schvaluje</w:t>
      </w:r>
    </w:p>
    <w:p w:rsidR="00493270" w:rsidRDefault="00B56B68" w:rsidP="00B56B68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 xml:space="preserve">použití investičního fondu </w:t>
      </w:r>
      <w:r>
        <w:rPr>
          <w:rFonts w:ascii="Tahoma" w:hAnsi="Tahoma" w:cs="Tahoma"/>
          <w:sz w:val="20"/>
          <w:szCs w:val="20"/>
        </w:rPr>
        <w:t xml:space="preserve">příspěvkové organizace </w:t>
      </w:r>
      <w:r w:rsidR="00493270">
        <w:rPr>
          <w:rFonts w:ascii="Tahoma" w:hAnsi="Tahoma" w:cs="Tahoma"/>
          <w:sz w:val="20"/>
          <w:szCs w:val="20"/>
        </w:rPr>
        <w:t>Základní škola Strakonice, Krále Jiřího z Poděbrad ve výši 220.000 Kč na pořízení vnitřního kamerového systému. Naléhavost pořízení tohoto systému vyplývá ze zvýšeného počtu případů poškozování majetku školy ze strany žáků, dalším důvodem je zvýšení bezpečnosti a ochrany zdraví žáků a zaměstnanců školy a zabezpečení vstupních bodů do budovy školy.</w:t>
      </w:r>
    </w:p>
    <w:p w:rsidR="0073434C" w:rsidRDefault="0073434C" w:rsidP="00B56B68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</w:p>
    <w:p w:rsidR="00483772" w:rsidRPr="00236EFD" w:rsidRDefault="00483772" w:rsidP="00483772">
      <w:pPr>
        <w:pStyle w:val="Nadpis2"/>
        <w:numPr>
          <w:ilvl w:val="0"/>
          <w:numId w:val="11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</w:rPr>
        <w:t>ZŠ F. L. Čelakovského</w:t>
      </w:r>
      <w:r w:rsidRPr="00236EFD">
        <w:rPr>
          <w:rFonts w:ascii="Tahoma" w:hAnsi="Tahoma" w:cs="Tahoma"/>
          <w:sz w:val="24"/>
        </w:rPr>
        <w:t xml:space="preserve"> – použití IF</w:t>
      </w:r>
      <w:r>
        <w:rPr>
          <w:rFonts w:ascii="Tahoma" w:hAnsi="Tahoma" w:cs="Tahoma"/>
          <w:sz w:val="24"/>
        </w:rPr>
        <w:t xml:space="preserve"> </w:t>
      </w:r>
    </w:p>
    <w:p w:rsidR="00483772" w:rsidRPr="00823C5E" w:rsidRDefault="00483772" w:rsidP="00483772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83772" w:rsidRPr="00823C5E" w:rsidRDefault="00483772" w:rsidP="0048377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23C5E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483772" w:rsidRDefault="00483772" w:rsidP="00483772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823C5E">
        <w:rPr>
          <w:rFonts w:ascii="Tahoma" w:hAnsi="Tahoma" w:cs="Tahoma"/>
          <w:sz w:val="20"/>
          <w:szCs w:val="20"/>
        </w:rPr>
        <w:t>RM po projednání</w:t>
      </w:r>
    </w:p>
    <w:p w:rsidR="00483772" w:rsidRPr="00823C5E" w:rsidRDefault="00483772" w:rsidP="00483772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:rsidR="00483772" w:rsidRPr="00823C5E" w:rsidRDefault="00483772" w:rsidP="00483772">
      <w:pPr>
        <w:pStyle w:val="Nadpis3"/>
        <w:rPr>
          <w:rFonts w:eastAsia="MS Mincho"/>
          <w:sz w:val="20"/>
          <w:szCs w:val="20"/>
        </w:rPr>
      </w:pPr>
      <w:r w:rsidRPr="00823C5E">
        <w:rPr>
          <w:rFonts w:eastAsia="MS Mincho"/>
          <w:sz w:val="20"/>
          <w:szCs w:val="20"/>
        </w:rPr>
        <w:t>I. Schvaluje</w:t>
      </w:r>
    </w:p>
    <w:p w:rsidR="00483772" w:rsidRDefault="00483772" w:rsidP="0049327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50DCE">
        <w:rPr>
          <w:rFonts w:ascii="Tahoma" w:hAnsi="Tahoma" w:cs="Tahoma"/>
          <w:sz w:val="20"/>
          <w:szCs w:val="20"/>
        </w:rPr>
        <w:t xml:space="preserve">použití investičního fondu příspěvkové organizace ZŠ F. L. Čelakovského Strakonice ve výši </w:t>
      </w:r>
      <w:r w:rsidR="00631EAF" w:rsidRPr="00050DCE">
        <w:rPr>
          <w:rFonts w:ascii="Tahoma" w:hAnsi="Tahoma" w:cs="Tahoma"/>
          <w:sz w:val="20"/>
          <w:szCs w:val="20"/>
        </w:rPr>
        <w:t>1</w:t>
      </w:r>
      <w:r w:rsidR="00050DCE" w:rsidRPr="00050DCE">
        <w:rPr>
          <w:rFonts w:ascii="Tahoma" w:hAnsi="Tahoma" w:cs="Tahoma"/>
          <w:sz w:val="20"/>
          <w:szCs w:val="20"/>
        </w:rPr>
        <w:t>2</w:t>
      </w:r>
      <w:r w:rsidRPr="00050DCE">
        <w:rPr>
          <w:rFonts w:ascii="Tahoma" w:hAnsi="Tahoma" w:cs="Tahoma"/>
          <w:sz w:val="20"/>
          <w:szCs w:val="20"/>
        </w:rPr>
        <w:t>.</w:t>
      </w:r>
      <w:r w:rsidR="00050DCE" w:rsidRPr="00050DCE">
        <w:rPr>
          <w:rFonts w:ascii="Tahoma" w:hAnsi="Tahoma" w:cs="Tahoma"/>
          <w:sz w:val="20"/>
          <w:szCs w:val="20"/>
        </w:rPr>
        <w:t>550</w:t>
      </w:r>
      <w:r w:rsidRPr="00050DCE">
        <w:rPr>
          <w:rFonts w:ascii="Tahoma" w:hAnsi="Tahoma" w:cs="Tahoma"/>
          <w:sz w:val="20"/>
          <w:szCs w:val="20"/>
        </w:rPr>
        <w:t>,00 Kč na spolufinancování projektu „</w:t>
      </w:r>
      <w:r w:rsidR="00050DCE" w:rsidRPr="00050DCE">
        <w:rPr>
          <w:rFonts w:ascii="Tahoma" w:hAnsi="Tahoma" w:cs="Tahoma"/>
          <w:sz w:val="20"/>
          <w:szCs w:val="20"/>
        </w:rPr>
        <w:t>Florbal etapa II. na ZŠ F. L. Čelakovského, Strakonice“.</w:t>
      </w:r>
      <w:r w:rsidR="000662E8" w:rsidRPr="00050DCE">
        <w:rPr>
          <w:rFonts w:ascii="Tahoma" w:hAnsi="Tahoma" w:cs="Tahoma"/>
          <w:sz w:val="20"/>
          <w:szCs w:val="20"/>
        </w:rPr>
        <w:t xml:space="preserve"> Projekt </w:t>
      </w:r>
      <w:r w:rsidR="00050DCE">
        <w:rPr>
          <w:rFonts w:ascii="Tahoma" w:hAnsi="Tahoma" w:cs="Tahoma"/>
          <w:sz w:val="20"/>
          <w:szCs w:val="20"/>
        </w:rPr>
        <w:t xml:space="preserve">byl </w:t>
      </w:r>
      <w:r w:rsidR="000662E8" w:rsidRPr="00050DCE">
        <w:rPr>
          <w:rFonts w:ascii="Tahoma" w:hAnsi="Tahoma" w:cs="Tahoma"/>
          <w:sz w:val="20"/>
          <w:szCs w:val="20"/>
        </w:rPr>
        <w:t xml:space="preserve">podpořen investiční dotací z Jihočeského kraje ve výši </w:t>
      </w:r>
      <w:r w:rsidR="00050DCE">
        <w:rPr>
          <w:rFonts w:ascii="Tahoma" w:hAnsi="Tahoma" w:cs="Tahoma"/>
          <w:sz w:val="20"/>
          <w:szCs w:val="20"/>
        </w:rPr>
        <w:t>59</w:t>
      </w:r>
      <w:r w:rsidR="000662E8" w:rsidRPr="00050DCE">
        <w:rPr>
          <w:rFonts w:ascii="Tahoma" w:hAnsi="Tahoma" w:cs="Tahoma"/>
          <w:sz w:val="20"/>
          <w:szCs w:val="20"/>
        </w:rPr>
        <w:t>.</w:t>
      </w:r>
      <w:r w:rsidR="00050DCE">
        <w:rPr>
          <w:rFonts w:ascii="Tahoma" w:hAnsi="Tahoma" w:cs="Tahoma"/>
          <w:sz w:val="20"/>
          <w:szCs w:val="20"/>
        </w:rPr>
        <w:t>3</w:t>
      </w:r>
      <w:r w:rsidR="000662E8" w:rsidRPr="00050DCE">
        <w:rPr>
          <w:rFonts w:ascii="Tahoma" w:hAnsi="Tahoma" w:cs="Tahoma"/>
          <w:sz w:val="20"/>
          <w:szCs w:val="20"/>
        </w:rPr>
        <w:t>00</w:t>
      </w:r>
      <w:r w:rsidRPr="00050DCE">
        <w:rPr>
          <w:rFonts w:ascii="Tahoma" w:hAnsi="Tahoma" w:cs="Tahoma"/>
          <w:sz w:val="20"/>
          <w:szCs w:val="20"/>
        </w:rPr>
        <w:t>,00 Kč</w:t>
      </w:r>
      <w:r w:rsidR="000662E8" w:rsidRPr="00050DCE">
        <w:rPr>
          <w:rFonts w:ascii="Tahoma" w:hAnsi="Tahoma" w:cs="Tahoma"/>
          <w:sz w:val="20"/>
          <w:szCs w:val="20"/>
        </w:rPr>
        <w:t>.</w:t>
      </w:r>
      <w:r w:rsidRPr="00050DCE">
        <w:rPr>
          <w:rFonts w:ascii="Tahoma" w:hAnsi="Tahoma" w:cs="Tahoma"/>
          <w:sz w:val="20"/>
          <w:szCs w:val="20"/>
        </w:rPr>
        <w:t xml:space="preserve"> </w:t>
      </w:r>
    </w:p>
    <w:p w:rsidR="00493270" w:rsidRPr="00050DCE" w:rsidRDefault="00493270" w:rsidP="0049327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23C5E" w:rsidRDefault="00823C5E" w:rsidP="00823C5E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823C5E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4"/>
  </w:num>
  <w:num w:numId="4">
    <w:abstractNumId w:val="20"/>
  </w:num>
  <w:num w:numId="5">
    <w:abstractNumId w:val="7"/>
  </w:num>
  <w:num w:numId="6">
    <w:abstractNumId w:val="1"/>
  </w:num>
  <w:num w:numId="7">
    <w:abstractNumId w:val="12"/>
  </w:num>
  <w:num w:numId="8">
    <w:abstractNumId w:val="19"/>
  </w:num>
  <w:num w:numId="9">
    <w:abstractNumId w:val="10"/>
  </w:num>
  <w:num w:numId="10">
    <w:abstractNumId w:val="16"/>
  </w:num>
  <w:num w:numId="11">
    <w:abstractNumId w:val="17"/>
  </w:num>
  <w:num w:numId="12">
    <w:abstractNumId w:val="6"/>
  </w:num>
  <w:num w:numId="13">
    <w:abstractNumId w:val="8"/>
  </w:num>
  <w:num w:numId="14">
    <w:abstractNumId w:val="15"/>
  </w:num>
  <w:num w:numId="15">
    <w:abstractNumId w:val="4"/>
  </w:num>
  <w:num w:numId="16">
    <w:abstractNumId w:val="13"/>
  </w:num>
  <w:num w:numId="17">
    <w:abstractNumId w:val="9"/>
  </w:num>
  <w:num w:numId="18">
    <w:abstractNumId w:val="18"/>
  </w:num>
  <w:num w:numId="19">
    <w:abstractNumId w:val="3"/>
  </w:num>
  <w:num w:numId="20">
    <w:abstractNumId w:val="0"/>
  </w:num>
  <w:num w:numId="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05C9"/>
    <w:rsid w:val="00006C2A"/>
    <w:rsid w:val="0001034F"/>
    <w:rsid w:val="00010BCB"/>
    <w:rsid w:val="0001610D"/>
    <w:rsid w:val="00021116"/>
    <w:rsid w:val="000309F4"/>
    <w:rsid w:val="000333ED"/>
    <w:rsid w:val="00033E0D"/>
    <w:rsid w:val="000426FF"/>
    <w:rsid w:val="00050DCE"/>
    <w:rsid w:val="0005192E"/>
    <w:rsid w:val="00055019"/>
    <w:rsid w:val="00055A1F"/>
    <w:rsid w:val="00061B64"/>
    <w:rsid w:val="00063D67"/>
    <w:rsid w:val="000662E8"/>
    <w:rsid w:val="00073D6D"/>
    <w:rsid w:val="00074149"/>
    <w:rsid w:val="00074254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A79CA"/>
    <w:rsid w:val="000B1E79"/>
    <w:rsid w:val="000B3836"/>
    <w:rsid w:val="000B67A7"/>
    <w:rsid w:val="000B7A3A"/>
    <w:rsid w:val="000D2100"/>
    <w:rsid w:val="000D270A"/>
    <w:rsid w:val="000E4CBA"/>
    <w:rsid w:val="000F393F"/>
    <w:rsid w:val="001100BD"/>
    <w:rsid w:val="00111C7C"/>
    <w:rsid w:val="001308BA"/>
    <w:rsid w:val="00131B5F"/>
    <w:rsid w:val="00145E59"/>
    <w:rsid w:val="00146CFD"/>
    <w:rsid w:val="0014753E"/>
    <w:rsid w:val="001528F0"/>
    <w:rsid w:val="00156487"/>
    <w:rsid w:val="00162E5D"/>
    <w:rsid w:val="00162F81"/>
    <w:rsid w:val="00163BB5"/>
    <w:rsid w:val="001718D2"/>
    <w:rsid w:val="00181A7F"/>
    <w:rsid w:val="001841CB"/>
    <w:rsid w:val="0019325D"/>
    <w:rsid w:val="00197C73"/>
    <w:rsid w:val="001A00E0"/>
    <w:rsid w:val="001A06B6"/>
    <w:rsid w:val="001A0B59"/>
    <w:rsid w:val="001A19CD"/>
    <w:rsid w:val="001A2A84"/>
    <w:rsid w:val="001B08BC"/>
    <w:rsid w:val="001B33DF"/>
    <w:rsid w:val="001B3E76"/>
    <w:rsid w:val="001D3F99"/>
    <w:rsid w:val="001D435E"/>
    <w:rsid w:val="001E0B88"/>
    <w:rsid w:val="001E2399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56569"/>
    <w:rsid w:val="002659EA"/>
    <w:rsid w:val="002667D8"/>
    <w:rsid w:val="00266E96"/>
    <w:rsid w:val="0027122A"/>
    <w:rsid w:val="00285EEE"/>
    <w:rsid w:val="002A0DCE"/>
    <w:rsid w:val="002A58B2"/>
    <w:rsid w:val="002A740E"/>
    <w:rsid w:val="002C11C3"/>
    <w:rsid w:val="002D2023"/>
    <w:rsid w:val="002D3C63"/>
    <w:rsid w:val="002D653D"/>
    <w:rsid w:val="002E2FE7"/>
    <w:rsid w:val="002F50E2"/>
    <w:rsid w:val="002F55E8"/>
    <w:rsid w:val="002F6CFB"/>
    <w:rsid w:val="00302C4E"/>
    <w:rsid w:val="00303DEC"/>
    <w:rsid w:val="00310937"/>
    <w:rsid w:val="003129BF"/>
    <w:rsid w:val="00322502"/>
    <w:rsid w:val="00330D85"/>
    <w:rsid w:val="00332A8E"/>
    <w:rsid w:val="003349B8"/>
    <w:rsid w:val="00343CA2"/>
    <w:rsid w:val="0034799C"/>
    <w:rsid w:val="003525F5"/>
    <w:rsid w:val="003542EA"/>
    <w:rsid w:val="0035605D"/>
    <w:rsid w:val="00363A39"/>
    <w:rsid w:val="003649D8"/>
    <w:rsid w:val="00366898"/>
    <w:rsid w:val="00380E73"/>
    <w:rsid w:val="00387C84"/>
    <w:rsid w:val="003904E1"/>
    <w:rsid w:val="00396CCD"/>
    <w:rsid w:val="003A1B98"/>
    <w:rsid w:val="003B0C04"/>
    <w:rsid w:val="003B10B7"/>
    <w:rsid w:val="003D3BBC"/>
    <w:rsid w:val="003D4379"/>
    <w:rsid w:val="003F6B0A"/>
    <w:rsid w:val="004016E1"/>
    <w:rsid w:val="00416AAD"/>
    <w:rsid w:val="00430E5E"/>
    <w:rsid w:val="00432BD3"/>
    <w:rsid w:val="00435F44"/>
    <w:rsid w:val="004373BC"/>
    <w:rsid w:val="004424C9"/>
    <w:rsid w:val="0044385A"/>
    <w:rsid w:val="00443FEA"/>
    <w:rsid w:val="0044514F"/>
    <w:rsid w:val="00452999"/>
    <w:rsid w:val="004567DB"/>
    <w:rsid w:val="004578B2"/>
    <w:rsid w:val="0046079D"/>
    <w:rsid w:val="0046389D"/>
    <w:rsid w:val="00476B0D"/>
    <w:rsid w:val="00483772"/>
    <w:rsid w:val="004859E9"/>
    <w:rsid w:val="004875EF"/>
    <w:rsid w:val="0049228B"/>
    <w:rsid w:val="00493270"/>
    <w:rsid w:val="004965D7"/>
    <w:rsid w:val="004A3970"/>
    <w:rsid w:val="004A3ED8"/>
    <w:rsid w:val="004A3F8D"/>
    <w:rsid w:val="004A40DE"/>
    <w:rsid w:val="004B02D8"/>
    <w:rsid w:val="004B4F79"/>
    <w:rsid w:val="004B74EC"/>
    <w:rsid w:val="004C1AF5"/>
    <w:rsid w:val="004C4A61"/>
    <w:rsid w:val="004D333F"/>
    <w:rsid w:val="004E5BBA"/>
    <w:rsid w:val="004E6D99"/>
    <w:rsid w:val="004F044A"/>
    <w:rsid w:val="004F1663"/>
    <w:rsid w:val="004F6CD4"/>
    <w:rsid w:val="004F7BC5"/>
    <w:rsid w:val="0050022B"/>
    <w:rsid w:val="0050290D"/>
    <w:rsid w:val="00504688"/>
    <w:rsid w:val="00510EEC"/>
    <w:rsid w:val="0051287E"/>
    <w:rsid w:val="00517B13"/>
    <w:rsid w:val="00521BEC"/>
    <w:rsid w:val="00530595"/>
    <w:rsid w:val="00534D8D"/>
    <w:rsid w:val="00535BAE"/>
    <w:rsid w:val="005369C1"/>
    <w:rsid w:val="00536ABE"/>
    <w:rsid w:val="0053799C"/>
    <w:rsid w:val="0054656A"/>
    <w:rsid w:val="00551605"/>
    <w:rsid w:val="005540EB"/>
    <w:rsid w:val="005547B5"/>
    <w:rsid w:val="005564FE"/>
    <w:rsid w:val="00560C51"/>
    <w:rsid w:val="005704C2"/>
    <w:rsid w:val="005728EC"/>
    <w:rsid w:val="00574806"/>
    <w:rsid w:val="00574996"/>
    <w:rsid w:val="00580055"/>
    <w:rsid w:val="005957CE"/>
    <w:rsid w:val="00597A3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45EB"/>
    <w:rsid w:val="005F64D4"/>
    <w:rsid w:val="00601A63"/>
    <w:rsid w:val="006023BB"/>
    <w:rsid w:val="006025F7"/>
    <w:rsid w:val="00603C4E"/>
    <w:rsid w:val="00607B98"/>
    <w:rsid w:val="006149EC"/>
    <w:rsid w:val="00624D07"/>
    <w:rsid w:val="00627007"/>
    <w:rsid w:val="00631EAF"/>
    <w:rsid w:val="0065668E"/>
    <w:rsid w:val="00656F14"/>
    <w:rsid w:val="00657B70"/>
    <w:rsid w:val="0066270E"/>
    <w:rsid w:val="00665CB9"/>
    <w:rsid w:val="00681539"/>
    <w:rsid w:val="00683CC9"/>
    <w:rsid w:val="00684588"/>
    <w:rsid w:val="006909E9"/>
    <w:rsid w:val="006919E6"/>
    <w:rsid w:val="006A13E3"/>
    <w:rsid w:val="006B4226"/>
    <w:rsid w:val="006B6DDB"/>
    <w:rsid w:val="006C68DC"/>
    <w:rsid w:val="006D28B5"/>
    <w:rsid w:val="006D7E20"/>
    <w:rsid w:val="006E04BC"/>
    <w:rsid w:val="006E6DCD"/>
    <w:rsid w:val="006F2A16"/>
    <w:rsid w:val="007028A9"/>
    <w:rsid w:val="00707CC5"/>
    <w:rsid w:val="007137D3"/>
    <w:rsid w:val="00713C37"/>
    <w:rsid w:val="00713F13"/>
    <w:rsid w:val="00733638"/>
    <w:rsid w:val="0073434C"/>
    <w:rsid w:val="00734C89"/>
    <w:rsid w:val="0074121C"/>
    <w:rsid w:val="00741771"/>
    <w:rsid w:val="00744EC5"/>
    <w:rsid w:val="00745316"/>
    <w:rsid w:val="00747763"/>
    <w:rsid w:val="00757D48"/>
    <w:rsid w:val="007646C3"/>
    <w:rsid w:val="00766FD7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30CE"/>
    <w:rsid w:val="008175E6"/>
    <w:rsid w:val="00823835"/>
    <w:rsid w:val="00823C5E"/>
    <w:rsid w:val="00830221"/>
    <w:rsid w:val="00830A99"/>
    <w:rsid w:val="0083420A"/>
    <w:rsid w:val="00835EA1"/>
    <w:rsid w:val="00842265"/>
    <w:rsid w:val="00861C60"/>
    <w:rsid w:val="0087011F"/>
    <w:rsid w:val="00875B20"/>
    <w:rsid w:val="00887535"/>
    <w:rsid w:val="00893ACE"/>
    <w:rsid w:val="008A1DEC"/>
    <w:rsid w:val="008A60AC"/>
    <w:rsid w:val="008B3BA0"/>
    <w:rsid w:val="008E1865"/>
    <w:rsid w:val="008E787F"/>
    <w:rsid w:val="008F700F"/>
    <w:rsid w:val="009071BF"/>
    <w:rsid w:val="00911A5B"/>
    <w:rsid w:val="00913CFB"/>
    <w:rsid w:val="009172CB"/>
    <w:rsid w:val="00924300"/>
    <w:rsid w:val="0092514A"/>
    <w:rsid w:val="00933AA0"/>
    <w:rsid w:val="009443B8"/>
    <w:rsid w:val="00957092"/>
    <w:rsid w:val="009572B3"/>
    <w:rsid w:val="00960BB8"/>
    <w:rsid w:val="009631C7"/>
    <w:rsid w:val="009733D4"/>
    <w:rsid w:val="009743D3"/>
    <w:rsid w:val="0099679A"/>
    <w:rsid w:val="009A3408"/>
    <w:rsid w:val="009A6601"/>
    <w:rsid w:val="009B699B"/>
    <w:rsid w:val="009C1366"/>
    <w:rsid w:val="009C2057"/>
    <w:rsid w:val="009D06CD"/>
    <w:rsid w:val="009D1749"/>
    <w:rsid w:val="009D6321"/>
    <w:rsid w:val="009D6BD0"/>
    <w:rsid w:val="009F4B41"/>
    <w:rsid w:val="00A17B09"/>
    <w:rsid w:val="00A23D88"/>
    <w:rsid w:val="00A30066"/>
    <w:rsid w:val="00A309BB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92FB0"/>
    <w:rsid w:val="00A972F1"/>
    <w:rsid w:val="00AA1B70"/>
    <w:rsid w:val="00AA3577"/>
    <w:rsid w:val="00AA35D0"/>
    <w:rsid w:val="00AA71BE"/>
    <w:rsid w:val="00AB08FB"/>
    <w:rsid w:val="00AB34EB"/>
    <w:rsid w:val="00AB42B5"/>
    <w:rsid w:val="00AB534F"/>
    <w:rsid w:val="00AC544F"/>
    <w:rsid w:val="00AD26BA"/>
    <w:rsid w:val="00AE0F67"/>
    <w:rsid w:val="00AE68DE"/>
    <w:rsid w:val="00AE7143"/>
    <w:rsid w:val="00B02E9D"/>
    <w:rsid w:val="00B054A5"/>
    <w:rsid w:val="00B10BB8"/>
    <w:rsid w:val="00B1527E"/>
    <w:rsid w:val="00B16789"/>
    <w:rsid w:val="00B2634F"/>
    <w:rsid w:val="00B27A31"/>
    <w:rsid w:val="00B429F2"/>
    <w:rsid w:val="00B42EA1"/>
    <w:rsid w:val="00B474BA"/>
    <w:rsid w:val="00B56B68"/>
    <w:rsid w:val="00B7322A"/>
    <w:rsid w:val="00B732EF"/>
    <w:rsid w:val="00B853EE"/>
    <w:rsid w:val="00BA0C75"/>
    <w:rsid w:val="00BA2342"/>
    <w:rsid w:val="00BA5A13"/>
    <w:rsid w:val="00BB6490"/>
    <w:rsid w:val="00BC26A1"/>
    <w:rsid w:val="00BE6F8E"/>
    <w:rsid w:val="00BF0D43"/>
    <w:rsid w:val="00BF5DCA"/>
    <w:rsid w:val="00C1048E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3A03"/>
    <w:rsid w:val="00CB4BB8"/>
    <w:rsid w:val="00CB5134"/>
    <w:rsid w:val="00CC5664"/>
    <w:rsid w:val="00CD2D60"/>
    <w:rsid w:val="00CD2F55"/>
    <w:rsid w:val="00CE024E"/>
    <w:rsid w:val="00CE2F74"/>
    <w:rsid w:val="00CE4830"/>
    <w:rsid w:val="00CF4DFA"/>
    <w:rsid w:val="00D01F2A"/>
    <w:rsid w:val="00D04A26"/>
    <w:rsid w:val="00D1199D"/>
    <w:rsid w:val="00D17CD4"/>
    <w:rsid w:val="00D2069F"/>
    <w:rsid w:val="00D24AE9"/>
    <w:rsid w:val="00D35652"/>
    <w:rsid w:val="00D36D8F"/>
    <w:rsid w:val="00D4099A"/>
    <w:rsid w:val="00D436CE"/>
    <w:rsid w:val="00D46A49"/>
    <w:rsid w:val="00D502BE"/>
    <w:rsid w:val="00D50BE3"/>
    <w:rsid w:val="00D519E3"/>
    <w:rsid w:val="00D54035"/>
    <w:rsid w:val="00D57431"/>
    <w:rsid w:val="00D62D21"/>
    <w:rsid w:val="00D65B96"/>
    <w:rsid w:val="00D72311"/>
    <w:rsid w:val="00D728EE"/>
    <w:rsid w:val="00D806DB"/>
    <w:rsid w:val="00D824AF"/>
    <w:rsid w:val="00D92A1E"/>
    <w:rsid w:val="00DA1110"/>
    <w:rsid w:val="00DA47A0"/>
    <w:rsid w:val="00DA5CCD"/>
    <w:rsid w:val="00DB5B8C"/>
    <w:rsid w:val="00DC19F5"/>
    <w:rsid w:val="00DC3F63"/>
    <w:rsid w:val="00DC5493"/>
    <w:rsid w:val="00DD0AB2"/>
    <w:rsid w:val="00DD5400"/>
    <w:rsid w:val="00DD7F4A"/>
    <w:rsid w:val="00DF13F0"/>
    <w:rsid w:val="00DF177D"/>
    <w:rsid w:val="00DF3899"/>
    <w:rsid w:val="00DF7159"/>
    <w:rsid w:val="00E1046F"/>
    <w:rsid w:val="00E114C2"/>
    <w:rsid w:val="00E21BA9"/>
    <w:rsid w:val="00E25D77"/>
    <w:rsid w:val="00E36307"/>
    <w:rsid w:val="00E4095F"/>
    <w:rsid w:val="00E42A08"/>
    <w:rsid w:val="00E444B9"/>
    <w:rsid w:val="00E46894"/>
    <w:rsid w:val="00E46BF9"/>
    <w:rsid w:val="00E5051A"/>
    <w:rsid w:val="00E5429E"/>
    <w:rsid w:val="00E666D3"/>
    <w:rsid w:val="00E80E4B"/>
    <w:rsid w:val="00E83DA4"/>
    <w:rsid w:val="00E91C72"/>
    <w:rsid w:val="00E92E7F"/>
    <w:rsid w:val="00E936E8"/>
    <w:rsid w:val="00E941B4"/>
    <w:rsid w:val="00EA3FD9"/>
    <w:rsid w:val="00EA5CA0"/>
    <w:rsid w:val="00EB3DED"/>
    <w:rsid w:val="00EC01CD"/>
    <w:rsid w:val="00EC17CC"/>
    <w:rsid w:val="00ED6640"/>
    <w:rsid w:val="00EF20AF"/>
    <w:rsid w:val="00EF32E0"/>
    <w:rsid w:val="00EF54AB"/>
    <w:rsid w:val="00EF7492"/>
    <w:rsid w:val="00F140CA"/>
    <w:rsid w:val="00F14AF4"/>
    <w:rsid w:val="00F26B8D"/>
    <w:rsid w:val="00F33198"/>
    <w:rsid w:val="00F422FF"/>
    <w:rsid w:val="00F45D77"/>
    <w:rsid w:val="00F50947"/>
    <w:rsid w:val="00F55B92"/>
    <w:rsid w:val="00F56547"/>
    <w:rsid w:val="00F60502"/>
    <w:rsid w:val="00F61850"/>
    <w:rsid w:val="00F61DA9"/>
    <w:rsid w:val="00F6603F"/>
    <w:rsid w:val="00F70946"/>
    <w:rsid w:val="00F76891"/>
    <w:rsid w:val="00F8124F"/>
    <w:rsid w:val="00F8228E"/>
    <w:rsid w:val="00F86D31"/>
    <w:rsid w:val="00F9357D"/>
    <w:rsid w:val="00FB396B"/>
    <w:rsid w:val="00FE043F"/>
    <w:rsid w:val="00FE22BC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441A-DE8D-4964-967E-492AEC02A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5946</TotalTime>
  <Pages>2</Pages>
  <Words>364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119</cp:revision>
  <cp:lastPrinted>2023-07-26T08:18:00Z</cp:lastPrinted>
  <dcterms:created xsi:type="dcterms:W3CDTF">2017-11-21T12:56:00Z</dcterms:created>
  <dcterms:modified xsi:type="dcterms:W3CDTF">2023-07-26T12:19:00Z</dcterms:modified>
</cp:coreProperties>
</file>