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5D" w:rsidRDefault="00CB7A5D" w:rsidP="00CB7A5D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521A81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BA271D">
        <w:rPr>
          <w:rFonts w:ascii="Tahoma" w:hAnsi="Tahoma" w:cs="Tahoma"/>
          <w:b/>
          <w:color w:val="000000" w:themeColor="text1"/>
          <w:sz w:val="24"/>
          <w:szCs w:val="24"/>
        </w:rPr>
        <w:t>4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/02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AF1C0D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AF1C0D">
        <w:rPr>
          <w:rFonts w:ascii="Tahoma" w:hAnsi="Tahoma" w:cs="Tahoma"/>
          <w:sz w:val="20"/>
          <w:szCs w:val="20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F1C0D" w:rsidRDefault="00AF1C0D" w:rsidP="00AF1C0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6F2B2A" w:rsidRDefault="006F2B2A" w:rsidP="006F2B2A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6F2B2A">
        <w:rPr>
          <w:rFonts w:ascii="Tahoma" w:hAnsi="Tahoma" w:cs="Tahoma"/>
          <w:b/>
          <w:u w:val="single"/>
        </w:rPr>
        <w:t>Přísedící u Okresního soudu</w:t>
      </w:r>
    </w:p>
    <w:p w:rsidR="00BA271D" w:rsidRPr="00BA271D" w:rsidRDefault="00BA271D" w:rsidP="00BA271D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BA271D">
        <w:rPr>
          <w:rFonts w:ascii="Tahoma" w:hAnsi="Tahoma" w:cs="Tahoma"/>
          <w:b/>
          <w:u w:val="single"/>
        </w:rPr>
        <w:t>Společenství obcí dolního Pootaví</w:t>
      </w:r>
    </w:p>
    <w:p w:rsidR="00BA271D" w:rsidRDefault="00BA271D" w:rsidP="00BA271D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BA271D">
        <w:rPr>
          <w:rFonts w:ascii="Tahoma" w:hAnsi="Tahoma" w:cs="Tahoma"/>
          <w:b/>
          <w:u w:val="single"/>
        </w:rPr>
        <w:t>Svazek obcí středního Pootaví – zánik členství města Strakonice</w:t>
      </w:r>
    </w:p>
    <w:p w:rsidR="0039274B" w:rsidRPr="0039274B" w:rsidRDefault="0039274B" w:rsidP="0039274B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39274B">
        <w:rPr>
          <w:rFonts w:ascii="Tahoma" w:hAnsi="Tahoma" w:cs="Tahoma"/>
          <w:b/>
          <w:u w:val="single"/>
        </w:rPr>
        <w:t>Nemocnice Strakonice, a.s. - poskytnutí dotace (</w:t>
      </w:r>
      <w:proofErr w:type="spellStart"/>
      <w:r w:rsidRPr="0039274B">
        <w:rPr>
          <w:rFonts w:ascii="Tahoma" w:hAnsi="Tahoma" w:cs="Tahoma"/>
          <w:b/>
          <w:u w:val="single"/>
        </w:rPr>
        <w:t>videoendosonografický</w:t>
      </w:r>
      <w:proofErr w:type="spellEnd"/>
      <w:r w:rsidRPr="0039274B">
        <w:rPr>
          <w:rFonts w:ascii="Tahoma" w:hAnsi="Tahoma" w:cs="Tahoma"/>
          <w:b/>
          <w:u w:val="single"/>
        </w:rPr>
        <w:t xml:space="preserve"> systém), rozpočtové opatření č. 85</w:t>
      </w:r>
    </w:p>
    <w:p w:rsidR="0039274B" w:rsidRPr="0039274B" w:rsidRDefault="0039274B" w:rsidP="0039274B">
      <w:pPr>
        <w:pStyle w:val="Odstavecseseznamem"/>
        <w:ind w:left="1026"/>
        <w:rPr>
          <w:rFonts w:ascii="Tahoma" w:hAnsi="Tahoma" w:cs="Tahoma"/>
          <w:b/>
          <w:u w:val="single"/>
        </w:rPr>
      </w:pPr>
    </w:p>
    <w:p w:rsidR="006F2B2A" w:rsidRPr="00BA271D" w:rsidRDefault="006F2B2A" w:rsidP="006F2B2A">
      <w:pPr>
        <w:rPr>
          <w:rFonts w:ascii="Tahoma" w:hAnsi="Tahoma" w:cs="Tahoma"/>
          <w:b/>
          <w:u w:val="single"/>
        </w:rPr>
      </w:pPr>
    </w:p>
    <w:p w:rsidR="00742A14" w:rsidRPr="008C0B9E" w:rsidRDefault="00742A14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Pr="002D07E0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455C9" w:rsidRPr="002D07E0" w:rsidRDefault="00A455C9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AF1C0D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F1C0D">
        <w:rPr>
          <w:rFonts w:ascii="Tahoma" w:hAnsi="Tahoma" w:cs="Tahoma"/>
          <w:color w:val="000000" w:themeColor="text1"/>
          <w:sz w:val="20"/>
          <w:szCs w:val="20"/>
        </w:rPr>
        <w:t xml:space="preserve">K projednání v zastupitelstvu města dne </w:t>
      </w:r>
      <w:proofErr w:type="gramStart"/>
      <w:r w:rsidR="002C1BAA">
        <w:rPr>
          <w:rFonts w:ascii="Tahoma" w:hAnsi="Tahoma" w:cs="Tahoma"/>
          <w:color w:val="000000" w:themeColor="text1"/>
          <w:sz w:val="20"/>
          <w:szCs w:val="20"/>
        </w:rPr>
        <w:t>06</w:t>
      </w:r>
      <w:r w:rsidR="00AF1C0D">
        <w:rPr>
          <w:rFonts w:ascii="Tahoma" w:hAnsi="Tahoma" w:cs="Tahoma"/>
          <w:color w:val="000000" w:themeColor="text1"/>
          <w:sz w:val="20"/>
          <w:szCs w:val="20"/>
        </w:rPr>
        <w:t>.</w:t>
      </w:r>
      <w:r w:rsidR="002C1BAA">
        <w:rPr>
          <w:rFonts w:ascii="Tahoma" w:hAnsi="Tahoma" w:cs="Tahoma"/>
          <w:color w:val="000000" w:themeColor="text1"/>
          <w:sz w:val="20"/>
          <w:szCs w:val="20"/>
        </w:rPr>
        <w:t>11</w:t>
      </w:r>
      <w:r w:rsidR="00AF1C0D">
        <w:rPr>
          <w:rFonts w:ascii="Tahoma" w:hAnsi="Tahoma" w:cs="Tahoma"/>
          <w:color w:val="000000" w:themeColor="text1"/>
          <w:sz w:val="20"/>
          <w:szCs w:val="20"/>
        </w:rPr>
        <w:t>.2024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AF1C0D" w:rsidRDefault="00AF1C0D" w:rsidP="00AF1C0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AF1C0D" w:rsidRDefault="00AF1C0D" w:rsidP="00AF1C0D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AF1C0D" w:rsidRDefault="00AF1C0D" w:rsidP="00AF1C0D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AF1C0D" w:rsidRDefault="00AF1C0D" w:rsidP="00AF1C0D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521A81" w:rsidRDefault="00521A81" w:rsidP="00E9731F">
      <w:pPr>
        <w:rPr>
          <w:rFonts w:ascii="Tahoma" w:hAnsi="Tahoma" w:cs="Tahoma"/>
          <w:b/>
          <w:bCs/>
          <w:u w:val="single"/>
        </w:rPr>
      </w:pPr>
    </w:p>
    <w:p w:rsidR="00B871FD" w:rsidRDefault="002C1BAA" w:rsidP="00B871FD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1</w:t>
      </w:r>
      <w:r w:rsidR="00B871FD">
        <w:rPr>
          <w:rFonts w:ascii="Tahoma" w:hAnsi="Tahoma" w:cs="Tahoma"/>
          <w:b/>
          <w:u w:val="single"/>
        </w:rPr>
        <w:t xml:space="preserve">. </w:t>
      </w:r>
      <w:r w:rsidR="00B871FD" w:rsidRPr="00B871FD">
        <w:rPr>
          <w:rFonts w:ascii="Tahoma" w:hAnsi="Tahoma" w:cs="Tahoma"/>
          <w:b/>
          <w:u w:val="single"/>
        </w:rPr>
        <w:t>Přísedící u Okresního soudu</w:t>
      </w:r>
    </w:p>
    <w:p w:rsidR="00B871FD" w:rsidRPr="00B871FD" w:rsidRDefault="00B871FD" w:rsidP="00B871FD">
      <w:pPr>
        <w:pStyle w:val="Nadpis1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871FD">
        <w:rPr>
          <w:rFonts w:ascii="Tahoma" w:hAnsi="Tahoma" w:cs="Tahoma"/>
          <w:b/>
          <w:color w:val="000000" w:themeColor="text1"/>
          <w:sz w:val="20"/>
          <w:szCs w:val="20"/>
        </w:rPr>
        <w:t>Návrh usnesení</w:t>
      </w:r>
    </w:p>
    <w:p w:rsidR="00B871FD" w:rsidRDefault="00B871FD" w:rsidP="00B871F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 města po projednání</w:t>
      </w:r>
    </w:p>
    <w:p w:rsidR="00B871FD" w:rsidRDefault="00B871FD" w:rsidP="00B871FD"/>
    <w:p w:rsidR="0082100E" w:rsidRPr="00991E2C" w:rsidRDefault="0082100E" w:rsidP="0082100E">
      <w:pPr>
        <w:pStyle w:val="Nadpis3"/>
        <w:spacing w:before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91E2C">
        <w:rPr>
          <w:rFonts w:ascii="Tahoma" w:hAnsi="Tahoma" w:cs="Tahoma"/>
          <w:b/>
          <w:color w:val="000000" w:themeColor="text1"/>
          <w:sz w:val="20"/>
          <w:szCs w:val="20"/>
        </w:rPr>
        <w:t>I. Volí</w:t>
      </w:r>
    </w:p>
    <w:p w:rsidR="0082100E" w:rsidRPr="00991E2C" w:rsidRDefault="0082100E" w:rsidP="0082100E">
      <w:pPr>
        <w:pStyle w:val="Zkladntext2"/>
        <w:spacing w:after="0" w:line="240" w:lineRule="auto"/>
        <w:rPr>
          <w:rFonts w:ascii="Tahoma" w:hAnsi="Tahoma" w:cs="Tahoma"/>
          <w:sz w:val="20"/>
          <w:szCs w:val="20"/>
        </w:rPr>
      </w:pPr>
      <w:r w:rsidRPr="00991E2C">
        <w:rPr>
          <w:rFonts w:ascii="Tahoma" w:hAnsi="Tahoma" w:cs="Tahoma"/>
          <w:sz w:val="20"/>
          <w:szCs w:val="20"/>
        </w:rPr>
        <w:t>na 4 – leté volební období níže uveden</w:t>
      </w:r>
      <w:r>
        <w:rPr>
          <w:rFonts w:ascii="Tahoma" w:hAnsi="Tahoma" w:cs="Tahoma"/>
          <w:sz w:val="20"/>
          <w:szCs w:val="20"/>
        </w:rPr>
        <w:t>ou</w:t>
      </w:r>
      <w:r w:rsidRPr="00991E2C">
        <w:rPr>
          <w:rFonts w:ascii="Tahoma" w:hAnsi="Tahoma" w:cs="Tahoma"/>
          <w:sz w:val="20"/>
          <w:szCs w:val="20"/>
        </w:rPr>
        <w:t xml:space="preserve"> přísedící pro Okresní soud ve Strakonicích:</w:t>
      </w:r>
    </w:p>
    <w:p w:rsidR="0082100E" w:rsidRPr="001B5A2A" w:rsidRDefault="00CB7A5D" w:rsidP="0082100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paní XX</w:t>
      </w:r>
    </w:p>
    <w:p w:rsidR="00B871FD" w:rsidRDefault="00B871FD" w:rsidP="00B871FD">
      <w:pPr>
        <w:rPr>
          <w:rFonts w:ascii="Tahoma" w:hAnsi="Tahoma" w:cs="Tahoma"/>
          <w:b/>
          <w:u w:val="single"/>
        </w:rPr>
      </w:pPr>
    </w:p>
    <w:p w:rsidR="0073175E" w:rsidRDefault="0073175E" w:rsidP="0073175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2. </w:t>
      </w:r>
      <w:r w:rsidRPr="0073175E">
        <w:rPr>
          <w:rFonts w:ascii="Tahoma" w:hAnsi="Tahoma" w:cs="Tahoma"/>
          <w:b/>
          <w:u w:val="single"/>
        </w:rPr>
        <w:t>Společenství obcí dolního Pootaví</w:t>
      </w:r>
    </w:p>
    <w:p w:rsidR="0073175E" w:rsidRPr="00B871FD" w:rsidRDefault="0073175E" w:rsidP="0073175E">
      <w:pPr>
        <w:pStyle w:val="Nadpis1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871FD">
        <w:rPr>
          <w:rFonts w:ascii="Tahoma" w:hAnsi="Tahoma" w:cs="Tahoma"/>
          <w:b/>
          <w:color w:val="000000" w:themeColor="text1"/>
          <w:sz w:val="20"/>
          <w:szCs w:val="20"/>
        </w:rPr>
        <w:t>Návrh usnesení</w:t>
      </w:r>
    </w:p>
    <w:p w:rsidR="0073175E" w:rsidRDefault="0073175E" w:rsidP="0073175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 města po projednání</w:t>
      </w:r>
    </w:p>
    <w:p w:rsidR="009D35D8" w:rsidRDefault="009D35D8" w:rsidP="0073175E">
      <w:pPr>
        <w:jc w:val="both"/>
        <w:rPr>
          <w:rFonts w:ascii="Tahoma" w:hAnsi="Tahoma" w:cs="Tahoma"/>
          <w:sz w:val="20"/>
          <w:szCs w:val="20"/>
        </w:rPr>
      </w:pPr>
    </w:p>
    <w:p w:rsidR="009D35D8" w:rsidRPr="009D35D8" w:rsidRDefault="009D35D8" w:rsidP="009D35D8">
      <w:pPr>
        <w:pStyle w:val="Nadpis3"/>
        <w:spacing w:before="0"/>
        <w:jc w:val="both"/>
        <w:rPr>
          <w:rFonts w:ascii="Tahoma" w:hAnsi="Tahoma" w:cs="Tahoma"/>
          <w:b/>
          <w:color w:val="auto"/>
          <w:sz w:val="20"/>
          <w:szCs w:val="20"/>
        </w:rPr>
      </w:pPr>
      <w:r w:rsidRPr="009D35D8">
        <w:rPr>
          <w:rFonts w:ascii="Tahoma" w:hAnsi="Tahoma" w:cs="Tahoma"/>
          <w:b/>
          <w:color w:val="auto"/>
          <w:sz w:val="20"/>
          <w:szCs w:val="20"/>
        </w:rPr>
        <w:t>I. Bere na vědomí</w:t>
      </w:r>
    </w:p>
    <w:p w:rsidR="009D35D8" w:rsidRPr="009D35D8" w:rsidRDefault="009D35D8" w:rsidP="009D35D8">
      <w:pPr>
        <w:jc w:val="both"/>
        <w:rPr>
          <w:rFonts w:ascii="Tahoma" w:hAnsi="Tahoma" w:cs="Tahoma"/>
          <w:sz w:val="20"/>
          <w:szCs w:val="20"/>
        </w:rPr>
      </w:pPr>
      <w:r w:rsidRPr="009D35D8">
        <w:rPr>
          <w:rFonts w:ascii="Tahoma" w:hAnsi="Tahoma" w:cs="Tahoma"/>
          <w:sz w:val="20"/>
          <w:szCs w:val="20"/>
        </w:rPr>
        <w:t>informaci o transformaci dosavadního Svazku obcí dolního Pootaví, IČ 70919771, se sídlem Cehnice 76, 387 52 Cehnice, na Společenství obcí dolního Pootaví a o členství města Strakonice v tomto společenství obcí</w:t>
      </w:r>
      <w:r>
        <w:rPr>
          <w:rFonts w:ascii="Tahoma" w:hAnsi="Tahoma" w:cs="Tahoma"/>
          <w:sz w:val="20"/>
          <w:szCs w:val="20"/>
        </w:rPr>
        <w:t>.</w:t>
      </w:r>
    </w:p>
    <w:p w:rsidR="0073175E" w:rsidRDefault="0073175E" w:rsidP="0073175E">
      <w:pPr>
        <w:rPr>
          <w:rFonts w:ascii="Tahoma" w:hAnsi="Tahoma" w:cs="Tahoma"/>
          <w:b/>
          <w:u w:val="single"/>
        </w:rPr>
      </w:pPr>
    </w:p>
    <w:p w:rsidR="0073175E" w:rsidRDefault="0073175E" w:rsidP="0073175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3. </w:t>
      </w:r>
      <w:r w:rsidRPr="0073175E">
        <w:rPr>
          <w:rFonts w:ascii="Tahoma" w:hAnsi="Tahoma" w:cs="Tahoma"/>
          <w:b/>
          <w:u w:val="single"/>
        </w:rPr>
        <w:t>Svazek obcí středního Pootaví – zánik členství města Strakonice</w:t>
      </w:r>
    </w:p>
    <w:p w:rsidR="0073175E" w:rsidRPr="00B871FD" w:rsidRDefault="0073175E" w:rsidP="0073175E">
      <w:pPr>
        <w:pStyle w:val="Nadpis1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bookmarkStart w:id="0" w:name="_GoBack"/>
      <w:bookmarkEnd w:id="0"/>
      <w:r w:rsidRPr="00B871FD">
        <w:rPr>
          <w:rFonts w:ascii="Tahoma" w:hAnsi="Tahoma" w:cs="Tahoma"/>
          <w:b/>
          <w:color w:val="000000" w:themeColor="text1"/>
          <w:sz w:val="20"/>
          <w:szCs w:val="20"/>
        </w:rPr>
        <w:t>Návrh usnesení</w:t>
      </w:r>
    </w:p>
    <w:p w:rsidR="0073175E" w:rsidRDefault="0073175E" w:rsidP="0073175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 města po projednání</w:t>
      </w:r>
    </w:p>
    <w:p w:rsidR="0073175E" w:rsidRDefault="0073175E" w:rsidP="0073175E">
      <w:pPr>
        <w:rPr>
          <w:rFonts w:ascii="Tahoma" w:hAnsi="Tahoma" w:cs="Tahoma"/>
          <w:b/>
          <w:u w:val="single"/>
        </w:rPr>
      </w:pPr>
    </w:p>
    <w:p w:rsidR="00B71745" w:rsidRPr="00B71745" w:rsidRDefault="00B71745" w:rsidP="00B71745">
      <w:pPr>
        <w:pStyle w:val="Nadpis3"/>
        <w:spacing w:before="0"/>
        <w:jc w:val="both"/>
        <w:rPr>
          <w:rFonts w:ascii="Tahoma" w:hAnsi="Tahoma" w:cs="Tahoma"/>
          <w:b/>
          <w:color w:val="auto"/>
          <w:sz w:val="20"/>
          <w:szCs w:val="20"/>
        </w:rPr>
      </w:pPr>
      <w:r w:rsidRPr="00B71745">
        <w:rPr>
          <w:rFonts w:ascii="Tahoma" w:hAnsi="Tahoma" w:cs="Tahoma"/>
          <w:b/>
          <w:color w:val="auto"/>
          <w:sz w:val="20"/>
          <w:szCs w:val="20"/>
        </w:rPr>
        <w:t xml:space="preserve">I. </w:t>
      </w:r>
      <w:r>
        <w:rPr>
          <w:rFonts w:ascii="Tahoma" w:hAnsi="Tahoma" w:cs="Tahoma"/>
          <w:b/>
          <w:color w:val="auto"/>
          <w:sz w:val="20"/>
          <w:szCs w:val="20"/>
        </w:rPr>
        <w:t>Rozhodlo</w:t>
      </w:r>
    </w:p>
    <w:p w:rsidR="00B71745" w:rsidRPr="00B71745" w:rsidRDefault="00B71745" w:rsidP="00B71745">
      <w:pPr>
        <w:pStyle w:val="Zkladntext31"/>
        <w:rPr>
          <w:rFonts w:ascii="Tahoma" w:hAnsi="Tahoma" w:cs="Tahoma"/>
          <w:sz w:val="20"/>
        </w:rPr>
      </w:pPr>
      <w:r w:rsidRPr="00B71745">
        <w:rPr>
          <w:rFonts w:ascii="Tahoma" w:hAnsi="Tahoma" w:cs="Tahoma"/>
          <w:sz w:val="20"/>
        </w:rPr>
        <w:t>o vystoupení města Strakonice ze Svazku obcí středního Pootaví, IČ 70520097, se sídlem Katovice, Husovo náměstí 5, 387 11 Katovice.</w:t>
      </w:r>
    </w:p>
    <w:p w:rsidR="0073175E" w:rsidRPr="0073175E" w:rsidRDefault="0073175E" w:rsidP="0073175E">
      <w:pPr>
        <w:rPr>
          <w:rFonts w:ascii="Tahoma" w:hAnsi="Tahoma" w:cs="Tahoma"/>
          <w:b/>
          <w:u w:val="single"/>
        </w:rPr>
      </w:pPr>
    </w:p>
    <w:p w:rsidR="0039274B" w:rsidRPr="0039274B" w:rsidRDefault="0039274B" w:rsidP="0039274B">
      <w:pPr>
        <w:rPr>
          <w:rFonts w:ascii="Tahoma" w:hAnsi="Tahoma" w:cs="Tahoma"/>
          <w:b/>
          <w:u w:val="single"/>
        </w:rPr>
      </w:pPr>
      <w:r w:rsidRPr="0039274B">
        <w:rPr>
          <w:rFonts w:ascii="Tahoma" w:hAnsi="Tahoma" w:cs="Tahoma"/>
          <w:b/>
          <w:u w:val="single"/>
        </w:rPr>
        <w:t>4. Nemocnice Strakonice, a.s. - poskytnutí dotace (</w:t>
      </w:r>
      <w:proofErr w:type="spellStart"/>
      <w:r w:rsidRPr="0039274B">
        <w:rPr>
          <w:rFonts w:ascii="Tahoma" w:hAnsi="Tahoma" w:cs="Tahoma"/>
          <w:b/>
          <w:u w:val="single"/>
        </w:rPr>
        <w:t>videoendosonografický</w:t>
      </w:r>
      <w:proofErr w:type="spellEnd"/>
      <w:r w:rsidRPr="0039274B">
        <w:rPr>
          <w:rFonts w:ascii="Tahoma" w:hAnsi="Tahoma" w:cs="Tahoma"/>
          <w:b/>
          <w:u w:val="single"/>
        </w:rPr>
        <w:t xml:space="preserve"> systém), rozpočtové opatření č. 85</w:t>
      </w:r>
    </w:p>
    <w:p w:rsidR="00D2548D" w:rsidRPr="00D2548D" w:rsidRDefault="00D2548D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</w:rPr>
      </w:pPr>
    </w:p>
    <w:p w:rsidR="002F5FE9" w:rsidRPr="00503923" w:rsidRDefault="002F5FE9" w:rsidP="002F5FE9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2F5FE9" w:rsidRDefault="002F5FE9" w:rsidP="002F5FE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</w:t>
      </w:r>
      <w:r w:rsidRPr="00C1424B">
        <w:rPr>
          <w:rFonts w:ascii="Tahoma" w:hAnsi="Tahoma" w:cs="Tahoma"/>
          <w:sz w:val="20"/>
          <w:szCs w:val="20"/>
        </w:rPr>
        <w:t xml:space="preserve"> města po projednání</w:t>
      </w:r>
    </w:p>
    <w:p w:rsidR="00767A71" w:rsidRPr="00C1424B" w:rsidRDefault="00767A71" w:rsidP="002F5FE9">
      <w:pPr>
        <w:rPr>
          <w:rFonts w:ascii="Tahoma" w:hAnsi="Tahoma" w:cs="Tahoma"/>
          <w:sz w:val="20"/>
          <w:szCs w:val="20"/>
        </w:rPr>
      </w:pPr>
    </w:p>
    <w:p w:rsidR="002F5FE9" w:rsidRPr="002F5FE9" w:rsidRDefault="002F5FE9" w:rsidP="002F5FE9">
      <w:pPr>
        <w:pStyle w:val="Nadpis3"/>
        <w:spacing w:before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2F5FE9">
        <w:rPr>
          <w:rFonts w:ascii="Tahoma" w:hAnsi="Tahoma" w:cs="Tahoma"/>
          <w:b/>
          <w:color w:val="000000" w:themeColor="text1"/>
          <w:sz w:val="20"/>
          <w:szCs w:val="20"/>
        </w:rPr>
        <w:t>I. Schvaluje</w:t>
      </w:r>
    </w:p>
    <w:p w:rsidR="002F5FE9" w:rsidRPr="002F5FE9" w:rsidRDefault="002F5FE9" w:rsidP="002F5FE9">
      <w:pPr>
        <w:pStyle w:val="Zkladntext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2F5FE9">
        <w:rPr>
          <w:rFonts w:ascii="Tahoma" w:hAnsi="Tahoma" w:cs="Tahoma"/>
          <w:b/>
          <w:sz w:val="20"/>
          <w:szCs w:val="20"/>
        </w:rPr>
        <w:t xml:space="preserve">RO  č. 85 ve výši  1.000.000. Kč             </w:t>
      </w:r>
    </w:p>
    <w:p w:rsidR="002F5FE9" w:rsidRPr="00C87EC6" w:rsidRDefault="002F5FE9" w:rsidP="002F5F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87EC6">
        <w:rPr>
          <w:rFonts w:ascii="Tahoma" w:hAnsi="Tahoma" w:cs="Tahoma"/>
          <w:sz w:val="20"/>
          <w:szCs w:val="20"/>
        </w:rPr>
        <w:t xml:space="preserve">Poskytnutí dotace Nemocnici Strakonice, a.s. na </w:t>
      </w:r>
      <w:r>
        <w:rPr>
          <w:rFonts w:ascii="Tahoma" w:hAnsi="Tahoma" w:cs="Tahoma"/>
          <w:sz w:val="20"/>
          <w:szCs w:val="20"/>
        </w:rPr>
        <w:t>spolufinancování</w:t>
      </w:r>
      <w:r w:rsidRPr="00C87EC6">
        <w:rPr>
          <w:rFonts w:ascii="Tahoma" w:hAnsi="Tahoma" w:cs="Tahoma"/>
          <w:sz w:val="20"/>
          <w:szCs w:val="20"/>
        </w:rPr>
        <w:t xml:space="preserve"> veřejné zakázky „</w:t>
      </w:r>
      <w:proofErr w:type="spellStart"/>
      <w:r w:rsidRPr="00C87EC6">
        <w:rPr>
          <w:rFonts w:ascii="Tahoma" w:hAnsi="Tahoma" w:cs="Tahoma"/>
          <w:sz w:val="20"/>
          <w:szCs w:val="20"/>
        </w:rPr>
        <w:t>Videoendosonografický</w:t>
      </w:r>
      <w:proofErr w:type="spellEnd"/>
      <w:r w:rsidRPr="00C87EC6">
        <w:rPr>
          <w:rFonts w:ascii="Tahoma" w:hAnsi="Tahoma" w:cs="Tahoma"/>
          <w:sz w:val="20"/>
          <w:szCs w:val="20"/>
        </w:rPr>
        <w:t xml:space="preserve"> systém“ pro potřeby gastroenterologického centra</w:t>
      </w:r>
      <w:r>
        <w:rPr>
          <w:rFonts w:ascii="Tahoma" w:hAnsi="Tahoma" w:cs="Tahoma"/>
          <w:sz w:val="20"/>
          <w:szCs w:val="20"/>
        </w:rPr>
        <w:t xml:space="preserve"> nemocnice.</w:t>
      </w:r>
      <w:r w:rsidRPr="00C87EC6">
        <w:rPr>
          <w:rFonts w:ascii="Tahoma" w:hAnsi="Tahoma" w:cs="Tahoma"/>
          <w:b/>
          <w:sz w:val="20"/>
          <w:szCs w:val="20"/>
        </w:rPr>
        <w:t xml:space="preserve"> </w:t>
      </w:r>
      <w:r w:rsidRPr="00C87EC6">
        <w:rPr>
          <w:rFonts w:ascii="Tahoma" w:hAnsi="Tahoma" w:cs="Tahoma"/>
          <w:sz w:val="20"/>
          <w:szCs w:val="20"/>
        </w:rPr>
        <w:t xml:space="preserve">Rozpočtové opatření bude kryto </w:t>
      </w:r>
      <w:r>
        <w:rPr>
          <w:rFonts w:ascii="Tahoma" w:hAnsi="Tahoma" w:cs="Tahoma"/>
          <w:sz w:val="20"/>
          <w:szCs w:val="20"/>
        </w:rPr>
        <w:t>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276"/>
        <w:gridCol w:w="1984"/>
      </w:tblGrid>
      <w:tr w:rsidR="002F5FE9" w:rsidRPr="00C87EC6" w:rsidTr="00915E0B">
        <w:tc>
          <w:tcPr>
            <w:tcW w:w="1985" w:type="dxa"/>
          </w:tcPr>
          <w:p w:rsidR="002F5FE9" w:rsidRPr="00C87EC6" w:rsidRDefault="002F5FE9" w:rsidP="00915E0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C87EC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2F5FE9" w:rsidRPr="00C87EC6" w:rsidRDefault="002F5FE9" w:rsidP="00915E0B">
            <w:pPr>
              <w:rPr>
                <w:rFonts w:ascii="Tahoma" w:hAnsi="Tahoma" w:cs="Tahoma"/>
                <w:sz w:val="20"/>
                <w:szCs w:val="20"/>
              </w:rPr>
            </w:pPr>
            <w:r w:rsidRPr="00C87EC6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2F5FE9" w:rsidRPr="00C87EC6" w:rsidRDefault="002F5FE9" w:rsidP="00915E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87EC6">
              <w:rPr>
                <w:rFonts w:ascii="Tahoma" w:hAnsi="Tahoma" w:cs="Tahoma"/>
                <w:sz w:val="20"/>
                <w:szCs w:val="20"/>
              </w:rPr>
              <w:t xml:space="preserve"> 600 - 35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C87EC6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6316</w:t>
            </w:r>
          </w:p>
        </w:tc>
      </w:tr>
      <w:tr w:rsidR="002F5FE9" w:rsidRPr="00C87EC6" w:rsidTr="00915E0B">
        <w:tc>
          <w:tcPr>
            <w:tcW w:w="1985" w:type="dxa"/>
          </w:tcPr>
          <w:p w:rsidR="002F5FE9" w:rsidRPr="00C87EC6" w:rsidRDefault="002F5FE9" w:rsidP="00915E0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2F5FE9" w:rsidRPr="00C87EC6" w:rsidRDefault="002F5FE9" w:rsidP="00915E0B">
            <w:pPr>
              <w:rPr>
                <w:rFonts w:ascii="Tahoma" w:hAnsi="Tahoma" w:cs="Tahoma"/>
                <w:sz w:val="20"/>
                <w:szCs w:val="20"/>
              </w:rPr>
            </w:pPr>
            <w:r w:rsidRPr="00C87EC6"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1984" w:type="dxa"/>
          </w:tcPr>
          <w:p w:rsidR="002F5FE9" w:rsidRPr="00C87EC6" w:rsidRDefault="002F5FE9" w:rsidP="00915E0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87EC6"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2F5FE9" w:rsidRPr="002F5FE9" w:rsidRDefault="002F5FE9" w:rsidP="002F5FE9">
      <w:pPr>
        <w:pStyle w:val="Nadpis3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2F5FE9">
        <w:rPr>
          <w:rFonts w:ascii="Tahoma" w:hAnsi="Tahoma" w:cs="Tahoma"/>
          <w:b/>
          <w:color w:val="000000" w:themeColor="text1"/>
          <w:sz w:val="20"/>
          <w:szCs w:val="20"/>
        </w:rPr>
        <w:t>II. Schvaluje</w:t>
      </w:r>
    </w:p>
    <w:p w:rsidR="002F5FE9" w:rsidRPr="002F5FE9" w:rsidRDefault="002F5FE9" w:rsidP="002F5FE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F5FE9">
        <w:rPr>
          <w:rFonts w:ascii="Tahoma" w:hAnsi="Tahoma" w:cs="Tahoma"/>
          <w:color w:val="000000" w:themeColor="text1"/>
          <w:sz w:val="20"/>
          <w:szCs w:val="20"/>
        </w:rPr>
        <w:t xml:space="preserve">poskytnutí dotace Nemocnici Strakonice, a.s., se sídlem </w:t>
      </w:r>
      <w:proofErr w:type="spellStart"/>
      <w:r w:rsidRPr="002F5FE9">
        <w:rPr>
          <w:rFonts w:ascii="Tahoma" w:hAnsi="Tahoma" w:cs="Tahoma"/>
          <w:color w:val="000000" w:themeColor="text1"/>
          <w:sz w:val="20"/>
          <w:szCs w:val="20"/>
        </w:rPr>
        <w:t>Radomyšlská</w:t>
      </w:r>
      <w:proofErr w:type="spellEnd"/>
      <w:r w:rsidRPr="002F5FE9">
        <w:rPr>
          <w:rFonts w:ascii="Tahoma" w:hAnsi="Tahoma" w:cs="Tahoma"/>
          <w:color w:val="000000" w:themeColor="text1"/>
          <w:sz w:val="20"/>
          <w:szCs w:val="20"/>
        </w:rPr>
        <w:t xml:space="preserve"> 336, 386 29 Strakonice, IČO 26095181 ve výši 2.000.000 Kč (slovy dva miliony korun českých) na spolufinancování veřejné zakázky „</w:t>
      </w:r>
      <w:proofErr w:type="spellStart"/>
      <w:r w:rsidRPr="002F5FE9">
        <w:rPr>
          <w:rFonts w:ascii="Tahoma" w:hAnsi="Tahoma" w:cs="Tahoma"/>
          <w:color w:val="000000" w:themeColor="text1"/>
          <w:sz w:val="20"/>
          <w:szCs w:val="20"/>
        </w:rPr>
        <w:t>Videoendosonografický</w:t>
      </w:r>
      <w:proofErr w:type="spellEnd"/>
      <w:r w:rsidRPr="002F5FE9">
        <w:rPr>
          <w:rFonts w:ascii="Tahoma" w:hAnsi="Tahoma" w:cs="Tahoma"/>
          <w:color w:val="000000" w:themeColor="text1"/>
          <w:sz w:val="20"/>
          <w:szCs w:val="20"/>
        </w:rPr>
        <w:t xml:space="preserve"> systém“ pro potřeby gastroenterologického centra nemocnice, s tím, že první splátka ve výši 1.000.000 Kč bude vyplacena do 30 dnů od podpisu smlouvy, druhá splátka ve výši 1.000.000 Kč bude vyplacena do </w:t>
      </w:r>
      <w:proofErr w:type="gramStart"/>
      <w:r w:rsidRPr="002F5FE9">
        <w:rPr>
          <w:rFonts w:ascii="Tahoma" w:hAnsi="Tahoma" w:cs="Tahoma"/>
          <w:color w:val="000000" w:themeColor="text1"/>
          <w:sz w:val="20"/>
          <w:szCs w:val="20"/>
        </w:rPr>
        <w:t>31.01.2025</w:t>
      </w:r>
      <w:proofErr w:type="gramEnd"/>
      <w:r w:rsidRPr="002F5FE9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2F5FE9" w:rsidRPr="002F5FE9" w:rsidRDefault="002F5FE9" w:rsidP="002F5FE9">
      <w:pPr>
        <w:pStyle w:val="Nadpis3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2F5FE9">
        <w:rPr>
          <w:rFonts w:ascii="Tahoma" w:hAnsi="Tahoma" w:cs="Tahoma"/>
          <w:b/>
          <w:color w:val="000000" w:themeColor="text1"/>
          <w:sz w:val="20"/>
          <w:szCs w:val="20"/>
        </w:rPr>
        <w:t>III. Schvaluje</w:t>
      </w:r>
    </w:p>
    <w:p w:rsidR="002F5FE9" w:rsidRDefault="002F5FE9" w:rsidP="002F5FE9">
      <w:pPr>
        <w:pStyle w:val="TTV"/>
        <w:jc w:val="both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 xml:space="preserve">uzavření Smlouvy o poskytnutí dotace mezi městem Strakonice, Velké náměstí 2, IČ 00251810, jako poskytovatelem a </w:t>
      </w:r>
      <w:r>
        <w:rPr>
          <w:rFonts w:ascii="Tahoma" w:hAnsi="Tahoma" w:cs="Tahoma"/>
          <w:sz w:val="20"/>
          <w:szCs w:val="20"/>
        </w:rPr>
        <w:t xml:space="preserve">Nemocnicí Strakonice, a.s., se sídlem </w:t>
      </w:r>
      <w:proofErr w:type="spellStart"/>
      <w:r>
        <w:rPr>
          <w:rFonts w:ascii="Tahoma" w:hAnsi="Tahoma" w:cs="Tahoma"/>
          <w:sz w:val="20"/>
          <w:szCs w:val="20"/>
        </w:rPr>
        <w:t>Radomyšlská</w:t>
      </w:r>
      <w:proofErr w:type="spellEnd"/>
      <w:r>
        <w:rPr>
          <w:rFonts w:ascii="Tahoma" w:hAnsi="Tahoma" w:cs="Tahoma"/>
          <w:sz w:val="20"/>
          <w:szCs w:val="20"/>
        </w:rPr>
        <w:t xml:space="preserve"> 336, 386 29 Strakonice, IČO 26095181,</w:t>
      </w:r>
      <w:r w:rsidRPr="00503923">
        <w:rPr>
          <w:rFonts w:ascii="Tahoma" w:hAnsi="Tahoma" w:cs="Tahoma"/>
          <w:sz w:val="20"/>
          <w:szCs w:val="20"/>
        </w:rPr>
        <w:t xml:space="preserve"> jako příjemcem, jejímž předmětem je</w:t>
      </w:r>
      <w:r>
        <w:rPr>
          <w:rFonts w:ascii="Tahoma" w:hAnsi="Tahoma" w:cs="Tahoma"/>
          <w:sz w:val="20"/>
          <w:szCs w:val="20"/>
        </w:rPr>
        <w:t xml:space="preserve"> spolufinancování</w:t>
      </w:r>
      <w:r w:rsidRPr="00C87EC6">
        <w:rPr>
          <w:rFonts w:ascii="Tahoma" w:hAnsi="Tahoma" w:cs="Tahoma"/>
          <w:sz w:val="20"/>
          <w:szCs w:val="20"/>
        </w:rPr>
        <w:t xml:space="preserve"> veřejné zakázky „</w:t>
      </w:r>
      <w:proofErr w:type="spellStart"/>
      <w:r w:rsidRPr="00C87EC6">
        <w:rPr>
          <w:rFonts w:ascii="Tahoma" w:hAnsi="Tahoma" w:cs="Tahoma"/>
          <w:sz w:val="20"/>
          <w:szCs w:val="20"/>
        </w:rPr>
        <w:t>Videoendosonografický</w:t>
      </w:r>
      <w:proofErr w:type="spellEnd"/>
      <w:r w:rsidRPr="00C87EC6">
        <w:rPr>
          <w:rFonts w:ascii="Tahoma" w:hAnsi="Tahoma" w:cs="Tahoma"/>
          <w:sz w:val="20"/>
          <w:szCs w:val="20"/>
        </w:rPr>
        <w:t xml:space="preserve"> systém“ pro potřeby gastroenterologického centra</w:t>
      </w:r>
      <w:r>
        <w:rPr>
          <w:rFonts w:ascii="Tahoma" w:hAnsi="Tahoma" w:cs="Tahoma"/>
          <w:sz w:val="20"/>
          <w:szCs w:val="20"/>
        </w:rPr>
        <w:t xml:space="preserve"> nemocnice.</w:t>
      </w:r>
      <w:r w:rsidRPr="00503923">
        <w:rPr>
          <w:rFonts w:ascii="Tahoma" w:hAnsi="Tahoma" w:cs="Tahoma"/>
          <w:sz w:val="20"/>
          <w:szCs w:val="20"/>
        </w:rPr>
        <w:t xml:space="preserve">  </w:t>
      </w:r>
    </w:p>
    <w:p w:rsidR="002F5FE9" w:rsidRPr="002F5FE9" w:rsidRDefault="002F5FE9" w:rsidP="002F5FE9">
      <w:pPr>
        <w:pStyle w:val="Nadpis3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2F5FE9">
        <w:rPr>
          <w:rFonts w:ascii="Tahoma" w:hAnsi="Tahoma" w:cs="Tahoma"/>
          <w:b/>
          <w:color w:val="000000" w:themeColor="text1"/>
          <w:sz w:val="20"/>
          <w:szCs w:val="20"/>
        </w:rPr>
        <w:t>IV. Pověřuje</w:t>
      </w:r>
    </w:p>
    <w:p w:rsidR="002F5FE9" w:rsidRDefault="002F5FE9" w:rsidP="002F5FE9">
      <w:pPr>
        <w:pStyle w:val="Zkladntext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starostu města podpisem předmětné smlouvy v předloženém znění.</w:t>
      </w:r>
    </w:p>
    <w:p w:rsidR="002F5FE9" w:rsidRPr="00503923" w:rsidRDefault="002F5FE9" w:rsidP="002F5FE9">
      <w:pPr>
        <w:pStyle w:val="Zkladntext"/>
        <w:rPr>
          <w:rFonts w:ascii="Tahoma" w:hAnsi="Tahoma" w:cs="Tahoma"/>
          <w:sz w:val="20"/>
          <w:szCs w:val="20"/>
        </w:rPr>
      </w:pPr>
    </w:p>
    <w:sectPr w:rsidR="002F5FE9" w:rsidRPr="00503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A3263B7"/>
    <w:multiLevelType w:val="hybridMultilevel"/>
    <w:tmpl w:val="09F2FD30"/>
    <w:lvl w:ilvl="0" w:tplc="0405000F">
      <w:start w:val="1"/>
      <w:numFmt w:val="decimal"/>
      <w:lvlText w:val="%1."/>
      <w:lvlJc w:val="left"/>
      <w:pPr>
        <w:ind w:left="1026" w:hanging="360"/>
      </w:pPr>
    </w:lvl>
    <w:lvl w:ilvl="1" w:tplc="04050019" w:tentative="1">
      <w:start w:val="1"/>
      <w:numFmt w:val="lowerLetter"/>
      <w:lvlText w:val="%2."/>
      <w:lvlJc w:val="left"/>
      <w:pPr>
        <w:ind w:left="1746" w:hanging="360"/>
      </w:pPr>
    </w:lvl>
    <w:lvl w:ilvl="2" w:tplc="0405001B" w:tentative="1">
      <w:start w:val="1"/>
      <w:numFmt w:val="lowerRoman"/>
      <w:lvlText w:val="%3."/>
      <w:lvlJc w:val="right"/>
      <w:pPr>
        <w:ind w:left="2466" w:hanging="180"/>
      </w:pPr>
    </w:lvl>
    <w:lvl w:ilvl="3" w:tplc="0405000F" w:tentative="1">
      <w:start w:val="1"/>
      <w:numFmt w:val="decimal"/>
      <w:lvlText w:val="%4."/>
      <w:lvlJc w:val="left"/>
      <w:pPr>
        <w:ind w:left="3186" w:hanging="360"/>
      </w:pPr>
    </w:lvl>
    <w:lvl w:ilvl="4" w:tplc="04050019" w:tentative="1">
      <w:start w:val="1"/>
      <w:numFmt w:val="lowerLetter"/>
      <w:lvlText w:val="%5."/>
      <w:lvlJc w:val="left"/>
      <w:pPr>
        <w:ind w:left="3906" w:hanging="360"/>
      </w:pPr>
    </w:lvl>
    <w:lvl w:ilvl="5" w:tplc="0405001B" w:tentative="1">
      <w:start w:val="1"/>
      <w:numFmt w:val="lowerRoman"/>
      <w:lvlText w:val="%6."/>
      <w:lvlJc w:val="right"/>
      <w:pPr>
        <w:ind w:left="4626" w:hanging="180"/>
      </w:pPr>
    </w:lvl>
    <w:lvl w:ilvl="6" w:tplc="0405000F" w:tentative="1">
      <w:start w:val="1"/>
      <w:numFmt w:val="decimal"/>
      <w:lvlText w:val="%7."/>
      <w:lvlJc w:val="left"/>
      <w:pPr>
        <w:ind w:left="5346" w:hanging="360"/>
      </w:pPr>
    </w:lvl>
    <w:lvl w:ilvl="7" w:tplc="04050019" w:tentative="1">
      <w:start w:val="1"/>
      <w:numFmt w:val="lowerLetter"/>
      <w:lvlText w:val="%8."/>
      <w:lvlJc w:val="left"/>
      <w:pPr>
        <w:ind w:left="6066" w:hanging="360"/>
      </w:pPr>
    </w:lvl>
    <w:lvl w:ilvl="8" w:tplc="040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" w15:restartNumberingAfterBreak="0">
    <w:nsid w:val="20033A1A"/>
    <w:multiLevelType w:val="hybridMultilevel"/>
    <w:tmpl w:val="7D98C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63196"/>
    <w:multiLevelType w:val="hybridMultilevel"/>
    <w:tmpl w:val="4AA04DD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94696"/>
    <w:multiLevelType w:val="hybridMultilevel"/>
    <w:tmpl w:val="09F2FD30"/>
    <w:lvl w:ilvl="0" w:tplc="0405000F">
      <w:start w:val="1"/>
      <w:numFmt w:val="decimal"/>
      <w:lvlText w:val="%1."/>
      <w:lvlJc w:val="left"/>
      <w:pPr>
        <w:ind w:left="1026" w:hanging="360"/>
      </w:pPr>
    </w:lvl>
    <w:lvl w:ilvl="1" w:tplc="04050019" w:tentative="1">
      <w:start w:val="1"/>
      <w:numFmt w:val="lowerLetter"/>
      <w:lvlText w:val="%2."/>
      <w:lvlJc w:val="left"/>
      <w:pPr>
        <w:ind w:left="1746" w:hanging="360"/>
      </w:pPr>
    </w:lvl>
    <w:lvl w:ilvl="2" w:tplc="0405001B" w:tentative="1">
      <w:start w:val="1"/>
      <w:numFmt w:val="lowerRoman"/>
      <w:lvlText w:val="%3."/>
      <w:lvlJc w:val="right"/>
      <w:pPr>
        <w:ind w:left="2466" w:hanging="180"/>
      </w:pPr>
    </w:lvl>
    <w:lvl w:ilvl="3" w:tplc="0405000F" w:tentative="1">
      <w:start w:val="1"/>
      <w:numFmt w:val="decimal"/>
      <w:lvlText w:val="%4."/>
      <w:lvlJc w:val="left"/>
      <w:pPr>
        <w:ind w:left="3186" w:hanging="360"/>
      </w:pPr>
    </w:lvl>
    <w:lvl w:ilvl="4" w:tplc="04050019" w:tentative="1">
      <w:start w:val="1"/>
      <w:numFmt w:val="lowerLetter"/>
      <w:lvlText w:val="%5."/>
      <w:lvlJc w:val="left"/>
      <w:pPr>
        <w:ind w:left="3906" w:hanging="360"/>
      </w:pPr>
    </w:lvl>
    <w:lvl w:ilvl="5" w:tplc="0405001B" w:tentative="1">
      <w:start w:val="1"/>
      <w:numFmt w:val="lowerRoman"/>
      <w:lvlText w:val="%6."/>
      <w:lvlJc w:val="right"/>
      <w:pPr>
        <w:ind w:left="4626" w:hanging="180"/>
      </w:pPr>
    </w:lvl>
    <w:lvl w:ilvl="6" w:tplc="0405000F" w:tentative="1">
      <w:start w:val="1"/>
      <w:numFmt w:val="decimal"/>
      <w:lvlText w:val="%7."/>
      <w:lvlJc w:val="left"/>
      <w:pPr>
        <w:ind w:left="5346" w:hanging="360"/>
      </w:pPr>
    </w:lvl>
    <w:lvl w:ilvl="7" w:tplc="04050019" w:tentative="1">
      <w:start w:val="1"/>
      <w:numFmt w:val="lowerLetter"/>
      <w:lvlText w:val="%8."/>
      <w:lvlJc w:val="left"/>
      <w:pPr>
        <w:ind w:left="6066" w:hanging="360"/>
      </w:pPr>
    </w:lvl>
    <w:lvl w:ilvl="8" w:tplc="040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7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57C9B"/>
    <w:multiLevelType w:val="hybridMultilevel"/>
    <w:tmpl w:val="09F2FD30"/>
    <w:lvl w:ilvl="0" w:tplc="0405000F">
      <w:start w:val="1"/>
      <w:numFmt w:val="decimal"/>
      <w:lvlText w:val="%1."/>
      <w:lvlJc w:val="left"/>
      <w:pPr>
        <w:ind w:left="1026" w:hanging="360"/>
      </w:pPr>
    </w:lvl>
    <w:lvl w:ilvl="1" w:tplc="04050019" w:tentative="1">
      <w:start w:val="1"/>
      <w:numFmt w:val="lowerLetter"/>
      <w:lvlText w:val="%2."/>
      <w:lvlJc w:val="left"/>
      <w:pPr>
        <w:ind w:left="1746" w:hanging="360"/>
      </w:pPr>
    </w:lvl>
    <w:lvl w:ilvl="2" w:tplc="0405001B" w:tentative="1">
      <w:start w:val="1"/>
      <w:numFmt w:val="lowerRoman"/>
      <w:lvlText w:val="%3."/>
      <w:lvlJc w:val="right"/>
      <w:pPr>
        <w:ind w:left="2466" w:hanging="180"/>
      </w:pPr>
    </w:lvl>
    <w:lvl w:ilvl="3" w:tplc="0405000F" w:tentative="1">
      <w:start w:val="1"/>
      <w:numFmt w:val="decimal"/>
      <w:lvlText w:val="%4."/>
      <w:lvlJc w:val="left"/>
      <w:pPr>
        <w:ind w:left="3186" w:hanging="360"/>
      </w:pPr>
    </w:lvl>
    <w:lvl w:ilvl="4" w:tplc="04050019" w:tentative="1">
      <w:start w:val="1"/>
      <w:numFmt w:val="lowerLetter"/>
      <w:lvlText w:val="%5."/>
      <w:lvlJc w:val="left"/>
      <w:pPr>
        <w:ind w:left="3906" w:hanging="360"/>
      </w:pPr>
    </w:lvl>
    <w:lvl w:ilvl="5" w:tplc="0405001B" w:tentative="1">
      <w:start w:val="1"/>
      <w:numFmt w:val="lowerRoman"/>
      <w:lvlText w:val="%6."/>
      <w:lvlJc w:val="right"/>
      <w:pPr>
        <w:ind w:left="4626" w:hanging="180"/>
      </w:pPr>
    </w:lvl>
    <w:lvl w:ilvl="6" w:tplc="0405000F" w:tentative="1">
      <w:start w:val="1"/>
      <w:numFmt w:val="decimal"/>
      <w:lvlText w:val="%7."/>
      <w:lvlJc w:val="left"/>
      <w:pPr>
        <w:ind w:left="5346" w:hanging="360"/>
      </w:pPr>
    </w:lvl>
    <w:lvl w:ilvl="7" w:tplc="04050019" w:tentative="1">
      <w:start w:val="1"/>
      <w:numFmt w:val="lowerLetter"/>
      <w:lvlText w:val="%8."/>
      <w:lvlJc w:val="left"/>
      <w:pPr>
        <w:ind w:left="6066" w:hanging="360"/>
      </w:pPr>
    </w:lvl>
    <w:lvl w:ilvl="8" w:tplc="0405001B" w:tentative="1">
      <w:start w:val="1"/>
      <w:numFmt w:val="lowerRoman"/>
      <w:lvlText w:val="%9."/>
      <w:lvlJc w:val="right"/>
      <w:pPr>
        <w:ind w:left="6786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24D3C"/>
    <w:rsid w:val="00142E89"/>
    <w:rsid w:val="001B5A2A"/>
    <w:rsid w:val="001E5E3F"/>
    <w:rsid w:val="00230A20"/>
    <w:rsid w:val="002A58ED"/>
    <w:rsid w:val="002C0241"/>
    <w:rsid w:val="002C1BAA"/>
    <w:rsid w:val="002D150E"/>
    <w:rsid w:val="002F0460"/>
    <w:rsid w:val="002F5FE9"/>
    <w:rsid w:val="003225DE"/>
    <w:rsid w:val="00364A6C"/>
    <w:rsid w:val="0039274B"/>
    <w:rsid w:val="003F1B97"/>
    <w:rsid w:val="00470A9C"/>
    <w:rsid w:val="004A3F20"/>
    <w:rsid w:val="004E0573"/>
    <w:rsid w:val="004E4113"/>
    <w:rsid w:val="00521A81"/>
    <w:rsid w:val="00522D86"/>
    <w:rsid w:val="0067505B"/>
    <w:rsid w:val="006F2B2A"/>
    <w:rsid w:val="007153B3"/>
    <w:rsid w:val="0073175E"/>
    <w:rsid w:val="00742A14"/>
    <w:rsid w:val="00767A71"/>
    <w:rsid w:val="0082100E"/>
    <w:rsid w:val="00826C7C"/>
    <w:rsid w:val="00844104"/>
    <w:rsid w:val="0087340E"/>
    <w:rsid w:val="0088152F"/>
    <w:rsid w:val="008C0B9E"/>
    <w:rsid w:val="00971228"/>
    <w:rsid w:val="009A0460"/>
    <w:rsid w:val="009D35D8"/>
    <w:rsid w:val="00A33777"/>
    <w:rsid w:val="00A455C9"/>
    <w:rsid w:val="00A46E14"/>
    <w:rsid w:val="00AF1C0D"/>
    <w:rsid w:val="00B4539B"/>
    <w:rsid w:val="00B50527"/>
    <w:rsid w:val="00B71745"/>
    <w:rsid w:val="00B871FD"/>
    <w:rsid w:val="00BA271D"/>
    <w:rsid w:val="00C152FD"/>
    <w:rsid w:val="00C2765D"/>
    <w:rsid w:val="00CB7A5D"/>
    <w:rsid w:val="00D2548D"/>
    <w:rsid w:val="00D3256A"/>
    <w:rsid w:val="00DC007A"/>
    <w:rsid w:val="00E351B1"/>
    <w:rsid w:val="00E9731F"/>
    <w:rsid w:val="00EA2DC4"/>
    <w:rsid w:val="00F20B49"/>
    <w:rsid w:val="00F52D8C"/>
    <w:rsid w:val="00F7737E"/>
    <w:rsid w:val="00FA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844CD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F2B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uiPriority w:val="99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521A8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AF1C0D"/>
    <w:pPr>
      <w:widowControl w:val="0"/>
      <w:jc w:val="both"/>
    </w:pPr>
    <w:rPr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F2B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2100E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2100E"/>
  </w:style>
  <w:style w:type="paragraph" w:styleId="Textbubliny">
    <w:name w:val="Balloon Text"/>
    <w:basedOn w:val="Normln"/>
    <w:link w:val="TextbublinyChar"/>
    <w:uiPriority w:val="99"/>
    <w:semiHidden/>
    <w:unhideWhenUsed/>
    <w:rsid w:val="003225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5DE"/>
    <w:rPr>
      <w:rFonts w:ascii="Segoe UI" w:eastAsia="Times New Roman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44104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844104"/>
    <w:rPr>
      <w:b/>
      <w:b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F5FE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F5FE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TV">
    <w:name w:val="TTV"/>
    <w:basedOn w:val="Zpat"/>
    <w:rsid w:val="002F5FE9"/>
    <w:pPr>
      <w:tabs>
        <w:tab w:val="clear" w:pos="4536"/>
        <w:tab w:val="clear" w:pos="9072"/>
      </w:tabs>
    </w:pPr>
  </w:style>
  <w:style w:type="table" w:styleId="Mkatabulky">
    <w:name w:val="Table Grid"/>
    <w:basedOn w:val="Normlntabulka"/>
    <w:uiPriority w:val="39"/>
    <w:rsid w:val="002F5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6</cp:revision>
  <cp:lastPrinted>2024-10-24T07:49:00Z</cp:lastPrinted>
  <dcterms:created xsi:type="dcterms:W3CDTF">2024-10-24T07:49:00Z</dcterms:created>
  <dcterms:modified xsi:type="dcterms:W3CDTF">2024-10-31T07:28:00Z</dcterms:modified>
</cp:coreProperties>
</file>