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C07" w:rsidRDefault="00A23C07" w:rsidP="00A23C07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57C9E" w:rsidRPr="00867176" w:rsidRDefault="00C57C9E" w:rsidP="00C57C9E">
      <w:pPr>
        <w:keepNext/>
        <w:widowControl w:val="0"/>
        <w:autoSpaceDE w:val="0"/>
        <w:autoSpaceDN w:val="0"/>
        <w:adjustRightInd w:val="0"/>
        <w:outlineLvl w:val="0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>15</w:t>
      </w:r>
      <w:r w:rsidRPr="00867176">
        <w:rPr>
          <w:rFonts w:cs="Tahoma"/>
          <w:b/>
          <w:bCs/>
          <w:sz w:val="24"/>
          <w:szCs w:val="24"/>
        </w:rPr>
        <w:t>/01</w:t>
      </w:r>
      <w:r>
        <w:rPr>
          <w:rFonts w:cs="Tahoma"/>
          <w:b/>
          <w:bCs/>
          <w:sz w:val="24"/>
          <w:szCs w:val="24"/>
        </w:rPr>
        <w:t>a</w:t>
      </w:r>
      <w:r w:rsidRPr="00867176">
        <w:rPr>
          <w:rFonts w:cs="Tahoma"/>
          <w:b/>
          <w:bCs/>
          <w:sz w:val="24"/>
          <w:szCs w:val="24"/>
        </w:rPr>
        <w:t xml:space="preserve"> majetkové záležitosti</w:t>
      </w:r>
    </w:p>
    <w:p w:rsidR="00C57C9E" w:rsidRPr="00867176" w:rsidRDefault="00C57C9E" w:rsidP="00C57C9E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</w:rPr>
      </w:pPr>
    </w:p>
    <w:p w:rsidR="00C57C9E" w:rsidRPr="00867176" w:rsidRDefault="00C57C9E" w:rsidP="00C57C9E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C57C9E" w:rsidRPr="00867176" w:rsidRDefault="00C57C9E" w:rsidP="00C57C9E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C57C9E" w:rsidRPr="00867176" w:rsidRDefault="00C57C9E" w:rsidP="00C57C9E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C57C9E" w:rsidRPr="00867176" w:rsidRDefault="00C57C9E" w:rsidP="00C57C9E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C57C9E" w:rsidRPr="00867176" w:rsidRDefault="00C57C9E" w:rsidP="00C57C9E">
      <w:pPr>
        <w:jc w:val="center"/>
        <w:rPr>
          <w:rFonts w:cs="Tahoma"/>
          <w:b/>
          <w:bCs/>
          <w:szCs w:val="20"/>
          <w:u w:val="single"/>
        </w:rPr>
      </w:pPr>
      <w:r w:rsidRPr="00867176">
        <w:rPr>
          <w:rFonts w:cs="Tahoma"/>
          <w:b/>
          <w:bCs/>
          <w:szCs w:val="20"/>
          <w:u w:val="single"/>
        </w:rPr>
        <w:t>Městský úřad Strakonice</w:t>
      </w:r>
    </w:p>
    <w:p w:rsidR="00C57C9E" w:rsidRPr="00867176" w:rsidRDefault="00C57C9E" w:rsidP="00C57C9E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</w:rPr>
      </w:pPr>
      <w:r w:rsidRPr="00867176">
        <w:rPr>
          <w:rFonts w:cs="Tahoma"/>
          <w:szCs w:val="20"/>
        </w:rPr>
        <w:t>odbor majetkový</w:t>
      </w:r>
    </w:p>
    <w:p w:rsidR="00C57C9E" w:rsidRPr="00867176" w:rsidRDefault="00C57C9E" w:rsidP="00C57C9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C57C9E" w:rsidRPr="00867176" w:rsidRDefault="00C57C9E" w:rsidP="00C57C9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C57C9E" w:rsidRPr="00867176" w:rsidRDefault="00C57C9E" w:rsidP="00C57C9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C57C9E" w:rsidRPr="00867176" w:rsidRDefault="00C57C9E" w:rsidP="00C57C9E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  <w:szCs w:val="24"/>
        </w:rPr>
      </w:pPr>
      <w:r w:rsidRPr="00867176">
        <w:rPr>
          <w:rFonts w:cs="Tahoma"/>
          <w:b/>
          <w:bCs/>
          <w:sz w:val="24"/>
          <w:szCs w:val="24"/>
        </w:rPr>
        <w:t>Návrh usnesení ZM</w:t>
      </w:r>
    </w:p>
    <w:p w:rsidR="00C57C9E" w:rsidRPr="00867176" w:rsidRDefault="00C57C9E" w:rsidP="00C57C9E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  <w:u w:val="single"/>
        </w:rPr>
      </w:pPr>
      <w:r w:rsidRPr="00867176">
        <w:rPr>
          <w:rFonts w:cs="Tahoma"/>
          <w:szCs w:val="20"/>
          <w:u w:val="single"/>
        </w:rPr>
        <w:t>majetkové záležitosti</w:t>
      </w:r>
    </w:p>
    <w:p w:rsidR="00C57C9E" w:rsidRPr="00867176" w:rsidRDefault="00C57C9E" w:rsidP="00C57C9E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C57C9E" w:rsidRPr="00867176" w:rsidRDefault="00C57C9E" w:rsidP="00C57C9E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C57C9E" w:rsidRPr="00867176" w:rsidRDefault="00C57C9E" w:rsidP="00C57C9E">
      <w:pPr>
        <w:rPr>
          <w:rFonts w:cs="Tahoma"/>
          <w:szCs w:val="20"/>
        </w:rPr>
      </w:pPr>
    </w:p>
    <w:p w:rsidR="00C57C9E" w:rsidRPr="00867176" w:rsidRDefault="00C57C9E" w:rsidP="00C57C9E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C57C9E" w:rsidRPr="00867176" w:rsidRDefault="00C57C9E" w:rsidP="00C57C9E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C57C9E" w:rsidRPr="00867176" w:rsidRDefault="00C57C9E" w:rsidP="00C57C9E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C57C9E" w:rsidRPr="00867176" w:rsidRDefault="00C57C9E" w:rsidP="00C57C9E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C57C9E" w:rsidRPr="00867176" w:rsidRDefault="00C57C9E" w:rsidP="00C57C9E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C57C9E" w:rsidRPr="00867176" w:rsidRDefault="00C57C9E" w:rsidP="00C57C9E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C57C9E" w:rsidRPr="00867176" w:rsidRDefault="00C57C9E" w:rsidP="00C57C9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C57C9E" w:rsidRPr="009A54A7" w:rsidRDefault="00C57C9E" w:rsidP="00C57C9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9A54A7">
        <w:rPr>
          <w:rFonts w:cs="Tahoma"/>
          <w:szCs w:val="20"/>
        </w:rPr>
        <w:t xml:space="preserve">K projednání v zastupitelstvu města dne </w:t>
      </w:r>
      <w:r>
        <w:rPr>
          <w:rFonts w:cs="Tahoma"/>
          <w:szCs w:val="20"/>
        </w:rPr>
        <w:t xml:space="preserve">11. prosince </w:t>
      </w:r>
      <w:r w:rsidRPr="009A54A7">
        <w:rPr>
          <w:rFonts w:cs="Tahoma"/>
          <w:szCs w:val="20"/>
        </w:rPr>
        <w:t>2024</w:t>
      </w:r>
    </w:p>
    <w:p w:rsidR="00C57C9E" w:rsidRPr="00867176" w:rsidRDefault="00C57C9E" w:rsidP="00C57C9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C57C9E" w:rsidRPr="00867176" w:rsidRDefault="00C57C9E" w:rsidP="00C57C9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C57C9E" w:rsidRPr="00867176" w:rsidRDefault="00C57C9E" w:rsidP="00C57C9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C57C9E" w:rsidRPr="00867176" w:rsidRDefault="00C57C9E" w:rsidP="00C57C9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C57C9E" w:rsidRPr="00867176" w:rsidRDefault="00C57C9E" w:rsidP="00C57C9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C57C9E" w:rsidRPr="00867176" w:rsidRDefault="00C57C9E" w:rsidP="00C57C9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867176">
        <w:rPr>
          <w:rFonts w:cs="Tahoma"/>
          <w:b/>
          <w:bCs/>
          <w:szCs w:val="20"/>
        </w:rPr>
        <w:t>Předkládá:</w:t>
      </w:r>
      <w:r w:rsidRPr="00867176">
        <w:rPr>
          <w:rFonts w:cs="Tahoma"/>
          <w:b/>
          <w:bCs/>
          <w:szCs w:val="20"/>
        </w:rPr>
        <w:tab/>
      </w:r>
      <w:r w:rsidRPr="00867176">
        <w:rPr>
          <w:rFonts w:cs="Tahoma"/>
          <w:szCs w:val="20"/>
        </w:rPr>
        <w:t>Ing. Jana Narovcová</w:t>
      </w:r>
    </w:p>
    <w:p w:rsidR="00C57C9E" w:rsidRPr="00867176" w:rsidRDefault="00C57C9E" w:rsidP="00C57C9E">
      <w:pPr>
        <w:rPr>
          <w:rFonts w:cs="Tahoma"/>
          <w:szCs w:val="20"/>
        </w:rPr>
      </w:pPr>
      <w:r w:rsidRPr="00867176">
        <w:rPr>
          <w:rFonts w:cs="Tahoma"/>
          <w:szCs w:val="20"/>
        </w:rPr>
        <w:lastRenderedPageBreak/>
        <w:t xml:space="preserve">   </w:t>
      </w:r>
      <w:r w:rsidRPr="00867176">
        <w:rPr>
          <w:rFonts w:cs="Tahoma"/>
          <w:szCs w:val="20"/>
        </w:rPr>
        <w:tab/>
      </w:r>
      <w:r w:rsidRPr="00867176">
        <w:rPr>
          <w:rFonts w:cs="Tahoma"/>
          <w:szCs w:val="20"/>
        </w:rPr>
        <w:tab/>
        <w:t>vedoucí odboru</w:t>
      </w:r>
    </w:p>
    <w:p w:rsidR="00C57C9E" w:rsidRPr="00867176" w:rsidRDefault="00C57C9E" w:rsidP="00C57C9E">
      <w:pPr>
        <w:rPr>
          <w:rFonts w:cs="Tahoma"/>
          <w:szCs w:val="20"/>
        </w:rPr>
      </w:pPr>
    </w:p>
    <w:p w:rsidR="000674B9" w:rsidRPr="007619B8" w:rsidRDefault="000674B9" w:rsidP="000674B9">
      <w:pPr>
        <w:pStyle w:val="Nadpis2"/>
      </w:pPr>
      <w:r>
        <w:t>1.</w:t>
      </w:r>
      <w:r w:rsidRPr="007619B8">
        <w:t xml:space="preserve"> TJ </w:t>
      </w:r>
      <w:proofErr w:type="spellStart"/>
      <w:proofErr w:type="gramStart"/>
      <w:r w:rsidRPr="007619B8">
        <w:t>Dražejov</w:t>
      </w:r>
      <w:proofErr w:type="spellEnd"/>
      <w:r w:rsidRPr="007619B8">
        <w:t xml:space="preserve">, </w:t>
      </w:r>
      <w:proofErr w:type="spellStart"/>
      <w:r w:rsidRPr="007619B8">
        <w:t>z.s</w:t>
      </w:r>
      <w:proofErr w:type="spellEnd"/>
      <w:r w:rsidRPr="007619B8">
        <w:t>.</w:t>
      </w:r>
      <w:proofErr w:type="gramEnd"/>
      <w:r w:rsidRPr="007619B8">
        <w:t xml:space="preserve"> – zázemí sportoviště Na </w:t>
      </w:r>
      <w:proofErr w:type="spellStart"/>
      <w:r w:rsidRPr="007619B8">
        <w:t>Virtě</w:t>
      </w:r>
      <w:proofErr w:type="spellEnd"/>
    </w:p>
    <w:p w:rsidR="0035220D" w:rsidRDefault="0035220D" w:rsidP="0035220D">
      <w:pPr>
        <w:spacing w:after="0"/>
        <w:rPr>
          <w:rFonts w:cs="Tahoma"/>
          <w:szCs w:val="20"/>
        </w:rPr>
      </w:pPr>
    </w:p>
    <w:p w:rsidR="000674B9" w:rsidRPr="003C1BB4" w:rsidRDefault="000674B9" w:rsidP="00FB3623">
      <w:pPr>
        <w:spacing w:after="0"/>
        <w:rPr>
          <w:rFonts w:eastAsia="Calibri" w:cs="Tahoma"/>
          <w:b/>
          <w:bCs/>
          <w:szCs w:val="20"/>
          <w:u w:val="single"/>
        </w:rPr>
      </w:pPr>
      <w:r w:rsidRPr="003C1BB4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:rsidR="000674B9" w:rsidRPr="003C1BB4" w:rsidRDefault="000674B9" w:rsidP="000674B9">
      <w:pPr>
        <w:spacing w:after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Z</w:t>
      </w:r>
      <w:r w:rsidRPr="003C1BB4">
        <w:rPr>
          <w:rFonts w:eastAsia="Calibri" w:cs="Tahoma"/>
          <w:szCs w:val="20"/>
        </w:rPr>
        <w:t>M po projednání</w:t>
      </w:r>
    </w:p>
    <w:p w:rsidR="000674B9" w:rsidRPr="00FB3623" w:rsidRDefault="000674B9" w:rsidP="000674B9">
      <w:pPr>
        <w:pStyle w:val="Nadpis3"/>
      </w:pPr>
      <w:r w:rsidRPr="00FB3623">
        <w:t>I. Schvaluje</w:t>
      </w:r>
    </w:p>
    <w:p w:rsidR="00D85E8A" w:rsidRPr="00DE0285" w:rsidRDefault="000674B9" w:rsidP="00D85E8A">
      <w:pPr>
        <w:spacing w:after="0"/>
        <w:rPr>
          <w:rFonts w:cs="Tahoma"/>
          <w:szCs w:val="20"/>
        </w:rPr>
      </w:pPr>
      <w:r w:rsidRPr="003A5280">
        <w:rPr>
          <w:rFonts w:cs="Tahoma"/>
          <w:szCs w:val="20"/>
        </w:rPr>
        <w:t xml:space="preserve">uzavření Smlouvy mezi spolkem TJ </w:t>
      </w:r>
      <w:proofErr w:type="spellStart"/>
      <w:r w:rsidRPr="003A5280">
        <w:rPr>
          <w:rFonts w:cs="Tahoma"/>
          <w:szCs w:val="20"/>
        </w:rPr>
        <w:t>Dražejov</w:t>
      </w:r>
      <w:proofErr w:type="spellEnd"/>
      <w:r w:rsidRPr="003A5280">
        <w:rPr>
          <w:rFonts w:cs="Tahoma"/>
          <w:szCs w:val="20"/>
        </w:rPr>
        <w:t xml:space="preserve">, </w:t>
      </w:r>
      <w:proofErr w:type="spellStart"/>
      <w:r w:rsidRPr="003A5280">
        <w:rPr>
          <w:rFonts w:cs="Tahoma"/>
          <w:szCs w:val="20"/>
        </w:rPr>
        <w:t>z.s</w:t>
      </w:r>
      <w:proofErr w:type="spellEnd"/>
      <w:r w:rsidRPr="003A5280">
        <w:rPr>
          <w:rFonts w:cs="Tahoma"/>
          <w:szCs w:val="20"/>
        </w:rPr>
        <w:t xml:space="preserve">., </w:t>
      </w:r>
      <w:proofErr w:type="spellStart"/>
      <w:r w:rsidRPr="003A5280">
        <w:rPr>
          <w:rFonts w:cs="Tahoma"/>
          <w:szCs w:val="20"/>
        </w:rPr>
        <w:t>Virtova</w:t>
      </w:r>
      <w:proofErr w:type="spellEnd"/>
      <w:r w:rsidRPr="003A5280">
        <w:rPr>
          <w:rFonts w:cs="Tahoma"/>
          <w:szCs w:val="20"/>
        </w:rPr>
        <w:t xml:space="preserve"> 23, </w:t>
      </w:r>
      <w:proofErr w:type="spellStart"/>
      <w:r w:rsidRPr="003A5280">
        <w:rPr>
          <w:rFonts w:cs="Tahoma"/>
          <w:szCs w:val="20"/>
        </w:rPr>
        <w:t>Virt</w:t>
      </w:r>
      <w:proofErr w:type="spellEnd"/>
      <w:r w:rsidRPr="003A5280">
        <w:rPr>
          <w:rFonts w:cs="Tahoma"/>
          <w:szCs w:val="20"/>
        </w:rPr>
        <w:t xml:space="preserve">, 386 01 Strakonice, IČ 60650796, jako převodcem, a městem Strakonice, jako nabyvatelem, jejímž předmětem bude bezúplatný převod pozemku </w:t>
      </w:r>
      <w:proofErr w:type="spellStart"/>
      <w:r w:rsidRPr="003A5280">
        <w:rPr>
          <w:rFonts w:cs="Tahoma"/>
          <w:szCs w:val="20"/>
        </w:rPr>
        <w:t>parc</w:t>
      </w:r>
      <w:proofErr w:type="spellEnd"/>
      <w:r w:rsidRPr="003A5280">
        <w:rPr>
          <w:rFonts w:cs="Tahoma"/>
          <w:szCs w:val="20"/>
        </w:rPr>
        <w:t>. č. st. 81 o evidované výměře 100 m</w:t>
      </w:r>
      <w:r w:rsidRPr="003A5280">
        <w:rPr>
          <w:rFonts w:cs="Tahoma"/>
          <w:szCs w:val="20"/>
          <w:vertAlign w:val="superscript"/>
        </w:rPr>
        <w:t>2</w:t>
      </w:r>
      <w:r w:rsidRPr="003A5280">
        <w:rPr>
          <w:rFonts w:cs="Tahoma"/>
          <w:szCs w:val="20"/>
        </w:rPr>
        <w:t xml:space="preserve">, jehož součástí je stavba </w:t>
      </w:r>
      <w:proofErr w:type="spellStart"/>
      <w:r w:rsidRPr="003A5280">
        <w:rPr>
          <w:rFonts w:cs="Tahoma"/>
          <w:szCs w:val="20"/>
        </w:rPr>
        <w:t>obč</w:t>
      </w:r>
      <w:proofErr w:type="spellEnd"/>
      <w:r w:rsidRPr="003A5280">
        <w:rPr>
          <w:rFonts w:cs="Tahoma"/>
          <w:szCs w:val="20"/>
        </w:rPr>
        <w:t xml:space="preserve">. </w:t>
      </w:r>
      <w:proofErr w:type="spellStart"/>
      <w:r w:rsidRPr="003A5280">
        <w:rPr>
          <w:rFonts w:cs="Tahoma"/>
          <w:szCs w:val="20"/>
        </w:rPr>
        <w:t>vyb</w:t>
      </w:r>
      <w:proofErr w:type="spellEnd"/>
      <w:r w:rsidRPr="003A5280">
        <w:rPr>
          <w:rFonts w:cs="Tahoma"/>
          <w:szCs w:val="20"/>
        </w:rPr>
        <w:t xml:space="preserve">. čp. 23 v části obce </w:t>
      </w:r>
      <w:proofErr w:type="spellStart"/>
      <w:r w:rsidRPr="003A5280">
        <w:rPr>
          <w:rFonts w:cs="Tahoma"/>
          <w:szCs w:val="20"/>
        </w:rPr>
        <w:t>Virt</w:t>
      </w:r>
      <w:proofErr w:type="spellEnd"/>
      <w:r w:rsidRPr="003A5280">
        <w:rPr>
          <w:rFonts w:cs="Tahoma"/>
          <w:szCs w:val="20"/>
        </w:rPr>
        <w:t xml:space="preserve"> (stávající zázemí sportoviště), a části pozemku </w:t>
      </w:r>
      <w:proofErr w:type="spellStart"/>
      <w:r w:rsidRPr="003A5280">
        <w:rPr>
          <w:rFonts w:cs="Tahoma"/>
          <w:szCs w:val="20"/>
        </w:rPr>
        <w:t>parc</w:t>
      </w:r>
      <w:proofErr w:type="spellEnd"/>
      <w:r w:rsidRPr="003A5280">
        <w:rPr>
          <w:rFonts w:cs="Tahoma"/>
          <w:szCs w:val="20"/>
        </w:rPr>
        <w:t xml:space="preserve">. č. 130/2 o </w:t>
      </w:r>
      <w:r w:rsidRPr="00D85E8A">
        <w:rPr>
          <w:rFonts w:cs="Tahoma"/>
          <w:szCs w:val="20"/>
        </w:rPr>
        <w:t xml:space="preserve">výměře cca </w:t>
      </w:r>
      <w:r w:rsidR="00D85E8A">
        <w:rPr>
          <w:rFonts w:cs="Tahoma"/>
          <w:szCs w:val="20"/>
        </w:rPr>
        <w:t>576</w:t>
      </w:r>
      <w:r w:rsidRPr="00D85E8A">
        <w:rPr>
          <w:rFonts w:cs="Tahoma"/>
          <w:szCs w:val="20"/>
        </w:rPr>
        <w:t xml:space="preserve"> m</w:t>
      </w:r>
      <w:r w:rsidRPr="00D85E8A">
        <w:rPr>
          <w:rFonts w:cs="Tahoma"/>
          <w:szCs w:val="20"/>
          <w:vertAlign w:val="superscript"/>
        </w:rPr>
        <w:t>2</w:t>
      </w:r>
      <w:r w:rsidRPr="00D85E8A">
        <w:rPr>
          <w:rFonts w:cs="Tahoma"/>
          <w:szCs w:val="20"/>
        </w:rPr>
        <w:t xml:space="preserve"> , tak jak je vymezen v grafické příloze č. 1 materiálu č. 15/01a pro jednání zastupitelstva města dne </w:t>
      </w:r>
      <w:proofErr w:type="gramStart"/>
      <w:r w:rsidRPr="00D85E8A">
        <w:rPr>
          <w:rFonts w:cs="Tahoma"/>
          <w:szCs w:val="20"/>
        </w:rPr>
        <w:t>11.12.2024</w:t>
      </w:r>
      <w:proofErr w:type="gramEnd"/>
      <w:r w:rsidRPr="003A5280">
        <w:rPr>
          <w:rFonts w:cs="Tahoma"/>
          <w:szCs w:val="20"/>
        </w:rPr>
        <w:t xml:space="preserve"> (přesná výměra bude stanovena geometrickým plánem), vše v kat. území Střela. </w:t>
      </w:r>
      <w:r w:rsidR="00D85E8A">
        <w:rPr>
          <w:rFonts w:cs="Tahoma"/>
          <w:szCs w:val="20"/>
        </w:rPr>
        <w:t>Celková výměra převáděných pozemků bude cca 676 m</w:t>
      </w:r>
      <w:r w:rsidR="00D85E8A" w:rsidRPr="00D85E8A">
        <w:rPr>
          <w:rFonts w:cs="Tahoma"/>
          <w:szCs w:val="20"/>
          <w:vertAlign w:val="superscript"/>
        </w:rPr>
        <w:t>2</w:t>
      </w:r>
      <w:r w:rsidR="00D85E8A">
        <w:rPr>
          <w:rFonts w:cs="Tahoma"/>
          <w:szCs w:val="20"/>
        </w:rPr>
        <w:t>.</w:t>
      </w:r>
    </w:p>
    <w:p w:rsidR="000674B9" w:rsidRPr="003A5280" w:rsidRDefault="000674B9" w:rsidP="00D85E8A">
      <w:pPr>
        <w:spacing w:after="0"/>
        <w:rPr>
          <w:rFonts w:cs="Tahoma"/>
          <w:szCs w:val="20"/>
        </w:rPr>
      </w:pPr>
      <w:r w:rsidRPr="003A5280">
        <w:rPr>
          <w:rFonts w:cs="Tahoma"/>
          <w:szCs w:val="20"/>
        </w:rPr>
        <w:t xml:space="preserve">Převod bude realizován za následujících podmínek: </w:t>
      </w:r>
    </w:p>
    <w:p w:rsidR="003A5280" w:rsidRPr="00D85E8A" w:rsidRDefault="000674B9" w:rsidP="00D85E8A">
      <w:pPr>
        <w:pStyle w:val="Zkladntext2"/>
        <w:spacing w:after="0"/>
        <w:rPr>
          <w:rFonts w:ascii="Tahoma" w:hAnsi="Tahoma" w:cs="Tahoma"/>
          <w:sz w:val="20"/>
          <w:szCs w:val="20"/>
        </w:rPr>
      </w:pPr>
      <w:r w:rsidRPr="003A5280">
        <w:rPr>
          <w:rFonts w:ascii="Tahoma" w:hAnsi="Tahoma" w:cs="Tahoma"/>
          <w:sz w:val="20"/>
          <w:szCs w:val="20"/>
        </w:rPr>
        <w:t>- město se zaváže, že na převáděných pozemcích vybuduje nové zázemí pro sportoviště dle projektu s názvem „</w:t>
      </w:r>
      <w:r w:rsidR="00D85E8A">
        <w:rPr>
          <w:rFonts w:ascii="Tahoma" w:hAnsi="Tahoma" w:cs="Tahoma"/>
          <w:sz w:val="20"/>
          <w:szCs w:val="20"/>
        </w:rPr>
        <w:t>Novostavba š</w:t>
      </w:r>
      <w:r w:rsidRPr="003A5280">
        <w:rPr>
          <w:rFonts w:ascii="Tahoma" w:hAnsi="Tahoma" w:cs="Tahoma"/>
          <w:sz w:val="20"/>
          <w:szCs w:val="20"/>
        </w:rPr>
        <w:t>at</w:t>
      </w:r>
      <w:r w:rsidR="00D85E8A">
        <w:rPr>
          <w:rFonts w:ascii="Tahoma" w:hAnsi="Tahoma" w:cs="Tahoma"/>
          <w:sz w:val="20"/>
          <w:szCs w:val="20"/>
        </w:rPr>
        <w:t>e</w:t>
      </w:r>
      <w:r w:rsidRPr="003A5280">
        <w:rPr>
          <w:rFonts w:ascii="Tahoma" w:hAnsi="Tahoma" w:cs="Tahoma"/>
          <w:sz w:val="20"/>
          <w:szCs w:val="20"/>
        </w:rPr>
        <w:t>n</w:t>
      </w:r>
      <w:r w:rsidR="00D85E8A">
        <w:rPr>
          <w:rFonts w:ascii="Tahoma" w:hAnsi="Tahoma" w:cs="Tahoma"/>
          <w:sz w:val="20"/>
          <w:szCs w:val="20"/>
        </w:rPr>
        <w:t xml:space="preserve"> TJ </w:t>
      </w:r>
      <w:proofErr w:type="spellStart"/>
      <w:r w:rsidR="00D85E8A">
        <w:rPr>
          <w:rFonts w:ascii="Tahoma" w:hAnsi="Tahoma" w:cs="Tahoma"/>
          <w:sz w:val="20"/>
          <w:szCs w:val="20"/>
        </w:rPr>
        <w:t>Dražejov</w:t>
      </w:r>
      <w:proofErr w:type="spellEnd"/>
      <w:r w:rsidRPr="00D85E8A">
        <w:rPr>
          <w:rFonts w:ascii="Tahoma" w:hAnsi="Tahoma" w:cs="Tahoma"/>
          <w:sz w:val="20"/>
          <w:szCs w:val="20"/>
        </w:rPr>
        <w:t>“</w:t>
      </w:r>
      <w:r w:rsidR="00F40280" w:rsidRPr="00D85E8A">
        <w:rPr>
          <w:rFonts w:ascii="Tahoma" w:hAnsi="Tahoma" w:cs="Tahoma"/>
          <w:sz w:val="20"/>
          <w:szCs w:val="20"/>
        </w:rPr>
        <w:t>.</w:t>
      </w:r>
      <w:r w:rsidR="003A5280" w:rsidRPr="00D85E8A">
        <w:rPr>
          <w:rFonts w:ascii="Tahoma" w:hAnsi="Tahoma" w:cs="Tahoma"/>
          <w:sz w:val="20"/>
          <w:szCs w:val="20"/>
        </w:rPr>
        <w:t xml:space="preserve"> </w:t>
      </w:r>
      <w:r w:rsidR="00F40280" w:rsidRPr="00D85E8A">
        <w:rPr>
          <w:rFonts w:ascii="Tahoma" w:hAnsi="Tahoma" w:cs="Tahoma"/>
          <w:sz w:val="20"/>
          <w:szCs w:val="20"/>
        </w:rPr>
        <w:t xml:space="preserve">TJ </w:t>
      </w:r>
      <w:proofErr w:type="spellStart"/>
      <w:proofErr w:type="gramStart"/>
      <w:r w:rsidR="00F40280" w:rsidRPr="00D85E8A">
        <w:rPr>
          <w:rFonts w:ascii="Tahoma" w:hAnsi="Tahoma" w:cs="Tahoma"/>
          <w:sz w:val="20"/>
          <w:szCs w:val="20"/>
        </w:rPr>
        <w:t>Dražejov</w:t>
      </w:r>
      <w:proofErr w:type="spellEnd"/>
      <w:r w:rsidR="00F40280" w:rsidRPr="00D85E8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F40280" w:rsidRPr="00D85E8A">
        <w:rPr>
          <w:rFonts w:ascii="Tahoma" w:hAnsi="Tahoma" w:cs="Tahoma"/>
          <w:sz w:val="20"/>
          <w:szCs w:val="20"/>
        </w:rPr>
        <w:t>z.s</w:t>
      </w:r>
      <w:proofErr w:type="spellEnd"/>
      <w:r w:rsidR="00F40280" w:rsidRPr="00D85E8A">
        <w:rPr>
          <w:rFonts w:ascii="Tahoma" w:hAnsi="Tahoma" w:cs="Tahoma"/>
          <w:sz w:val="20"/>
          <w:szCs w:val="20"/>
        </w:rPr>
        <w:t>.</w:t>
      </w:r>
      <w:proofErr w:type="gramEnd"/>
      <w:r w:rsidR="003A5280" w:rsidRPr="00D85E8A">
        <w:rPr>
          <w:rFonts w:ascii="Tahoma" w:hAnsi="Tahoma" w:cs="Tahoma"/>
          <w:sz w:val="20"/>
          <w:szCs w:val="20"/>
        </w:rPr>
        <w:t xml:space="preserve"> se zav</w:t>
      </w:r>
      <w:r w:rsidR="00F40280" w:rsidRPr="00D85E8A">
        <w:rPr>
          <w:rFonts w:ascii="Tahoma" w:hAnsi="Tahoma" w:cs="Tahoma"/>
          <w:sz w:val="20"/>
          <w:szCs w:val="20"/>
        </w:rPr>
        <w:t>áže</w:t>
      </w:r>
      <w:r w:rsidR="003A5280" w:rsidRPr="00D85E8A">
        <w:rPr>
          <w:rFonts w:ascii="Tahoma" w:hAnsi="Tahoma" w:cs="Tahoma"/>
          <w:sz w:val="20"/>
          <w:szCs w:val="20"/>
        </w:rPr>
        <w:t>, že Nabyvateli předá projektovou dokumentaci ke stavbě a poskytne Nabyvateli veškerou potřebnou součinnost v souvislosti s realizací stavby a v souvislosti s dodržením podmínek dotace, pokud bude na realizaci stavby dotace poskytnuta.</w:t>
      </w:r>
    </w:p>
    <w:p w:rsidR="000674B9" w:rsidRPr="00F02C83" w:rsidRDefault="000674B9" w:rsidP="003A5280">
      <w:pPr>
        <w:spacing w:after="0"/>
        <w:rPr>
          <w:rFonts w:cs="Tahoma"/>
          <w:szCs w:val="20"/>
        </w:rPr>
      </w:pPr>
      <w:r w:rsidRPr="00D85E8A">
        <w:rPr>
          <w:rFonts w:cs="Tahoma"/>
          <w:szCs w:val="20"/>
        </w:rPr>
        <w:t xml:space="preserve">- ve smlouvě bude obligační závazek města, že pokud nebude zázemí pro sportoviště dokončeno do 3 let od převodu vlastnického práva na město, tak budou pozemky (včetně staveb nacházejících se na </w:t>
      </w:r>
      <w:r w:rsidRPr="00F02C83">
        <w:rPr>
          <w:rFonts w:cs="Tahoma"/>
          <w:szCs w:val="20"/>
        </w:rPr>
        <w:t xml:space="preserve">pozemcích, které jsou součástí pozemků) bezúplatně převedeny zpět na TJ </w:t>
      </w:r>
      <w:proofErr w:type="spellStart"/>
      <w:proofErr w:type="gramStart"/>
      <w:r w:rsidRPr="00F02C83">
        <w:rPr>
          <w:rFonts w:cs="Tahoma"/>
          <w:szCs w:val="20"/>
        </w:rPr>
        <w:t>Dražejov</w:t>
      </w:r>
      <w:proofErr w:type="spellEnd"/>
      <w:r w:rsidRPr="00F02C83">
        <w:rPr>
          <w:rFonts w:cs="Tahoma"/>
          <w:szCs w:val="20"/>
        </w:rPr>
        <w:t xml:space="preserve">, </w:t>
      </w:r>
      <w:proofErr w:type="spellStart"/>
      <w:r w:rsidRPr="00F02C83">
        <w:rPr>
          <w:rFonts w:cs="Tahoma"/>
          <w:szCs w:val="20"/>
        </w:rPr>
        <w:t>z.s</w:t>
      </w:r>
      <w:proofErr w:type="spellEnd"/>
      <w:r w:rsidRPr="00F02C83">
        <w:rPr>
          <w:rFonts w:cs="Tahoma"/>
          <w:szCs w:val="20"/>
        </w:rPr>
        <w:t>.</w:t>
      </w:r>
      <w:proofErr w:type="gramEnd"/>
    </w:p>
    <w:p w:rsidR="000674B9" w:rsidRPr="00F02C83" w:rsidRDefault="000674B9" w:rsidP="000674B9">
      <w:pPr>
        <w:spacing w:after="0"/>
        <w:rPr>
          <w:rFonts w:cs="Tahoma"/>
          <w:szCs w:val="20"/>
        </w:rPr>
      </w:pPr>
      <w:r w:rsidRPr="00F02C83">
        <w:rPr>
          <w:rFonts w:cs="Tahoma"/>
          <w:szCs w:val="20"/>
        </w:rPr>
        <w:t xml:space="preserve">Město Strakonice se dále zaváže smluvně ošetřit užívání předmětu převodu spolkem TJ </w:t>
      </w:r>
      <w:proofErr w:type="spellStart"/>
      <w:proofErr w:type="gramStart"/>
      <w:r w:rsidRPr="00F02C83">
        <w:rPr>
          <w:rFonts w:cs="Tahoma"/>
          <w:szCs w:val="20"/>
        </w:rPr>
        <w:t>Dražejov</w:t>
      </w:r>
      <w:proofErr w:type="spellEnd"/>
      <w:r w:rsidRPr="00F02C83">
        <w:rPr>
          <w:rFonts w:cs="Tahoma"/>
          <w:szCs w:val="20"/>
        </w:rPr>
        <w:t xml:space="preserve">, </w:t>
      </w:r>
      <w:proofErr w:type="spellStart"/>
      <w:r w:rsidRPr="00F02C83">
        <w:rPr>
          <w:rFonts w:cs="Tahoma"/>
          <w:szCs w:val="20"/>
        </w:rPr>
        <w:t>z.s</w:t>
      </w:r>
      <w:proofErr w:type="spellEnd"/>
      <w:r w:rsidRPr="00F02C83">
        <w:rPr>
          <w:rFonts w:cs="Tahoma"/>
          <w:szCs w:val="20"/>
        </w:rPr>
        <w:t>.</w:t>
      </w:r>
      <w:proofErr w:type="gramEnd"/>
      <w:r w:rsidRPr="00F02C83">
        <w:rPr>
          <w:rFonts w:cs="Tahoma"/>
          <w:szCs w:val="20"/>
        </w:rPr>
        <w:t xml:space="preserve">, a to na dobu </w:t>
      </w:r>
      <w:r w:rsidR="00D85E8A" w:rsidRPr="00F02C83">
        <w:rPr>
          <w:rFonts w:cs="Tahoma"/>
          <w:szCs w:val="20"/>
        </w:rPr>
        <w:t>neurčitou s tím, že ze strany města nebude možné smlouvu vypovědět po dobu 50 let od uzavření smlouvy</w:t>
      </w:r>
      <w:r w:rsidRPr="00F02C83">
        <w:rPr>
          <w:rFonts w:cs="Tahoma"/>
          <w:szCs w:val="20"/>
        </w:rPr>
        <w:t xml:space="preserve"> (</w:t>
      </w:r>
      <w:r w:rsidR="00D85E8A" w:rsidRPr="00F02C83">
        <w:rPr>
          <w:rFonts w:cs="Tahoma"/>
          <w:szCs w:val="20"/>
        </w:rPr>
        <w:t xml:space="preserve">další podmínky </w:t>
      </w:r>
      <w:r w:rsidRPr="00F02C83">
        <w:rPr>
          <w:rFonts w:cs="Tahoma"/>
          <w:szCs w:val="20"/>
        </w:rPr>
        <w:t>bud</w:t>
      </w:r>
      <w:r w:rsidR="00D85E8A" w:rsidRPr="00F02C83">
        <w:rPr>
          <w:rFonts w:cs="Tahoma"/>
          <w:szCs w:val="20"/>
        </w:rPr>
        <w:t>ou</w:t>
      </w:r>
      <w:r w:rsidRPr="00F02C83">
        <w:rPr>
          <w:rFonts w:cs="Tahoma"/>
          <w:szCs w:val="20"/>
        </w:rPr>
        <w:t xml:space="preserve"> řešen</w:t>
      </w:r>
      <w:r w:rsidR="00D85E8A" w:rsidRPr="00F02C83">
        <w:rPr>
          <w:rFonts w:cs="Tahoma"/>
          <w:szCs w:val="20"/>
        </w:rPr>
        <w:t>y</w:t>
      </w:r>
      <w:r w:rsidRPr="00F02C83">
        <w:rPr>
          <w:rFonts w:cs="Tahoma"/>
          <w:szCs w:val="20"/>
        </w:rPr>
        <w:t xml:space="preserve"> samostatnou smlouvou o výpůjčce).</w:t>
      </w:r>
    </w:p>
    <w:p w:rsidR="000674B9" w:rsidRPr="00F02C83" w:rsidRDefault="000674B9" w:rsidP="000674B9">
      <w:pPr>
        <w:pStyle w:val="Nadpis3"/>
      </w:pPr>
      <w:r w:rsidRPr="00F02C83">
        <w:t xml:space="preserve">II. Pověřuje </w:t>
      </w:r>
    </w:p>
    <w:p w:rsidR="000674B9" w:rsidRDefault="000674B9" w:rsidP="000674B9">
      <w:pPr>
        <w:spacing w:after="0"/>
        <w:rPr>
          <w:rFonts w:cs="Tahoma"/>
          <w:szCs w:val="20"/>
        </w:rPr>
      </w:pPr>
      <w:r w:rsidRPr="002E3B7A">
        <w:rPr>
          <w:rFonts w:cs="Tahoma"/>
          <w:szCs w:val="20"/>
        </w:rPr>
        <w:t>starostu města podpisem předmětn</w:t>
      </w:r>
      <w:r>
        <w:rPr>
          <w:rFonts w:cs="Tahoma"/>
          <w:szCs w:val="20"/>
        </w:rPr>
        <w:t>é</w:t>
      </w:r>
      <w:r w:rsidRPr="002E3B7A">
        <w:rPr>
          <w:rFonts w:cs="Tahoma"/>
          <w:szCs w:val="20"/>
        </w:rPr>
        <w:t xml:space="preserve"> sml</w:t>
      </w:r>
      <w:r>
        <w:rPr>
          <w:rFonts w:cs="Tahoma"/>
          <w:szCs w:val="20"/>
        </w:rPr>
        <w:t>o</w:t>
      </w:r>
      <w:r w:rsidRPr="002E3B7A">
        <w:rPr>
          <w:rFonts w:cs="Tahoma"/>
          <w:szCs w:val="20"/>
        </w:rPr>
        <w:t>uv</w:t>
      </w:r>
      <w:r>
        <w:rPr>
          <w:rFonts w:cs="Tahoma"/>
          <w:szCs w:val="20"/>
        </w:rPr>
        <w:t>y</w:t>
      </w:r>
      <w:r w:rsidRPr="002E3B7A">
        <w:rPr>
          <w:rFonts w:cs="Tahoma"/>
          <w:szCs w:val="20"/>
        </w:rPr>
        <w:t>.</w:t>
      </w:r>
    </w:p>
    <w:p w:rsidR="000674B9" w:rsidRDefault="000674B9" w:rsidP="0035220D">
      <w:pPr>
        <w:spacing w:after="0"/>
        <w:rPr>
          <w:rFonts w:cs="Tahoma"/>
          <w:szCs w:val="20"/>
        </w:rPr>
      </w:pPr>
    </w:p>
    <w:p w:rsidR="00C57C9E" w:rsidRDefault="00C57C9E" w:rsidP="00C57C9E">
      <w:pPr>
        <w:rPr>
          <w:rFonts w:cs="Tahoma"/>
          <w:szCs w:val="20"/>
        </w:rPr>
      </w:pPr>
      <w:bookmarkStart w:id="0" w:name="_GoBack"/>
      <w:bookmarkEnd w:id="0"/>
    </w:p>
    <w:sectPr w:rsidR="00C57C9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C9E" w:rsidRDefault="00C57C9E" w:rsidP="00C57C9E">
      <w:pPr>
        <w:spacing w:after="0"/>
      </w:pPr>
      <w:r>
        <w:separator/>
      </w:r>
    </w:p>
  </w:endnote>
  <w:endnote w:type="continuationSeparator" w:id="0">
    <w:p w:rsidR="00C57C9E" w:rsidRDefault="00C57C9E" w:rsidP="00C57C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9983910"/>
      <w:docPartObj>
        <w:docPartGallery w:val="Page Numbers (Bottom of Page)"/>
        <w:docPartUnique/>
      </w:docPartObj>
    </w:sdtPr>
    <w:sdtEndPr/>
    <w:sdtContent>
      <w:p w:rsidR="00C57C9E" w:rsidRDefault="00C57C9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C07">
          <w:rPr>
            <w:noProof/>
          </w:rPr>
          <w:t>2</w:t>
        </w:r>
        <w:r>
          <w:fldChar w:fldCharType="end"/>
        </w:r>
      </w:p>
    </w:sdtContent>
  </w:sdt>
  <w:p w:rsidR="00C57C9E" w:rsidRDefault="00C57C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C9E" w:rsidRDefault="00C57C9E" w:rsidP="00C57C9E">
      <w:pPr>
        <w:spacing w:after="0"/>
      </w:pPr>
      <w:r>
        <w:separator/>
      </w:r>
    </w:p>
  </w:footnote>
  <w:footnote w:type="continuationSeparator" w:id="0">
    <w:p w:rsidR="00C57C9E" w:rsidRDefault="00C57C9E" w:rsidP="00C57C9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C9E"/>
    <w:rsid w:val="000674B9"/>
    <w:rsid w:val="0035220D"/>
    <w:rsid w:val="003A5280"/>
    <w:rsid w:val="005406ED"/>
    <w:rsid w:val="007C3EDA"/>
    <w:rsid w:val="00A23C07"/>
    <w:rsid w:val="00C57C9E"/>
    <w:rsid w:val="00D85E8A"/>
    <w:rsid w:val="00EC46A3"/>
    <w:rsid w:val="00F02C83"/>
    <w:rsid w:val="00F40280"/>
    <w:rsid w:val="00FB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3C1D59-6C3A-4151-AF99-981DBFEFE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C9E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57C9E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674B9"/>
    <w:pPr>
      <w:keepNext/>
      <w:keepLines/>
      <w:spacing w:before="40" w:after="0"/>
      <w:outlineLvl w:val="2"/>
    </w:pPr>
    <w:rPr>
      <w:rFonts w:eastAsia="Calibri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57C9E"/>
    <w:rPr>
      <w:rFonts w:ascii="Tahoma" w:eastAsiaTheme="majorEastAsia" w:hAnsi="Tahoma" w:cstheme="majorBidi"/>
      <w:b/>
      <w:sz w:val="24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0674B9"/>
    <w:rPr>
      <w:rFonts w:ascii="Tahoma" w:eastAsia="Calibri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C57C9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57C9E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C57C9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57C9E"/>
    <w:rPr>
      <w:rFonts w:ascii="Tahoma" w:hAnsi="Tahoma"/>
      <w:sz w:val="20"/>
    </w:rPr>
  </w:style>
  <w:style w:type="paragraph" w:styleId="Zkladntext2">
    <w:name w:val="Body Text 2"/>
    <w:basedOn w:val="Normln"/>
    <w:link w:val="Zkladntext2Char"/>
    <w:semiHidden/>
    <w:rsid w:val="003A5280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3A5280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1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EB8BD-D245-40BD-805D-93B0A36C5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320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dcterms:created xsi:type="dcterms:W3CDTF">2024-12-02T07:48:00Z</dcterms:created>
  <dcterms:modified xsi:type="dcterms:W3CDTF">2024-12-02T12:13:00Z</dcterms:modified>
</cp:coreProperties>
</file>