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721" w:rsidRPr="003B4721" w:rsidRDefault="003B4721" w:rsidP="003B472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B472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2D3889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43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A453D4">
        <w:rPr>
          <w:rFonts w:ascii="Tahoma" w:hAnsi="Tahoma" w:cs="Tahoma"/>
          <w:sz w:val="24"/>
          <w:szCs w:val="24"/>
        </w:rPr>
        <w:t>2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  <w:r w:rsidR="00AC5A70">
        <w:rPr>
          <w:rFonts w:ascii="Tahoma" w:hAnsi="Tahoma" w:cs="Tahoma"/>
          <w:sz w:val="24"/>
          <w:szCs w:val="24"/>
        </w:rPr>
        <w:t>, finanční výbor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57E77" w:rsidRPr="002D3889" w:rsidRDefault="00C57E77" w:rsidP="00FD2331">
      <w:pPr>
        <w:numPr>
          <w:ilvl w:val="0"/>
          <w:numId w:val="25"/>
        </w:numPr>
        <w:rPr>
          <w:rFonts w:ascii="Tahoma" w:hAnsi="Tahoma" w:cs="Tahoma"/>
          <w:u w:val="single"/>
        </w:rPr>
      </w:pPr>
      <w:r w:rsidRPr="002D3889">
        <w:rPr>
          <w:rFonts w:ascii="Tahoma" w:hAnsi="Tahoma" w:cs="Tahoma"/>
          <w:u w:val="single"/>
        </w:rPr>
        <w:t>Závěrečný účet ročního hospodaření města Strakonice a jím zřizovaných a založených organizací za rok 20</w:t>
      </w:r>
      <w:r w:rsidR="00834397" w:rsidRPr="002D3889">
        <w:rPr>
          <w:rFonts w:ascii="Tahoma" w:hAnsi="Tahoma" w:cs="Tahoma"/>
          <w:u w:val="single"/>
        </w:rPr>
        <w:t>2</w:t>
      </w:r>
      <w:r w:rsidR="002D3889" w:rsidRPr="002D3889">
        <w:rPr>
          <w:rFonts w:ascii="Tahoma" w:hAnsi="Tahoma" w:cs="Tahoma"/>
          <w:u w:val="single"/>
        </w:rPr>
        <w:t>3</w:t>
      </w:r>
    </w:p>
    <w:p w:rsidR="00C57E77" w:rsidRPr="002D3889" w:rsidRDefault="00C57E77" w:rsidP="00FD2331">
      <w:pPr>
        <w:numPr>
          <w:ilvl w:val="0"/>
          <w:numId w:val="25"/>
        </w:numPr>
        <w:rPr>
          <w:rFonts w:ascii="Tahoma" w:hAnsi="Tahoma" w:cs="Tahoma"/>
          <w:u w:val="single"/>
        </w:rPr>
      </w:pPr>
      <w:r w:rsidRPr="002D3889">
        <w:rPr>
          <w:rFonts w:ascii="Tahoma" w:hAnsi="Tahoma" w:cs="Tahoma"/>
          <w:u w:val="single"/>
        </w:rPr>
        <w:t>Účetní závěrka města Strakonice za rok 20</w:t>
      </w:r>
      <w:r w:rsidR="00834397" w:rsidRPr="002D3889">
        <w:rPr>
          <w:rFonts w:ascii="Tahoma" w:hAnsi="Tahoma" w:cs="Tahoma"/>
          <w:u w:val="single"/>
        </w:rPr>
        <w:t>2</w:t>
      </w:r>
      <w:r w:rsidR="002D3889" w:rsidRPr="002D3889">
        <w:rPr>
          <w:rFonts w:ascii="Tahoma" w:hAnsi="Tahoma" w:cs="Tahoma"/>
          <w:u w:val="single"/>
        </w:rPr>
        <w:t>3</w:t>
      </w:r>
    </w:p>
    <w:p w:rsidR="002F2AF9" w:rsidRDefault="002F2AF9" w:rsidP="00FD2331">
      <w:pPr>
        <w:numPr>
          <w:ilvl w:val="0"/>
          <w:numId w:val="25"/>
        </w:numPr>
        <w:rPr>
          <w:rFonts w:ascii="Tahoma" w:hAnsi="Tahoma" w:cs="Tahoma"/>
          <w:u w:val="single"/>
        </w:rPr>
      </w:pPr>
      <w:r w:rsidRPr="002D3889">
        <w:rPr>
          <w:rFonts w:ascii="Tahoma" w:hAnsi="Tahoma" w:cs="Tahoma"/>
          <w:u w:val="single"/>
        </w:rPr>
        <w:t>Rozpočtov</w:t>
      </w:r>
      <w:r w:rsidR="00957F3E" w:rsidRPr="002D3889">
        <w:rPr>
          <w:rFonts w:ascii="Tahoma" w:hAnsi="Tahoma" w:cs="Tahoma"/>
          <w:u w:val="single"/>
        </w:rPr>
        <w:t>á</w:t>
      </w:r>
      <w:r w:rsidRPr="002D3889">
        <w:rPr>
          <w:rFonts w:ascii="Tahoma" w:hAnsi="Tahoma" w:cs="Tahoma"/>
          <w:u w:val="single"/>
        </w:rPr>
        <w:t xml:space="preserve"> opatření č</w:t>
      </w:r>
      <w:r w:rsidRPr="002B7BB7">
        <w:rPr>
          <w:rFonts w:ascii="Tahoma" w:hAnsi="Tahoma" w:cs="Tahoma"/>
          <w:u w:val="single"/>
        </w:rPr>
        <w:t xml:space="preserve">. </w:t>
      </w:r>
      <w:r w:rsidR="00FD2331" w:rsidRPr="002B7BB7">
        <w:rPr>
          <w:rFonts w:ascii="Tahoma" w:hAnsi="Tahoma" w:cs="Tahoma"/>
          <w:u w:val="single"/>
        </w:rPr>
        <w:t>31</w:t>
      </w:r>
      <w:r w:rsidR="009E0A00" w:rsidRPr="002B7BB7">
        <w:rPr>
          <w:rFonts w:ascii="Tahoma" w:hAnsi="Tahoma" w:cs="Tahoma"/>
          <w:u w:val="single"/>
        </w:rPr>
        <w:t xml:space="preserve"> </w:t>
      </w:r>
      <w:r w:rsidR="00776389" w:rsidRPr="002B7BB7">
        <w:rPr>
          <w:rFonts w:ascii="Tahoma" w:hAnsi="Tahoma" w:cs="Tahoma"/>
          <w:u w:val="single"/>
        </w:rPr>
        <w:t>–</w:t>
      </w:r>
      <w:r w:rsidR="009E0A00" w:rsidRPr="002B7BB7">
        <w:rPr>
          <w:rFonts w:ascii="Tahoma" w:hAnsi="Tahoma" w:cs="Tahoma"/>
          <w:u w:val="single"/>
        </w:rPr>
        <w:t xml:space="preserve"> </w:t>
      </w:r>
      <w:r w:rsidR="00E075C4">
        <w:rPr>
          <w:rFonts w:ascii="Tahoma" w:hAnsi="Tahoma" w:cs="Tahoma"/>
          <w:u w:val="single"/>
        </w:rPr>
        <w:t>4</w:t>
      </w:r>
      <w:r w:rsidR="008B1D76">
        <w:rPr>
          <w:rFonts w:ascii="Tahoma" w:hAnsi="Tahoma" w:cs="Tahoma"/>
          <w:u w:val="single"/>
        </w:rPr>
        <w:t>1</w:t>
      </w:r>
      <w:r w:rsidR="00C605CA">
        <w:rPr>
          <w:rFonts w:ascii="Tahoma" w:hAnsi="Tahoma" w:cs="Tahoma"/>
          <w:u w:val="single"/>
        </w:rPr>
        <w:t xml:space="preserve"> </w:t>
      </w:r>
    </w:p>
    <w:p w:rsidR="00D142BB" w:rsidRPr="002D3889" w:rsidRDefault="002D3889" w:rsidP="00FD2331">
      <w:pPr>
        <w:numPr>
          <w:ilvl w:val="0"/>
          <w:numId w:val="25"/>
        </w:numPr>
        <w:rPr>
          <w:rFonts w:ascii="Tahoma" w:hAnsi="Tahoma" w:cs="Tahoma"/>
          <w:u w:val="single"/>
        </w:rPr>
      </w:pPr>
      <w:r w:rsidRPr="002D3889">
        <w:rPr>
          <w:rFonts w:ascii="Tahoma" w:hAnsi="Tahoma" w:cs="Tahoma"/>
          <w:u w:val="single"/>
        </w:rPr>
        <w:t>Opatření obecné povahy, kterým se stanoví místní koeficient daně z nemovitých věcí</w:t>
      </w:r>
    </w:p>
    <w:p w:rsidR="00C57E77" w:rsidRPr="002D3889" w:rsidRDefault="002D3889" w:rsidP="00FD2331">
      <w:pPr>
        <w:numPr>
          <w:ilvl w:val="0"/>
          <w:numId w:val="25"/>
        </w:numPr>
        <w:rPr>
          <w:rFonts w:ascii="Tahoma" w:hAnsi="Tahoma" w:cs="Tahoma"/>
          <w:u w:val="single"/>
        </w:rPr>
      </w:pPr>
      <w:r w:rsidRPr="002D3889">
        <w:rPr>
          <w:rFonts w:ascii="Tahoma" w:hAnsi="Tahoma" w:cs="Tahoma"/>
          <w:u w:val="single"/>
        </w:rPr>
        <w:t>O</w:t>
      </w:r>
      <w:r w:rsidR="0072128C">
        <w:rPr>
          <w:rFonts w:ascii="Tahoma" w:hAnsi="Tahoma" w:cs="Tahoma"/>
          <w:u w:val="single"/>
        </w:rPr>
        <w:t>becně závazná vyhláška</w:t>
      </w:r>
      <w:r w:rsidRPr="002D3889">
        <w:rPr>
          <w:rFonts w:ascii="Tahoma" w:hAnsi="Tahoma" w:cs="Tahoma"/>
          <w:u w:val="single"/>
        </w:rPr>
        <w:t xml:space="preserve"> o stanovení místního koeficientu pro jednotlivé skupiny nemovitých věcí</w:t>
      </w:r>
    </w:p>
    <w:p w:rsidR="002D3889" w:rsidRDefault="002D3889" w:rsidP="00FD2331">
      <w:pPr>
        <w:numPr>
          <w:ilvl w:val="0"/>
          <w:numId w:val="25"/>
        </w:numPr>
        <w:rPr>
          <w:rFonts w:ascii="Tahoma" w:hAnsi="Tahoma" w:cs="Tahoma"/>
          <w:u w:val="single"/>
        </w:rPr>
      </w:pPr>
      <w:r w:rsidRPr="002D3889">
        <w:rPr>
          <w:rFonts w:ascii="Tahoma" w:hAnsi="Tahoma" w:cs="Tahoma"/>
          <w:u w:val="single"/>
        </w:rPr>
        <w:t>Zubní lékař</w:t>
      </w:r>
      <w:r w:rsidR="0094747B">
        <w:rPr>
          <w:rFonts w:ascii="Tahoma" w:hAnsi="Tahoma" w:cs="Tahoma"/>
          <w:u w:val="single"/>
        </w:rPr>
        <w:t xml:space="preserve"> (</w:t>
      </w:r>
      <w:r w:rsidR="003B4721">
        <w:rPr>
          <w:rFonts w:ascii="Tahoma" w:hAnsi="Tahoma" w:cs="Tahoma"/>
          <w:u w:val="single"/>
        </w:rPr>
        <w:t>XX</w:t>
      </w:r>
      <w:r w:rsidR="0094747B">
        <w:rPr>
          <w:rFonts w:ascii="Tahoma" w:hAnsi="Tahoma" w:cs="Tahoma"/>
          <w:u w:val="single"/>
        </w:rPr>
        <w:t>) – poskytnutí dotace (vybavení ordinace)</w:t>
      </w:r>
    </w:p>
    <w:p w:rsidR="00EB22A2" w:rsidRDefault="00EB22A2" w:rsidP="00FD2331">
      <w:pPr>
        <w:numPr>
          <w:ilvl w:val="0"/>
          <w:numId w:val="25"/>
        </w:numPr>
        <w:rPr>
          <w:rFonts w:ascii="Tahoma" w:hAnsi="Tahoma" w:cs="Tahoma"/>
          <w:u w:val="single"/>
        </w:rPr>
      </w:pPr>
      <w:proofErr w:type="spellStart"/>
      <w:r>
        <w:rPr>
          <w:rFonts w:ascii="Tahoma" w:hAnsi="Tahoma" w:cs="Tahoma"/>
          <w:u w:val="single"/>
        </w:rPr>
        <w:t>UniCredit</w:t>
      </w:r>
      <w:proofErr w:type="spellEnd"/>
      <w:r>
        <w:rPr>
          <w:rFonts w:ascii="Tahoma" w:hAnsi="Tahoma" w:cs="Tahoma"/>
          <w:u w:val="single"/>
        </w:rPr>
        <w:t xml:space="preserve"> Bank – Dodatek č. 1 ke Smlouvě o běžném účtu</w:t>
      </w:r>
    </w:p>
    <w:p w:rsidR="002D3889" w:rsidRPr="002D3889" w:rsidRDefault="002D3889" w:rsidP="00FD2331">
      <w:pPr>
        <w:numPr>
          <w:ilvl w:val="0"/>
          <w:numId w:val="25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Finanční výbor – </w:t>
      </w:r>
      <w:r w:rsidR="00F7339E">
        <w:rPr>
          <w:rFonts w:ascii="Tahoma" w:hAnsi="Tahoma" w:cs="Tahoma"/>
          <w:u w:val="single"/>
        </w:rPr>
        <w:t>Z</w:t>
      </w:r>
      <w:r>
        <w:rPr>
          <w:rFonts w:ascii="Tahoma" w:hAnsi="Tahoma" w:cs="Tahoma"/>
          <w:u w:val="single"/>
        </w:rPr>
        <w:t>ápis č.</w:t>
      </w:r>
      <w:r w:rsidR="00AC5A70">
        <w:rPr>
          <w:rFonts w:ascii="Tahoma" w:hAnsi="Tahoma" w:cs="Tahoma"/>
          <w:u w:val="single"/>
        </w:rPr>
        <w:t xml:space="preserve"> </w:t>
      </w:r>
      <w:r w:rsidR="001920C0">
        <w:rPr>
          <w:rFonts w:ascii="Tahoma" w:hAnsi="Tahoma" w:cs="Tahoma"/>
          <w:u w:val="single"/>
        </w:rPr>
        <w:t>1/2024</w:t>
      </w:r>
      <w:r w:rsidR="00AC5A70">
        <w:rPr>
          <w:rFonts w:ascii="Tahoma" w:hAnsi="Tahoma" w:cs="Tahoma"/>
          <w:u w:val="single"/>
        </w:rPr>
        <w:t xml:space="preserve"> ze dne </w:t>
      </w:r>
      <w:proofErr w:type="gramStart"/>
      <w:r w:rsidR="00AC5A70">
        <w:rPr>
          <w:rFonts w:ascii="Tahoma" w:hAnsi="Tahoma" w:cs="Tahoma"/>
          <w:u w:val="single"/>
        </w:rPr>
        <w:t>27.05.2024</w:t>
      </w:r>
      <w:proofErr w:type="gramEnd"/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14018F">
        <w:rPr>
          <w:rFonts w:ascii="Tahoma" w:hAnsi="Tahoma" w:cs="Tahoma"/>
          <w:sz w:val="20"/>
          <w:szCs w:val="20"/>
        </w:rPr>
        <w:t>1</w:t>
      </w:r>
      <w:r w:rsidR="00AC5A70">
        <w:rPr>
          <w:rFonts w:ascii="Tahoma" w:hAnsi="Tahoma" w:cs="Tahoma"/>
          <w:sz w:val="20"/>
          <w:szCs w:val="20"/>
        </w:rPr>
        <w:t>2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AE5892" w:rsidRPr="004D31E3">
        <w:rPr>
          <w:rFonts w:ascii="Tahoma" w:hAnsi="Tahoma" w:cs="Tahoma"/>
          <w:sz w:val="20"/>
          <w:szCs w:val="20"/>
        </w:rPr>
        <w:t>června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AC5A70">
        <w:rPr>
          <w:rFonts w:ascii="Tahoma" w:hAnsi="Tahoma" w:cs="Tahoma"/>
          <w:sz w:val="20"/>
          <w:szCs w:val="20"/>
        </w:rPr>
        <w:t>4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2128C" w:rsidRPr="004D31E3" w:rsidRDefault="007212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AC5A70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AC5A70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C5A70">
        <w:rPr>
          <w:rFonts w:ascii="Tahoma" w:hAnsi="Tahoma" w:cs="Tahoma"/>
          <w:b/>
          <w:bCs/>
          <w:sz w:val="20"/>
          <w:szCs w:val="20"/>
        </w:rPr>
        <w:t>Předkládá:</w:t>
      </w:r>
      <w:r w:rsidRPr="00AC5A70">
        <w:rPr>
          <w:rFonts w:ascii="Tahoma" w:hAnsi="Tahoma" w:cs="Tahoma"/>
          <w:b/>
          <w:bCs/>
          <w:sz w:val="20"/>
          <w:szCs w:val="20"/>
        </w:rPr>
        <w:tab/>
      </w:r>
      <w:r w:rsidRPr="00AC5A70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AC5A70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AC5A70">
        <w:rPr>
          <w:rFonts w:ascii="Tahoma" w:hAnsi="Tahoma" w:cs="Tahoma"/>
          <w:sz w:val="20"/>
          <w:szCs w:val="20"/>
        </w:rPr>
        <w:t xml:space="preserve">, </w:t>
      </w:r>
      <w:r w:rsidRPr="00AC5A70">
        <w:rPr>
          <w:rFonts w:ascii="Tahoma" w:hAnsi="Tahoma" w:cs="Tahoma"/>
          <w:sz w:val="20"/>
          <w:szCs w:val="20"/>
        </w:rPr>
        <w:t>vedoucí finančního odboru</w:t>
      </w:r>
    </w:p>
    <w:p w:rsidR="00AC5A70" w:rsidRDefault="00AC5A70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C5A70">
        <w:rPr>
          <w:rFonts w:ascii="Tahoma" w:hAnsi="Tahoma" w:cs="Tahoma"/>
          <w:sz w:val="20"/>
          <w:szCs w:val="20"/>
        </w:rPr>
        <w:tab/>
      </w:r>
      <w:r w:rsidRPr="00AC5A70">
        <w:rPr>
          <w:rFonts w:ascii="Tahoma" w:hAnsi="Tahoma" w:cs="Tahoma"/>
          <w:sz w:val="20"/>
          <w:szCs w:val="20"/>
        </w:rPr>
        <w:tab/>
        <w:t xml:space="preserve">RNDr. Ladislav Havel, předseda finančního výboru </w:t>
      </w:r>
    </w:p>
    <w:p w:rsidR="003B4721" w:rsidRDefault="003B4721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20C0" w:rsidRPr="00AC5A70" w:rsidRDefault="001920C0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83C2F" w:rsidRPr="00087119" w:rsidRDefault="00F83C2F" w:rsidP="00FD2331">
      <w:pPr>
        <w:pStyle w:val="Nadpis2"/>
        <w:numPr>
          <w:ilvl w:val="0"/>
          <w:numId w:val="26"/>
        </w:numPr>
        <w:ind w:left="426" w:hanging="426"/>
      </w:pPr>
      <w:r w:rsidRPr="00087119">
        <w:lastRenderedPageBreak/>
        <w:t>Závěrečný účet ročního hospodaření města Strakonice a jím zřizovaných a založených organizací za rok 20</w:t>
      </w:r>
      <w:r w:rsidR="00087119" w:rsidRPr="00087119">
        <w:t>2</w:t>
      </w:r>
      <w:r w:rsidR="001756DA">
        <w:t>3</w:t>
      </w:r>
    </w:p>
    <w:p w:rsidR="003B4721" w:rsidRDefault="003B4721" w:rsidP="00F83C2F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F83C2F" w:rsidRPr="00C1424B" w:rsidRDefault="00F83C2F" w:rsidP="00F83C2F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1424B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F83C2F" w:rsidRPr="00C1424B" w:rsidRDefault="00F83C2F" w:rsidP="00F83C2F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</w:t>
      </w:r>
      <w:r w:rsidR="00330DA7" w:rsidRPr="00C1424B">
        <w:rPr>
          <w:rFonts w:ascii="Tahoma" w:hAnsi="Tahoma" w:cs="Tahoma"/>
          <w:sz w:val="20"/>
          <w:szCs w:val="20"/>
        </w:rPr>
        <w:t>ada města</w:t>
      </w:r>
      <w:r w:rsidRPr="00C1424B">
        <w:rPr>
          <w:rFonts w:ascii="Tahoma" w:hAnsi="Tahoma" w:cs="Tahoma"/>
          <w:sz w:val="20"/>
          <w:szCs w:val="20"/>
        </w:rPr>
        <w:t xml:space="preserve"> po projednání</w:t>
      </w:r>
    </w:p>
    <w:p w:rsidR="00F83C2F" w:rsidRPr="003C42D6" w:rsidRDefault="00F83C2F" w:rsidP="00F83C2F">
      <w:pPr>
        <w:jc w:val="both"/>
        <w:rPr>
          <w:rFonts w:ascii="Tahoma" w:hAnsi="Tahoma" w:cs="Tahoma"/>
          <w:sz w:val="20"/>
          <w:szCs w:val="20"/>
        </w:rPr>
      </w:pPr>
    </w:p>
    <w:p w:rsidR="00F83C2F" w:rsidRPr="00C1424B" w:rsidRDefault="00F83C2F" w:rsidP="00F83C2F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I. Doporučuje ZM  </w:t>
      </w:r>
    </w:p>
    <w:p w:rsidR="00F83C2F" w:rsidRPr="00C1424B" w:rsidRDefault="004C14B1" w:rsidP="00F83C2F">
      <w:pPr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s</w:t>
      </w:r>
      <w:r w:rsidR="00ED4C2A" w:rsidRPr="00C1424B">
        <w:rPr>
          <w:rFonts w:ascii="Tahoma" w:hAnsi="Tahoma" w:cs="Tahoma"/>
          <w:sz w:val="20"/>
          <w:szCs w:val="20"/>
        </w:rPr>
        <w:t>ouhlasit</w:t>
      </w:r>
      <w:r w:rsidR="002F2AF9" w:rsidRPr="00C1424B">
        <w:rPr>
          <w:rFonts w:ascii="Tahoma" w:hAnsi="Tahoma" w:cs="Tahoma"/>
          <w:sz w:val="20"/>
          <w:szCs w:val="20"/>
        </w:rPr>
        <w:t xml:space="preserve"> s</w:t>
      </w:r>
      <w:r w:rsidR="00F83C2F" w:rsidRPr="00C1424B">
        <w:rPr>
          <w:rFonts w:ascii="Tahoma" w:hAnsi="Tahoma" w:cs="Tahoma"/>
          <w:sz w:val="20"/>
          <w:szCs w:val="20"/>
        </w:rPr>
        <w:t> celoročním hospodařením města Strakonice a jím zřizovaných a založených organizací za rok 20</w:t>
      </w:r>
      <w:r w:rsidR="00087119" w:rsidRPr="00C1424B">
        <w:rPr>
          <w:rFonts w:ascii="Tahoma" w:hAnsi="Tahoma" w:cs="Tahoma"/>
          <w:sz w:val="20"/>
          <w:szCs w:val="20"/>
        </w:rPr>
        <w:t>2</w:t>
      </w:r>
      <w:r w:rsidR="00EF6287">
        <w:rPr>
          <w:rFonts w:ascii="Tahoma" w:hAnsi="Tahoma" w:cs="Tahoma"/>
          <w:sz w:val="20"/>
          <w:szCs w:val="20"/>
        </w:rPr>
        <w:t>3</w:t>
      </w:r>
      <w:r w:rsidR="00F83C2F" w:rsidRPr="00C1424B">
        <w:rPr>
          <w:rFonts w:ascii="Tahoma" w:hAnsi="Tahoma" w:cs="Tahoma"/>
          <w:sz w:val="20"/>
          <w:szCs w:val="20"/>
        </w:rPr>
        <w:t xml:space="preserve"> bez výhrad.</w:t>
      </w:r>
    </w:p>
    <w:p w:rsidR="00F83C2F" w:rsidRPr="00C1424B" w:rsidRDefault="00F83C2F" w:rsidP="00F83C2F">
      <w:pPr>
        <w:jc w:val="both"/>
        <w:rPr>
          <w:rFonts w:ascii="Tahoma" w:hAnsi="Tahoma" w:cs="Tahoma"/>
          <w:sz w:val="20"/>
          <w:szCs w:val="20"/>
        </w:rPr>
      </w:pPr>
    </w:p>
    <w:p w:rsidR="00F83C2F" w:rsidRPr="00FD2331" w:rsidRDefault="00F83C2F" w:rsidP="00FD2331">
      <w:pPr>
        <w:pStyle w:val="Nadpis2"/>
        <w:numPr>
          <w:ilvl w:val="0"/>
          <w:numId w:val="26"/>
        </w:numPr>
        <w:ind w:left="426" w:hanging="426"/>
      </w:pPr>
      <w:r w:rsidRPr="00FD2331">
        <w:t>Účetní závěrka města Strakonice za rok 20</w:t>
      </w:r>
      <w:r w:rsidR="00CC4E22" w:rsidRPr="00FD2331">
        <w:t>2</w:t>
      </w:r>
      <w:r w:rsidR="00EF6287" w:rsidRPr="00FD2331">
        <w:t>3</w:t>
      </w:r>
    </w:p>
    <w:p w:rsidR="00F83C2F" w:rsidRPr="00C1424B" w:rsidRDefault="00F83C2F" w:rsidP="00F83C2F">
      <w:pPr>
        <w:rPr>
          <w:rFonts w:ascii="Tahoma" w:hAnsi="Tahoma" w:cs="Tahoma"/>
          <w:sz w:val="20"/>
          <w:szCs w:val="20"/>
        </w:rPr>
      </w:pPr>
    </w:p>
    <w:p w:rsidR="00F83C2F" w:rsidRPr="00C1424B" w:rsidRDefault="00F83C2F" w:rsidP="00F83C2F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1424B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330DA7" w:rsidRPr="00C1424B" w:rsidRDefault="00330DA7" w:rsidP="00330DA7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Rada města po projednání</w:t>
      </w:r>
    </w:p>
    <w:p w:rsidR="00F83C2F" w:rsidRPr="00C1424B" w:rsidRDefault="00F83C2F" w:rsidP="00F83C2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83C2F" w:rsidRPr="00C1424B" w:rsidRDefault="00F83C2F" w:rsidP="00F83C2F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</w:t>
      </w:r>
      <w:r w:rsidR="00304C4D">
        <w:rPr>
          <w:rFonts w:ascii="Tahoma" w:hAnsi="Tahoma" w:cs="Tahoma"/>
          <w:sz w:val="20"/>
          <w:szCs w:val="20"/>
        </w:rPr>
        <w:t xml:space="preserve"> </w:t>
      </w:r>
      <w:r w:rsidR="00911E94">
        <w:rPr>
          <w:rFonts w:ascii="Tahoma" w:hAnsi="Tahoma" w:cs="Tahoma"/>
          <w:sz w:val="20"/>
          <w:szCs w:val="20"/>
        </w:rPr>
        <w:t>D</w:t>
      </w:r>
      <w:r w:rsidRPr="00C1424B">
        <w:rPr>
          <w:rFonts w:ascii="Tahoma" w:hAnsi="Tahoma" w:cs="Tahoma"/>
          <w:sz w:val="20"/>
          <w:szCs w:val="20"/>
        </w:rPr>
        <w:t xml:space="preserve">oporučuje ZM  </w:t>
      </w:r>
    </w:p>
    <w:p w:rsidR="00F83C2F" w:rsidRPr="00C1424B" w:rsidRDefault="00ED4C2A" w:rsidP="003C42D6">
      <w:pPr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schválit </w:t>
      </w:r>
      <w:r w:rsidR="00F83C2F" w:rsidRPr="00C1424B">
        <w:rPr>
          <w:rFonts w:ascii="Tahoma" w:hAnsi="Tahoma" w:cs="Tahoma"/>
          <w:sz w:val="20"/>
          <w:szCs w:val="20"/>
        </w:rPr>
        <w:t>účetní závěrku města Strakonice za rok 20</w:t>
      </w:r>
      <w:r w:rsidR="00290015" w:rsidRPr="00C1424B">
        <w:rPr>
          <w:rFonts w:ascii="Tahoma" w:hAnsi="Tahoma" w:cs="Tahoma"/>
          <w:sz w:val="20"/>
          <w:szCs w:val="20"/>
        </w:rPr>
        <w:t>2</w:t>
      </w:r>
      <w:r w:rsidR="00EF6287">
        <w:rPr>
          <w:rFonts w:ascii="Tahoma" w:hAnsi="Tahoma" w:cs="Tahoma"/>
          <w:sz w:val="20"/>
          <w:szCs w:val="20"/>
        </w:rPr>
        <w:t>3</w:t>
      </w:r>
      <w:r w:rsidR="00F83C2F" w:rsidRPr="00C1424B">
        <w:rPr>
          <w:rFonts w:ascii="Tahoma" w:hAnsi="Tahoma" w:cs="Tahoma"/>
          <w:sz w:val="20"/>
          <w:szCs w:val="20"/>
        </w:rPr>
        <w:t>.</w:t>
      </w:r>
    </w:p>
    <w:p w:rsidR="003C42D6" w:rsidRDefault="003C42D6" w:rsidP="00F83C2F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4C14B1" w:rsidRDefault="002F2AF9" w:rsidP="00FD2331">
      <w:pPr>
        <w:pStyle w:val="Nadpis2"/>
        <w:numPr>
          <w:ilvl w:val="0"/>
          <w:numId w:val="26"/>
        </w:numPr>
        <w:ind w:left="426" w:hanging="426"/>
      </w:pPr>
      <w:r w:rsidRPr="00FD2331">
        <w:t>Rozpočtov</w:t>
      </w:r>
      <w:r w:rsidR="00957F3E" w:rsidRPr="00FD2331">
        <w:t>á</w:t>
      </w:r>
      <w:r w:rsidRPr="00FD2331">
        <w:t xml:space="preserve"> opatření č</w:t>
      </w:r>
      <w:r w:rsidR="00716404" w:rsidRPr="00FD2331">
        <w:t>.</w:t>
      </w:r>
      <w:r w:rsidR="00D23C51" w:rsidRPr="00FD2331">
        <w:t xml:space="preserve"> </w:t>
      </w:r>
      <w:r w:rsidR="00FD2331">
        <w:t>31</w:t>
      </w:r>
      <w:r w:rsidR="00E37DD5" w:rsidRPr="00FD2331">
        <w:t xml:space="preserve"> </w:t>
      </w:r>
      <w:r w:rsidR="00D23C51" w:rsidRPr="00FD2331">
        <w:t xml:space="preserve">– </w:t>
      </w:r>
      <w:r w:rsidR="00E075C4">
        <w:t>4</w:t>
      </w:r>
      <w:r w:rsidR="008B1D76">
        <w:t>1</w:t>
      </w:r>
    </w:p>
    <w:p w:rsidR="00D23C51" w:rsidRPr="001920C0" w:rsidRDefault="00D23C51" w:rsidP="001920C0">
      <w:pPr>
        <w:rPr>
          <w:rFonts w:ascii="Tahoma" w:hAnsi="Tahoma" w:cs="Tahoma"/>
        </w:rPr>
      </w:pPr>
    </w:p>
    <w:p w:rsidR="004C14B1" w:rsidRPr="00C1424B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</w:p>
    <w:p w:rsidR="004C14B1" w:rsidRPr="008D31CA" w:rsidRDefault="004C14B1" w:rsidP="004C14B1">
      <w:pPr>
        <w:pStyle w:val="Nadpis3"/>
        <w:rPr>
          <w:rFonts w:ascii="Tahoma" w:hAnsi="Tahoma" w:cs="Tahoma"/>
          <w:sz w:val="20"/>
          <w:szCs w:val="20"/>
        </w:rPr>
      </w:pPr>
      <w:r w:rsidRPr="008D31CA">
        <w:rPr>
          <w:rFonts w:ascii="Tahoma" w:hAnsi="Tahoma" w:cs="Tahoma"/>
          <w:sz w:val="20"/>
          <w:szCs w:val="20"/>
        </w:rPr>
        <w:t>I. Schvaluje</w:t>
      </w:r>
    </w:p>
    <w:p w:rsidR="008D31CA" w:rsidRPr="008D31CA" w:rsidRDefault="008D31CA" w:rsidP="008D31CA">
      <w:pPr>
        <w:pStyle w:val="Zkladntext2"/>
        <w:rPr>
          <w:rFonts w:ascii="Tahoma" w:hAnsi="Tahoma" w:cs="Tahoma"/>
          <w:sz w:val="20"/>
          <w:szCs w:val="20"/>
        </w:rPr>
      </w:pPr>
      <w:r w:rsidRPr="008D31CA">
        <w:rPr>
          <w:rFonts w:ascii="Tahoma" w:hAnsi="Tahoma" w:cs="Tahoma"/>
          <w:sz w:val="20"/>
          <w:szCs w:val="20"/>
        </w:rPr>
        <w:t>RO  č. 31 ve výši  30.000,00 Kč</w:t>
      </w:r>
    </w:p>
    <w:p w:rsidR="008D31CA" w:rsidRPr="008D31CA" w:rsidRDefault="008D31CA" w:rsidP="008D31CA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8D31CA">
        <w:rPr>
          <w:rFonts w:ascii="Tahoma" w:hAnsi="Tahoma" w:cs="Tahoma"/>
          <w:sz w:val="20"/>
          <w:szCs w:val="20"/>
        </w:rPr>
        <w:t>Průtoková neinvestiční účelová dotace z Jihočeského kraje pro příspěvkovou organizaci Základní škola F. L. Čelakovského</w:t>
      </w:r>
      <w:r w:rsidR="002669CC">
        <w:rPr>
          <w:rFonts w:ascii="Tahoma" w:hAnsi="Tahoma" w:cs="Tahoma"/>
          <w:sz w:val="20"/>
          <w:szCs w:val="20"/>
        </w:rPr>
        <w:t>, Strakonice</w:t>
      </w:r>
      <w:r w:rsidRPr="008D31CA">
        <w:rPr>
          <w:rFonts w:ascii="Tahoma" w:hAnsi="Tahoma" w:cs="Tahoma"/>
          <w:sz w:val="20"/>
          <w:szCs w:val="20"/>
        </w:rPr>
        <w:t xml:space="preserve"> na zajištění projektu „Škola myšlení pro budoucnost 2024“.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418"/>
      </w:tblGrid>
      <w:tr w:rsidR="008D31CA" w:rsidRPr="008D31CA" w:rsidTr="00A6499F">
        <w:tc>
          <w:tcPr>
            <w:tcW w:w="2265" w:type="dxa"/>
          </w:tcPr>
          <w:p w:rsidR="008D31CA" w:rsidRPr="008D31CA" w:rsidRDefault="008D31CA" w:rsidP="00A6499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8D31CA" w:rsidRPr="008D31CA" w:rsidRDefault="008D31CA" w:rsidP="00A6499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8D31CA" w:rsidRPr="008D31CA" w:rsidRDefault="002669CC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1320</w:t>
            </w:r>
            <w:r w:rsidR="008D31CA" w:rsidRPr="008D31CA">
              <w:rPr>
                <w:rFonts w:ascii="Tahoma" w:hAnsi="Tahoma" w:cs="Tahoma"/>
                <w:sz w:val="20"/>
                <w:szCs w:val="20"/>
              </w:rPr>
              <w:t xml:space="preserve"> - 0000 - 41</w:t>
            </w: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1418" w:type="dxa"/>
          </w:tcPr>
          <w:p w:rsidR="008D31CA" w:rsidRPr="008D31CA" w:rsidRDefault="008D31CA" w:rsidP="002669C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 w:rsidR="002669CC">
              <w:rPr>
                <w:rFonts w:ascii="Tahoma" w:hAnsi="Tahoma" w:cs="Tahoma"/>
                <w:sz w:val="20"/>
                <w:szCs w:val="20"/>
              </w:rPr>
              <w:t>415</w:t>
            </w:r>
          </w:p>
        </w:tc>
      </w:tr>
      <w:tr w:rsidR="008D31CA" w:rsidRPr="008D31CA" w:rsidTr="00A6499F">
        <w:tc>
          <w:tcPr>
            <w:tcW w:w="2265" w:type="dxa"/>
          </w:tcPr>
          <w:p w:rsidR="008D31CA" w:rsidRPr="008D31CA" w:rsidRDefault="008D31CA" w:rsidP="00A6499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8D31CA" w:rsidRPr="008D31CA" w:rsidRDefault="008D31CA" w:rsidP="00A6499F">
            <w:pPr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8D31CA" w:rsidRPr="008D31CA" w:rsidRDefault="008D31CA" w:rsidP="002669C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1</w:t>
            </w:r>
            <w:r w:rsidR="002669CC">
              <w:rPr>
                <w:rFonts w:ascii="Tahoma" w:hAnsi="Tahoma" w:cs="Tahoma"/>
                <w:sz w:val="20"/>
                <w:szCs w:val="20"/>
              </w:rPr>
              <w:t>320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2669CC">
              <w:rPr>
                <w:rFonts w:ascii="Tahoma" w:hAnsi="Tahoma" w:cs="Tahoma"/>
                <w:sz w:val="20"/>
                <w:szCs w:val="20"/>
              </w:rPr>
              <w:t>3421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2669CC">
              <w:rPr>
                <w:rFonts w:ascii="Tahoma" w:hAnsi="Tahoma" w:cs="Tahoma"/>
                <w:sz w:val="20"/>
                <w:szCs w:val="20"/>
              </w:rPr>
              <w:t>5336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418" w:type="dxa"/>
          </w:tcPr>
          <w:p w:rsidR="008D31CA" w:rsidRPr="008D31CA" w:rsidRDefault="008D31CA" w:rsidP="002669C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 w:rsidR="002669CC">
              <w:rPr>
                <w:rFonts w:ascii="Tahoma" w:hAnsi="Tahoma" w:cs="Tahoma"/>
                <w:sz w:val="20"/>
                <w:szCs w:val="20"/>
              </w:rPr>
              <w:t>415</w:t>
            </w:r>
          </w:p>
        </w:tc>
      </w:tr>
    </w:tbl>
    <w:p w:rsidR="008D31CA" w:rsidRPr="003C42D6" w:rsidRDefault="008D31CA" w:rsidP="003C42D6">
      <w:pPr>
        <w:jc w:val="both"/>
        <w:rPr>
          <w:rFonts w:ascii="Tahoma" w:hAnsi="Tahoma" w:cs="Tahoma"/>
          <w:sz w:val="20"/>
          <w:szCs w:val="20"/>
        </w:rPr>
      </w:pPr>
    </w:p>
    <w:p w:rsidR="002669CC" w:rsidRPr="008D31CA" w:rsidRDefault="002669CC" w:rsidP="002F6545">
      <w:pPr>
        <w:pStyle w:val="Zkladntext2"/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8D31CA">
        <w:rPr>
          <w:rFonts w:ascii="Tahoma" w:hAnsi="Tahoma" w:cs="Tahoma"/>
          <w:sz w:val="20"/>
          <w:szCs w:val="20"/>
        </w:rPr>
        <w:t>RO  č. 3</w:t>
      </w:r>
      <w:r>
        <w:rPr>
          <w:rFonts w:ascii="Tahoma" w:hAnsi="Tahoma" w:cs="Tahoma"/>
          <w:sz w:val="20"/>
          <w:szCs w:val="20"/>
        </w:rPr>
        <w:t>2</w:t>
      </w:r>
      <w:r w:rsidRPr="008D31CA">
        <w:rPr>
          <w:rFonts w:ascii="Tahoma" w:hAnsi="Tahoma" w:cs="Tahoma"/>
          <w:sz w:val="20"/>
          <w:szCs w:val="20"/>
        </w:rPr>
        <w:t xml:space="preserve"> ve výši  30.000,00 Kč</w:t>
      </w:r>
    </w:p>
    <w:p w:rsidR="002669CC" w:rsidRPr="008D31CA" w:rsidRDefault="002669CC" w:rsidP="002669CC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8D31CA">
        <w:rPr>
          <w:rFonts w:ascii="Tahoma" w:hAnsi="Tahoma" w:cs="Tahoma"/>
          <w:sz w:val="20"/>
          <w:szCs w:val="20"/>
        </w:rPr>
        <w:t>Průtoková neinvestiční účelová dotace z Jihočeského kraje pro příspěvkovou organizaci Základní škola F. L. Čelakovského</w:t>
      </w:r>
      <w:r>
        <w:rPr>
          <w:rFonts w:ascii="Tahoma" w:hAnsi="Tahoma" w:cs="Tahoma"/>
          <w:sz w:val="20"/>
          <w:szCs w:val="20"/>
        </w:rPr>
        <w:t>, Strakonice</w:t>
      </w:r>
      <w:r w:rsidRPr="008D31CA">
        <w:rPr>
          <w:rFonts w:ascii="Tahoma" w:hAnsi="Tahoma" w:cs="Tahoma"/>
          <w:sz w:val="20"/>
          <w:szCs w:val="20"/>
        </w:rPr>
        <w:t xml:space="preserve"> na zajištění projektu „</w:t>
      </w:r>
      <w:r>
        <w:rPr>
          <w:rFonts w:ascii="Tahoma" w:hAnsi="Tahoma" w:cs="Tahoma"/>
          <w:sz w:val="20"/>
          <w:szCs w:val="20"/>
        </w:rPr>
        <w:t>Náš Ateliér</w:t>
      </w:r>
      <w:r w:rsidRPr="008D31CA">
        <w:rPr>
          <w:rFonts w:ascii="Tahoma" w:hAnsi="Tahoma" w:cs="Tahoma"/>
          <w:sz w:val="20"/>
          <w:szCs w:val="20"/>
        </w:rPr>
        <w:t>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418"/>
      </w:tblGrid>
      <w:tr w:rsidR="002669CC" w:rsidRPr="008D31CA" w:rsidTr="00A6499F">
        <w:tc>
          <w:tcPr>
            <w:tcW w:w="2265" w:type="dxa"/>
          </w:tcPr>
          <w:p w:rsidR="002669CC" w:rsidRPr="008D31CA" w:rsidRDefault="002669CC" w:rsidP="00A6499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2669CC" w:rsidRPr="008D31CA" w:rsidRDefault="002669CC" w:rsidP="00A6499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2669CC" w:rsidRPr="008D31CA" w:rsidRDefault="002669CC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1320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- 0000 - 41</w:t>
            </w: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1418" w:type="dxa"/>
          </w:tcPr>
          <w:p w:rsidR="002669CC" w:rsidRPr="008D31CA" w:rsidRDefault="002669CC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>
              <w:rPr>
                <w:rFonts w:ascii="Tahoma" w:hAnsi="Tahoma" w:cs="Tahoma"/>
                <w:sz w:val="20"/>
                <w:szCs w:val="20"/>
              </w:rPr>
              <w:t>415</w:t>
            </w:r>
          </w:p>
        </w:tc>
      </w:tr>
      <w:tr w:rsidR="002669CC" w:rsidRPr="008D31CA" w:rsidTr="00A6499F">
        <w:tc>
          <w:tcPr>
            <w:tcW w:w="2265" w:type="dxa"/>
          </w:tcPr>
          <w:p w:rsidR="002669CC" w:rsidRPr="008D31CA" w:rsidRDefault="002669CC" w:rsidP="00A6499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2669CC" w:rsidRPr="008D31CA" w:rsidRDefault="002669CC" w:rsidP="00A6499F">
            <w:pPr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2669CC" w:rsidRPr="008D31CA" w:rsidRDefault="002669CC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320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3421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5336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418" w:type="dxa"/>
          </w:tcPr>
          <w:p w:rsidR="002669CC" w:rsidRPr="008D31CA" w:rsidRDefault="002669CC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>
              <w:rPr>
                <w:rFonts w:ascii="Tahoma" w:hAnsi="Tahoma" w:cs="Tahoma"/>
                <w:sz w:val="20"/>
                <w:szCs w:val="20"/>
              </w:rPr>
              <w:t>415</w:t>
            </w:r>
          </w:p>
        </w:tc>
      </w:tr>
    </w:tbl>
    <w:p w:rsidR="008D31CA" w:rsidRPr="003C42D6" w:rsidRDefault="008D31CA" w:rsidP="003C42D6">
      <w:pPr>
        <w:jc w:val="both"/>
        <w:rPr>
          <w:rFonts w:ascii="Tahoma" w:hAnsi="Tahoma" w:cs="Tahoma"/>
          <w:sz w:val="20"/>
          <w:szCs w:val="20"/>
        </w:rPr>
      </w:pPr>
    </w:p>
    <w:p w:rsidR="00F7227C" w:rsidRPr="008D31CA" w:rsidRDefault="00F7227C" w:rsidP="00F7227C">
      <w:pPr>
        <w:pStyle w:val="Zkladntext2"/>
        <w:rPr>
          <w:rFonts w:ascii="Tahoma" w:hAnsi="Tahoma" w:cs="Tahoma"/>
          <w:sz w:val="20"/>
          <w:szCs w:val="20"/>
        </w:rPr>
      </w:pPr>
      <w:r w:rsidRPr="008D31CA">
        <w:rPr>
          <w:rFonts w:ascii="Tahoma" w:hAnsi="Tahoma" w:cs="Tahoma"/>
          <w:sz w:val="20"/>
          <w:szCs w:val="20"/>
        </w:rPr>
        <w:t>RO  č. 3</w:t>
      </w:r>
      <w:r>
        <w:rPr>
          <w:rFonts w:ascii="Tahoma" w:hAnsi="Tahoma" w:cs="Tahoma"/>
          <w:sz w:val="20"/>
          <w:szCs w:val="20"/>
        </w:rPr>
        <w:t>3</w:t>
      </w:r>
      <w:r w:rsidRPr="008D31CA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43</w:t>
      </w:r>
      <w:r w:rsidRPr="008D31CA">
        <w:rPr>
          <w:rFonts w:ascii="Tahoma" w:hAnsi="Tahoma" w:cs="Tahoma"/>
          <w:sz w:val="20"/>
          <w:szCs w:val="20"/>
        </w:rPr>
        <w:t>.000,00 Kč</w:t>
      </w:r>
    </w:p>
    <w:p w:rsidR="00F7227C" w:rsidRPr="008D31CA" w:rsidRDefault="00F7227C" w:rsidP="00F7227C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8D31CA">
        <w:rPr>
          <w:rFonts w:ascii="Tahoma" w:hAnsi="Tahoma" w:cs="Tahoma"/>
          <w:sz w:val="20"/>
          <w:szCs w:val="20"/>
        </w:rPr>
        <w:t>Průtoková neinvestiční účelová dotace z Jihočeského kraje pro příspěvkovou organizaci Základní škola F. L. Čelakovského</w:t>
      </w:r>
      <w:r>
        <w:rPr>
          <w:rFonts w:ascii="Tahoma" w:hAnsi="Tahoma" w:cs="Tahoma"/>
          <w:sz w:val="20"/>
          <w:szCs w:val="20"/>
        </w:rPr>
        <w:t>, Strakonice</w:t>
      </w:r>
      <w:r w:rsidRPr="008D31CA">
        <w:rPr>
          <w:rFonts w:ascii="Tahoma" w:hAnsi="Tahoma" w:cs="Tahoma"/>
          <w:sz w:val="20"/>
          <w:szCs w:val="20"/>
        </w:rPr>
        <w:t xml:space="preserve"> na zajištění projektu „</w:t>
      </w:r>
      <w:r>
        <w:rPr>
          <w:rFonts w:ascii="Tahoma" w:hAnsi="Tahoma" w:cs="Tahoma"/>
          <w:sz w:val="20"/>
          <w:szCs w:val="20"/>
        </w:rPr>
        <w:t xml:space="preserve">Společně ohne </w:t>
      </w:r>
      <w:proofErr w:type="spellStart"/>
      <w:r>
        <w:rPr>
          <w:rFonts w:ascii="Tahoma" w:hAnsi="Tahoma" w:cs="Tahoma"/>
          <w:sz w:val="20"/>
          <w:szCs w:val="20"/>
        </w:rPr>
        <w:t>Grenze</w:t>
      </w:r>
      <w:proofErr w:type="spellEnd"/>
      <w:r>
        <w:rPr>
          <w:rFonts w:ascii="Tahoma" w:hAnsi="Tahoma" w:cs="Tahoma"/>
          <w:sz w:val="20"/>
          <w:szCs w:val="20"/>
        </w:rPr>
        <w:t>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418"/>
      </w:tblGrid>
      <w:tr w:rsidR="00F7227C" w:rsidRPr="008D31CA" w:rsidTr="00A6499F">
        <w:tc>
          <w:tcPr>
            <w:tcW w:w="2265" w:type="dxa"/>
          </w:tcPr>
          <w:p w:rsidR="00F7227C" w:rsidRPr="008D31CA" w:rsidRDefault="00F7227C" w:rsidP="00A6499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F7227C" w:rsidRPr="008D31CA" w:rsidRDefault="00F7227C" w:rsidP="00A6499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F7227C" w:rsidRPr="008D31CA" w:rsidRDefault="00F7227C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1320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- 0000 - 41</w:t>
            </w: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1418" w:type="dxa"/>
          </w:tcPr>
          <w:p w:rsidR="00F7227C" w:rsidRPr="008D31CA" w:rsidRDefault="00F7227C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>
              <w:rPr>
                <w:rFonts w:ascii="Tahoma" w:hAnsi="Tahoma" w:cs="Tahoma"/>
                <w:sz w:val="20"/>
                <w:szCs w:val="20"/>
              </w:rPr>
              <w:t>415</w:t>
            </w:r>
          </w:p>
        </w:tc>
      </w:tr>
      <w:tr w:rsidR="00F7227C" w:rsidRPr="008D31CA" w:rsidTr="00A6499F">
        <w:tc>
          <w:tcPr>
            <w:tcW w:w="2265" w:type="dxa"/>
          </w:tcPr>
          <w:p w:rsidR="00F7227C" w:rsidRPr="008D31CA" w:rsidRDefault="00F7227C" w:rsidP="00A6499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F7227C" w:rsidRPr="008D31CA" w:rsidRDefault="00F7227C" w:rsidP="00A6499F">
            <w:pPr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F7227C" w:rsidRPr="008D31CA" w:rsidRDefault="00F7227C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320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3421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5336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418" w:type="dxa"/>
          </w:tcPr>
          <w:p w:rsidR="00F7227C" w:rsidRPr="008D31CA" w:rsidRDefault="00F7227C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>
              <w:rPr>
                <w:rFonts w:ascii="Tahoma" w:hAnsi="Tahoma" w:cs="Tahoma"/>
                <w:sz w:val="20"/>
                <w:szCs w:val="20"/>
              </w:rPr>
              <w:t>415</w:t>
            </w:r>
          </w:p>
        </w:tc>
      </w:tr>
    </w:tbl>
    <w:p w:rsidR="00F7227C" w:rsidRPr="003C42D6" w:rsidRDefault="00F7227C" w:rsidP="003C42D6">
      <w:pPr>
        <w:jc w:val="both"/>
        <w:rPr>
          <w:rFonts w:ascii="Tahoma" w:hAnsi="Tahoma" w:cs="Tahoma"/>
          <w:sz w:val="20"/>
          <w:szCs w:val="20"/>
        </w:rPr>
      </w:pPr>
    </w:p>
    <w:p w:rsidR="00F7227C" w:rsidRPr="008D31CA" w:rsidRDefault="00F7227C" w:rsidP="00F7227C">
      <w:pPr>
        <w:pStyle w:val="Zkladntext2"/>
        <w:rPr>
          <w:rFonts w:ascii="Tahoma" w:hAnsi="Tahoma" w:cs="Tahoma"/>
          <w:sz w:val="20"/>
          <w:szCs w:val="20"/>
        </w:rPr>
      </w:pPr>
      <w:r w:rsidRPr="008D31CA">
        <w:rPr>
          <w:rFonts w:ascii="Tahoma" w:hAnsi="Tahoma" w:cs="Tahoma"/>
          <w:sz w:val="20"/>
          <w:szCs w:val="20"/>
        </w:rPr>
        <w:t>RO  č. 3</w:t>
      </w:r>
      <w:r>
        <w:rPr>
          <w:rFonts w:ascii="Tahoma" w:hAnsi="Tahoma" w:cs="Tahoma"/>
          <w:sz w:val="20"/>
          <w:szCs w:val="20"/>
        </w:rPr>
        <w:t>4</w:t>
      </w:r>
      <w:r w:rsidRPr="008D31CA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20</w:t>
      </w:r>
      <w:r w:rsidRPr="008D31CA">
        <w:rPr>
          <w:rFonts w:ascii="Tahoma" w:hAnsi="Tahoma" w:cs="Tahoma"/>
          <w:sz w:val="20"/>
          <w:szCs w:val="20"/>
        </w:rPr>
        <w:t>.000,00 Kč</w:t>
      </w:r>
    </w:p>
    <w:p w:rsidR="00F7227C" w:rsidRPr="008D31CA" w:rsidRDefault="00F7227C" w:rsidP="00F7227C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8D31CA">
        <w:rPr>
          <w:rFonts w:ascii="Tahoma" w:hAnsi="Tahoma" w:cs="Tahoma"/>
          <w:sz w:val="20"/>
          <w:szCs w:val="20"/>
        </w:rPr>
        <w:t xml:space="preserve">Průtoková neinvestiční účelová dotace z Jihočeského kraje pro příspěvkovou organizaci Základní škola </w:t>
      </w:r>
      <w:r>
        <w:rPr>
          <w:rFonts w:ascii="Tahoma" w:hAnsi="Tahoma" w:cs="Tahoma"/>
          <w:sz w:val="20"/>
          <w:szCs w:val="20"/>
        </w:rPr>
        <w:t>Povážská, Strakonice</w:t>
      </w:r>
      <w:r w:rsidRPr="008D31CA">
        <w:rPr>
          <w:rFonts w:ascii="Tahoma" w:hAnsi="Tahoma" w:cs="Tahoma"/>
          <w:sz w:val="20"/>
          <w:szCs w:val="20"/>
        </w:rPr>
        <w:t xml:space="preserve"> na zajištění projektu „</w:t>
      </w:r>
      <w:r>
        <w:rPr>
          <w:rFonts w:ascii="Tahoma" w:hAnsi="Tahoma" w:cs="Tahoma"/>
          <w:sz w:val="20"/>
          <w:szCs w:val="20"/>
        </w:rPr>
        <w:t>Relaxujeme pohybem“.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418"/>
      </w:tblGrid>
      <w:tr w:rsidR="00F7227C" w:rsidRPr="008D31CA" w:rsidTr="00A6499F">
        <w:tc>
          <w:tcPr>
            <w:tcW w:w="2265" w:type="dxa"/>
          </w:tcPr>
          <w:p w:rsidR="00F7227C" w:rsidRPr="008D31CA" w:rsidRDefault="00F7227C" w:rsidP="00A6499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F7227C" w:rsidRPr="008D31CA" w:rsidRDefault="00F7227C" w:rsidP="00A6499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F7227C" w:rsidRPr="008D31CA" w:rsidRDefault="00F7227C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1328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- 0000 - 41</w:t>
            </w: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1418" w:type="dxa"/>
          </w:tcPr>
          <w:p w:rsidR="00F7227C" w:rsidRPr="008D31CA" w:rsidRDefault="00F7227C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>
              <w:rPr>
                <w:rFonts w:ascii="Tahoma" w:hAnsi="Tahoma" w:cs="Tahoma"/>
                <w:sz w:val="20"/>
                <w:szCs w:val="20"/>
              </w:rPr>
              <w:t>415</w:t>
            </w:r>
          </w:p>
        </w:tc>
      </w:tr>
      <w:tr w:rsidR="00F7227C" w:rsidRPr="008D31CA" w:rsidTr="00A6499F">
        <w:tc>
          <w:tcPr>
            <w:tcW w:w="2265" w:type="dxa"/>
          </w:tcPr>
          <w:p w:rsidR="00F7227C" w:rsidRPr="008D31CA" w:rsidRDefault="00F7227C" w:rsidP="00A6499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F7227C" w:rsidRPr="008D31CA" w:rsidRDefault="00F7227C" w:rsidP="00A6499F">
            <w:pPr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F7227C" w:rsidRPr="008D31CA" w:rsidRDefault="00F7227C" w:rsidP="0072128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32</w:t>
            </w:r>
            <w:r w:rsidR="0072128C">
              <w:rPr>
                <w:rFonts w:ascii="Tahoma" w:hAnsi="Tahoma" w:cs="Tahoma"/>
                <w:sz w:val="20"/>
                <w:szCs w:val="20"/>
              </w:rPr>
              <w:t>8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3421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5336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418" w:type="dxa"/>
          </w:tcPr>
          <w:p w:rsidR="00F7227C" w:rsidRPr="008D31CA" w:rsidRDefault="00F7227C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>
              <w:rPr>
                <w:rFonts w:ascii="Tahoma" w:hAnsi="Tahoma" w:cs="Tahoma"/>
                <w:sz w:val="20"/>
                <w:szCs w:val="20"/>
              </w:rPr>
              <w:t>415</w:t>
            </w:r>
          </w:p>
        </w:tc>
      </w:tr>
    </w:tbl>
    <w:p w:rsidR="002669CC" w:rsidRPr="008D31CA" w:rsidRDefault="002669CC" w:rsidP="002669CC">
      <w:pPr>
        <w:pStyle w:val="Zkladntext2"/>
        <w:rPr>
          <w:rFonts w:ascii="Tahoma" w:hAnsi="Tahoma" w:cs="Tahoma"/>
          <w:sz w:val="20"/>
          <w:szCs w:val="20"/>
        </w:rPr>
      </w:pPr>
      <w:r w:rsidRPr="008D31CA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3</w:t>
      </w:r>
      <w:r w:rsidR="00F7227C">
        <w:rPr>
          <w:rFonts w:ascii="Tahoma" w:hAnsi="Tahoma" w:cs="Tahoma"/>
          <w:sz w:val="20"/>
          <w:szCs w:val="20"/>
        </w:rPr>
        <w:t>5</w:t>
      </w:r>
      <w:r w:rsidRPr="008D31CA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</w:t>
      </w:r>
      <w:r w:rsidRPr="008D31CA">
        <w:rPr>
          <w:rFonts w:ascii="Tahoma" w:hAnsi="Tahoma" w:cs="Tahoma"/>
          <w:sz w:val="20"/>
          <w:szCs w:val="20"/>
        </w:rPr>
        <w:t>0.000,00 Kč</w:t>
      </w:r>
    </w:p>
    <w:p w:rsidR="002669CC" w:rsidRPr="008D31CA" w:rsidRDefault="002669CC" w:rsidP="002669CC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8D31CA">
        <w:rPr>
          <w:rFonts w:ascii="Tahoma" w:hAnsi="Tahoma" w:cs="Tahoma"/>
          <w:sz w:val="20"/>
          <w:szCs w:val="20"/>
        </w:rPr>
        <w:t xml:space="preserve">Průtoková neinvestiční účelová dotace z Jihočeského kraje pro příspěvkovou organizaci Základní škola </w:t>
      </w:r>
      <w:r>
        <w:rPr>
          <w:rFonts w:ascii="Tahoma" w:hAnsi="Tahoma" w:cs="Tahoma"/>
          <w:sz w:val="20"/>
          <w:szCs w:val="20"/>
        </w:rPr>
        <w:t>Strakonice, Krále Jiřího z Poděbrad</w:t>
      </w:r>
      <w:r w:rsidRPr="008D31CA">
        <w:rPr>
          <w:rFonts w:ascii="Tahoma" w:hAnsi="Tahoma" w:cs="Tahoma"/>
          <w:sz w:val="20"/>
          <w:szCs w:val="20"/>
        </w:rPr>
        <w:t xml:space="preserve"> na zajištění projektu „</w:t>
      </w:r>
      <w:r>
        <w:rPr>
          <w:rFonts w:ascii="Tahoma" w:hAnsi="Tahoma" w:cs="Tahoma"/>
          <w:sz w:val="20"/>
          <w:szCs w:val="20"/>
        </w:rPr>
        <w:t>Vybavení školní družiny Základní školy Strakonice, Krále Jiřího z Poděbrad 882 2024“.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  <w:gridCol w:w="1418"/>
      </w:tblGrid>
      <w:tr w:rsidR="002669CC" w:rsidRPr="008D31CA" w:rsidTr="00A6499F">
        <w:tc>
          <w:tcPr>
            <w:tcW w:w="2265" w:type="dxa"/>
          </w:tcPr>
          <w:p w:rsidR="002669CC" w:rsidRPr="008D31CA" w:rsidRDefault="002669CC" w:rsidP="00A6499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2669CC" w:rsidRPr="008D31CA" w:rsidRDefault="002669CC" w:rsidP="00A6499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2669CC" w:rsidRPr="008D31CA" w:rsidRDefault="002669CC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1322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- 0000 - 41</w:t>
            </w: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1418" w:type="dxa"/>
          </w:tcPr>
          <w:p w:rsidR="002669CC" w:rsidRPr="008D31CA" w:rsidRDefault="002669CC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>
              <w:rPr>
                <w:rFonts w:ascii="Tahoma" w:hAnsi="Tahoma" w:cs="Tahoma"/>
                <w:sz w:val="20"/>
                <w:szCs w:val="20"/>
              </w:rPr>
              <w:t>415</w:t>
            </w:r>
          </w:p>
        </w:tc>
      </w:tr>
      <w:tr w:rsidR="002669CC" w:rsidRPr="008D31CA" w:rsidTr="00A6499F">
        <w:tc>
          <w:tcPr>
            <w:tcW w:w="2265" w:type="dxa"/>
          </w:tcPr>
          <w:p w:rsidR="002669CC" w:rsidRPr="008D31CA" w:rsidRDefault="002669CC" w:rsidP="00A6499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2669CC" w:rsidRPr="008D31CA" w:rsidRDefault="002669CC" w:rsidP="00A6499F">
            <w:pPr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2669CC" w:rsidRPr="008D31CA" w:rsidRDefault="002669CC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322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3421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5336</w:t>
            </w:r>
            <w:r w:rsidRPr="008D31CA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418" w:type="dxa"/>
          </w:tcPr>
          <w:p w:rsidR="002669CC" w:rsidRPr="008D31CA" w:rsidRDefault="002669CC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31CA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>
              <w:rPr>
                <w:rFonts w:ascii="Tahoma" w:hAnsi="Tahoma" w:cs="Tahoma"/>
                <w:sz w:val="20"/>
                <w:szCs w:val="20"/>
              </w:rPr>
              <w:t>415</w:t>
            </w:r>
          </w:p>
        </w:tc>
      </w:tr>
    </w:tbl>
    <w:p w:rsidR="008D31CA" w:rsidRPr="003C42D6" w:rsidRDefault="008D31CA" w:rsidP="003C42D6">
      <w:pPr>
        <w:jc w:val="both"/>
        <w:rPr>
          <w:rFonts w:ascii="Tahoma" w:hAnsi="Tahoma" w:cs="Tahoma"/>
          <w:sz w:val="20"/>
          <w:szCs w:val="20"/>
        </w:rPr>
      </w:pPr>
    </w:p>
    <w:p w:rsidR="003B4721" w:rsidRDefault="003B4721" w:rsidP="00584E69">
      <w:pPr>
        <w:pStyle w:val="Zkladntext2"/>
        <w:rPr>
          <w:rFonts w:ascii="Tahoma" w:hAnsi="Tahoma" w:cs="Tahoma"/>
          <w:sz w:val="20"/>
          <w:szCs w:val="20"/>
        </w:rPr>
      </w:pPr>
    </w:p>
    <w:p w:rsidR="00584E69" w:rsidRPr="002B7BB7" w:rsidRDefault="00584E69" w:rsidP="00584E69">
      <w:pPr>
        <w:pStyle w:val="Zkladntext2"/>
        <w:rPr>
          <w:rFonts w:ascii="Tahoma" w:hAnsi="Tahoma" w:cs="Tahoma"/>
          <w:sz w:val="20"/>
          <w:szCs w:val="20"/>
        </w:rPr>
      </w:pPr>
      <w:r w:rsidRPr="002B7BB7">
        <w:rPr>
          <w:rFonts w:ascii="Tahoma" w:hAnsi="Tahoma" w:cs="Tahoma"/>
          <w:sz w:val="20"/>
          <w:szCs w:val="20"/>
        </w:rPr>
        <w:lastRenderedPageBreak/>
        <w:t xml:space="preserve">RO  č. </w:t>
      </w:r>
      <w:r w:rsidR="00FD2331" w:rsidRPr="002B7BB7">
        <w:rPr>
          <w:rFonts w:ascii="Tahoma" w:hAnsi="Tahoma" w:cs="Tahoma"/>
          <w:sz w:val="20"/>
          <w:szCs w:val="20"/>
        </w:rPr>
        <w:t>3</w:t>
      </w:r>
      <w:r w:rsidR="00F7227C" w:rsidRPr="002B7BB7">
        <w:rPr>
          <w:rFonts w:ascii="Tahoma" w:hAnsi="Tahoma" w:cs="Tahoma"/>
          <w:sz w:val="20"/>
          <w:szCs w:val="20"/>
        </w:rPr>
        <w:t>6</w:t>
      </w:r>
      <w:r w:rsidRPr="002B7BB7">
        <w:rPr>
          <w:rFonts w:ascii="Tahoma" w:hAnsi="Tahoma" w:cs="Tahoma"/>
          <w:sz w:val="20"/>
          <w:szCs w:val="20"/>
        </w:rPr>
        <w:t xml:space="preserve"> ve výši  </w:t>
      </w:r>
      <w:r w:rsidR="00FD2331" w:rsidRPr="002B7BB7">
        <w:rPr>
          <w:rFonts w:ascii="Tahoma" w:hAnsi="Tahoma" w:cs="Tahoma"/>
          <w:sz w:val="20"/>
          <w:szCs w:val="20"/>
        </w:rPr>
        <w:t>27.</w:t>
      </w:r>
      <w:r w:rsidRPr="002B7BB7">
        <w:rPr>
          <w:rFonts w:ascii="Tahoma" w:hAnsi="Tahoma" w:cs="Tahoma"/>
          <w:sz w:val="20"/>
          <w:szCs w:val="20"/>
        </w:rPr>
        <w:t>000,00 Kč</w:t>
      </w:r>
    </w:p>
    <w:p w:rsidR="002B7BB7" w:rsidRDefault="002B7BB7" w:rsidP="002B7BB7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Finanční prostředky na pokrytí výdajů spojených s konáním voleb do Evropského parlamentu v roce 2024.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79"/>
        <w:gridCol w:w="2268"/>
        <w:gridCol w:w="1276"/>
      </w:tblGrid>
      <w:tr w:rsidR="002B7BB7" w:rsidRPr="00D71F6B" w:rsidTr="002F6545">
        <w:tc>
          <w:tcPr>
            <w:tcW w:w="2265" w:type="dxa"/>
          </w:tcPr>
          <w:p w:rsidR="002B7BB7" w:rsidRPr="00D71F6B" w:rsidRDefault="002B7BB7" w:rsidP="00A6499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9" w:type="dxa"/>
          </w:tcPr>
          <w:p w:rsidR="002B7BB7" w:rsidRPr="00D71F6B" w:rsidRDefault="002B7BB7" w:rsidP="00A6499F">
            <w:pPr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2B7BB7" w:rsidRPr="00D71F6B" w:rsidRDefault="002B7BB7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99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27C83">
              <w:rPr>
                <w:rFonts w:ascii="Tahoma" w:hAnsi="Tahoma" w:cs="Tahoma"/>
                <w:sz w:val="20"/>
                <w:szCs w:val="20"/>
              </w:rPr>
              <w:t>-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0000 </w:t>
            </w:r>
            <w:r w:rsidR="00127C83">
              <w:rPr>
                <w:rFonts w:ascii="Tahoma" w:hAnsi="Tahoma" w:cs="Tahoma"/>
                <w:sz w:val="20"/>
                <w:szCs w:val="20"/>
              </w:rPr>
              <w:t>-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4</w:t>
            </w:r>
            <w:r>
              <w:rPr>
                <w:rFonts w:ascii="Tahoma" w:hAnsi="Tahoma" w:cs="Tahoma"/>
                <w:sz w:val="20"/>
                <w:szCs w:val="20"/>
              </w:rPr>
              <w:t>111</w:t>
            </w:r>
          </w:p>
        </w:tc>
        <w:tc>
          <w:tcPr>
            <w:tcW w:w="1276" w:type="dxa"/>
          </w:tcPr>
          <w:p w:rsidR="002B7BB7" w:rsidRPr="00D71F6B" w:rsidRDefault="002B7BB7" w:rsidP="00A6499F">
            <w:pPr>
              <w:ind w:left="-255" w:firstLine="255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98 348</w:t>
            </w:r>
          </w:p>
        </w:tc>
      </w:tr>
      <w:tr w:rsidR="002B7BB7" w:rsidRPr="00664C5D" w:rsidTr="002F6545">
        <w:tc>
          <w:tcPr>
            <w:tcW w:w="2265" w:type="dxa"/>
          </w:tcPr>
          <w:p w:rsidR="002B7BB7" w:rsidRPr="00664C5D" w:rsidRDefault="002B7BB7" w:rsidP="00A6499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9" w:type="dxa"/>
          </w:tcPr>
          <w:p w:rsidR="002B7BB7" w:rsidRPr="00664C5D" w:rsidRDefault="002B7BB7" w:rsidP="00A6499F">
            <w:pPr>
              <w:rPr>
                <w:rFonts w:ascii="Tahoma" w:hAnsi="Tahoma" w:cs="Tahoma"/>
                <w:sz w:val="20"/>
                <w:szCs w:val="20"/>
              </w:rPr>
            </w:pPr>
            <w:r w:rsidRPr="00664C5D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2B7BB7" w:rsidRPr="00664C5D" w:rsidRDefault="002B7BB7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99</w:t>
            </w:r>
            <w:r w:rsidRPr="00664C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27C83">
              <w:rPr>
                <w:rFonts w:ascii="Tahoma" w:hAnsi="Tahoma" w:cs="Tahoma"/>
                <w:sz w:val="20"/>
                <w:szCs w:val="20"/>
              </w:rPr>
              <w:t>-</w:t>
            </w:r>
            <w:r w:rsidRPr="00664C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6117</w:t>
            </w:r>
            <w:r w:rsidRPr="00664C5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27C83">
              <w:rPr>
                <w:rFonts w:ascii="Tahoma" w:hAnsi="Tahoma" w:cs="Tahoma"/>
                <w:sz w:val="20"/>
                <w:szCs w:val="20"/>
              </w:rPr>
              <w:t>-</w:t>
            </w:r>
            <w:r w:rsidRPr="00664C5D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</w:p>
        </w:tc>
        <w:tc>
          <w:tcPr>
            <w:tcW w:w="1276" w:type="dxa"/>
          </w:tcPr>
          <w:p w:rsidR="002B7BB7" w:rsidRPr="00664C5D" w:rsidRDefault="002B7BB7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64C5D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98 348</w:t>
            </w:r>
          </w:p>
        </w:tc>
      </w:tr>
    </w:tbl>
    <w:p w:rsidR="002B7BB7" w:rsidRDefault="002B7BB7" w:rsidP="003C42D6">
      <w:pPr>
        <w:jc w:val="both"/>
        <w:rPr>
          <w:rFonts w:ascii="Tahoma" w:hAnsi="Tahoma" w:cs="Tahoma"/>
          <w:sz w:val="20"/>
          <w:szCs w:val="20"/>
        </w:rPr>
      </w:pPr>
    </w:p>
    <w:p w:rsidR="00C605CA" w:rsidRPr="00C1424B" w:rsidRDefault="00C605CA" w:rsidP="00C605CA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37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210.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C605CA" w:rsidRPr="00C1424B" w:rsidRDefault="00C605CA" w:rsidP="00C605CA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Investiční příspěvek  příspěvkové organizaci Mateřská škola Strakonice, Lidická na pořízení </w:t>
      </w:r>
      <w:proofErr w:type="spellStart"/>
      <w:r>
        <w:rPr>
          <w:rFonts w:ascii="Tahoma" w:hAnsi="Tahoma" w:cs="Tahoma"/>
          <w:sz w:val="20"/>
          <w:szCs w:val="20"/>
        </w:rPr>
        <w:t>konvektomatu</w:t>
      </w:r>
      <w:proofErr w:type="spellEnd"/>
      <w:r>
        <w:rPr>
          <w:rFonts w:ascii="Tahoma" w:hAnsi="Tahoma" w:cs="Tahoma"/>
          <w:sz w:val="20"/>
          <w:szCs w:val="20"/>
        </w:rPr>
        <w:t xml:space="preserve"> do školní jídelny. Stávající </w:t>
      </w:r>
      <w:proofErr w:type="spellStart"/>
      <w:r>
        <w:rPr>
          <w:rFonts w:ascii="Tahoma" w:hAnsi="Tahoma" w:cs="Tahoma"/>
          <w:sz w:val="20"/>
          <w:szCs w:val="20"/>
        </w:rPr>
        <w:t>konvektomat</w:t>
      </w:r>
      <w:proofErr w:type="spellEnd"/>
      <w:r>
        <w:rPr>
          <w:rFonts w:ascii="Tahoma" w:hAnsi="Tahoma" w:cs="Tahoma"/>
          <w:sz w:val="20"/>
          <w:szCs w:val="20"/>
        </w:rPr>
        <w:t xml:space="preserve"> z roku 2003 je opotřebovaný, jeho funkčnost je omezena.</w:t>
      </w:r>
      <w:r w:rsidR="00486E56">
        <w:rPr>
          <w:rFonts w:ascii="Tahoma" w:hAnsi="Tahoma" w:cs="Tahoma"/>
          <w:sz w:val="20"/>
          <w:szCs w:val="20"/>
        </w:rPr>
        <w:t xml:space="preserve"> Pořizovací cena </w:t>
      </w:r>
      <w:proofErr w:type="spellStart"/>
      <w:r w:rsidR="00486E56">
        <w:rPr>
          <w:rFonts w:ascii="Tahoma" w:hAnsi="Tahoma" w:cs="Tahoma"/>
          <w:sz w:val="20"/>
          <w:szCs w:val="20"/>
        </w:rPr>
        <w:t>konvektomatu</w:t>
      </w:r>
      <w:proofErr w:type="spellEnd"/>
      <w:r w:rsidR="00486E56">
        <w:rPr>
          <w:rFonts w:ascii="Tahoma" w:hAnsi="Tahoma" w:cs="Tahoma"/>
          <w:sz w:val="20"/>
          <w:szCs w:val="20"/>
        </w:rPr>
        <w:t xml:space="preserve"> je  356.034 Kč, částku 146.034 Kč organizace uhradí ze svého investičního fondu.</w:t>
      </w:r>
      <w:r>
        <w:rPr>
          <w:rFonts w:ascii="Tahoma" w:hAnsi="Tahoma" w:cs="Tahoma"/>
          <w:sz w:val="20"/>
          <w:szCs w:val="20"/>
        </w:rPr>
        <w:t xml:space="preserve"> Rozpočtové opatření bude kryto vratkami příspěvkových organizací města do rozpočtu zřizovatele (nedočerpané účelové prostředky na energie roku 2023).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C605CA" w:rsidRPr="00C1424B" w:rsidTr="00A6499F">
        <w:tc>
          <w:tcPr>
            <w:tcW w:w="2265" w:type="dxa"/>
          </w:tcPr>
          <w:p w:rsidR="00C605CA" w:rsidRPr="00C1424B" w:rsidRDefault="00C605CA" w:rsidP="00A6499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C605CA" w:rsidRPr="00C1424B" w:rsidRDefault="00C605CA" w:rsidP="00A6499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C605CA" w:rsidRPr="00C1424B" w:rsidRDefault="00127C83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1312</w:t>
            </w:r>
            <w:r w:rsidR="00C605CA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3111</w:t>
            </w:r>
            <w:r w:rsidR="00C605CA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6351</w:t>
            </w:r>
          </w:p>
        </w:tc>
      </w:tr>
      <w:tr w:rsidR="00C605CA" w:rsidRPr="00C1424B" w:rsidTr="00A6499F">
        <w:tc>
          <w:tcPr>
            <w:tcW w:w="2265" w:type="dxa"/>
          </w:tcPr>
          <w:p w:rsidR="00C605CA" w:rsidRPr="00C1424B" w:rsidRDefault="00C605CA" w:rsidP="00A6499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C605CA" w:rsidRPr="00C1424B" w:rsidRDefault="00127C83" w:rsidP="00127C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C605CA" w:rsidRPr="00C1424B" w:rsidRDefault="00C605CA" w:rsidP="0094265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="00127C83">
              <w:rPr>
                <w:rFonts w:ascii="Tahoma" w:hAnsi="Tahoma" w:cs="Tahoma"/>
                <w:sz w:val="20"/>
                <w:szCs w:val="20"/>
              </w:rPr>
              <w:t xml:space="preserve">1xxx </w:t>
            </w:r>
            <w:r w:rsidR="00942659">
              <w:rPr>
                <w:rFonts w:ascii="Tahoma" w:hAnsi="Tahoma" w:cs="Tahoma"/>
                <w:sz w:val="20"/>
                <w:szCs w:val="20"/>
              </w:rPr>
              <w:t>- 3xxx - 2229</w:t>
            </w:r>
            <w:r w:rsidR="00127C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C605CA" w:rsidRDefault="00C605CA" w:rsidP="003C42D6">
      <w:pPr>
        <w:jc w:val="both"/>
        <w:rPr>
          <w:rFonts w:ascii="Tahoma" w:hAnsi="Tahoma" w:cs="Tahoma"/>
          <w:sz w:val="20"/>
          <w:szCs w:val="20"/>
        </w:rPr>
      </w:pPr>
    </w:p>
    <w:p w:rsidR="008B1D76" w:rsidRPr="00C1424B" w:rsidRDefault="008B1D76" w:rsidP="008B1D76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38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300.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8B1D76" w:rsidRPr="00C1424B" w:rsidRDefault="008B1D76" w:rsidP="008B1D76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odboru školství na mimořádnou podporu dětí z důvodu navýšení částky z původních 500 Kč na 1.000 Kč na 1 dítě pro školní rok 2024/2025.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8B1D76" w:rsidRPr="00C1424B" w:rsidTr="00B72A20">
        <w:tc>
          <w:tcPr>
            <w:tcW w:w="2265" w:type="dxa"/>
          </w:tcPr>
          <w:p w:rsidR="008B1D76" w:rsidRPr="00C1424B" w:rsidRDefault="008B1D76" w:rsidP="00B72A20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8B1D76" w:rsidRPr="00C1424B" w:rsidRDefault="008B1D76" w:rsidP="00B72A2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8B1D76" w:rsidRPr="00C1424B" w:rsidRDefault="008C4B00" w:rsidP="00B72A2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215</w:t>
            </w:r>
            <w:r w:rsidR="008B1D76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8B1D76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429</w:t>
            </w:r>
            <w:r w:rsidR="008B1D76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="008B1D76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8B1D76" w:rsidRPr="00C1424B" w:rsidTr="00B72A20">
        <w:tc>
          <w:tcPr>
            <w:tcW w:w="2265" w:type="dxa"/>
          </w:tcPr>
          <w:p w:rsidR="008B1D76" w:rsidRPr="00C1424B" w:rsidRDefault="008B1D76" w:rsidP="00B72A2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8B1D76" w:rsidRPr="00C1424B" w:rsidRDefault="008B1D76" w:rsidP="00B72A2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</w:tcPr>
          <w:p w:rsidR="008B1D76" w:rsidRPr="00C1424B" w:rsidRDefault="008B1D76" w:rsidP="00B72A2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8115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8B1D76" w:rsidRDefault="008B1D76" w:rsidP="003C42D6">
      <w:pPr>
        <w:jc w:val="both"/>
        <w:rPr>
          <w:rFonts w:ascii="Tahoma" w:hAnsi="Tahoma" w:cs="Tahoma"/>
          <w:sz w:val="20"/>
          <w:szCs w:val="20"/>
        </w:rPr>
      </w:pPr>
    </w:p>
    <w:p w:rsidR="005055FE" w:rsidRDefault="005055FE" w:rsidP="005055FE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C1424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Doporučuje ZM schválit</w:t>
      </w:r>
    </w:p>
    <w:p w:rsidR="00D925B9" w:rsidRPr="00C1424B" w:rsidRDefault="00D925B9" w:rsidP="00D925B9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3</w:t>
      </w:r>
      <w:r w:rsidR="008B1D76">
        <w:rPr>
          <w:rFonts w:ascii="Tahoma" w:hAnsi="Tahoma" w:cs="Tahoma"/>
          <w:sz w:val="20"/>
          <w:szCs w:val="20"/>
        </w:rPr>
        <w:t>9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2.000.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D925B9" w:rsidRPr="00C1424B" w:rsidRDefault="00D925B9" w:rsidP="006F2C41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odboru školství na poskytnutí</w:t>
      </w:r>
      <w:r w:rsidR="00E01202">
        <w:rPr>
          <w:rFonts w:ascii="Tahoma" w:hAnsi="Tahoma" w:cs="Tahoma"/>
          <w:sz w:val="20"/>
          <w:szCs w:val="20"/>
        </w:rPr>
        <w:t xml:space="preserve"> </w:t>
      </w:r>
      <w:r w:rsidR="006F2C41">
        <w:rPr>
          <w:rFonts w:ascii="Tahoma" w:hAnsi="Tahoma" w:cs="Tahoma"/>
          <w:sz w:val="20"/>
          <w:szCs w:val="20"/>
        </w:rPr>
        <w:t>individuální dotace TJ ČZ Strakonice, spolek, Máchova 108, Strakonice na zajištění sportovní činnosti extraligového A-týmu mužů házené v roce 2024/2025.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6F2C41" w:rsidRPr="00C1424B" w:rsidTr="004373BF">
        <w:tc>
          <w:tcPr>
            <w:tcW w:w="2265" w:type="dxa"/>
          </w:tcPr>
          <w:p w:rsidR="006F2C41" w:rsidRPr="00C1424B" w:rsidRDefault="006F2C41" w:rsidP="004373B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6F2C41" w:rsidRPr="00C1424B" w:rsidRDefault="006F2C41" w:rsidP="004373B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6F2C41" w:rsidRPr="00C1424B" w:rsidRDefault="006F2C41" w:rsidP="004373B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3429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5222</w:t>
            </w:r>
          </w:p>
        </w:tc>
      </w:tr>
      <w:tr w:rsidR="006F2C41" w:rsidRPr="00C1424B" w:rsidTr="004373BF">
        <w:tc>
          <w:tcPr>
            <w:tcW w:w="2265" w:type="dxa"/>
          </w:tcPr>
          <w:p w:rsidR="006F2C41" w:rsidRPr="00C1424B" w:rsidRDefault="006F2C41" w:rsidP="004373B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6F2C41" w:rsidRPr="00C1424B" w:rsidRDefault="006F2C41" w:rsidP="004373B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</w:tcPr>
          <w:p w:rsidR="006F2C41" w:rsidRPr="00C1424B" w:rsidRDefault="006F2C41" w:rsidP="004373B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8115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D925B9" w:rsidRPr="003C42D6" w:rsidRDefault="00D925B9" w:rsidP="003C42D6">
      <w:pPr>
        <w:jc w:val="both"/>
        <w:rPr>
          <w:rFonts w:ascii="Tahoma" w:hAnsi="Tahoma" w:cs="Tahoma"/>
          <w:sz w:val="20"/>
          <w:szCs w:val="20"/>
        </w:rPr>
      </w:pPr>
    </w:p>
    <w:p w:rsidR="004772AC" w:rsidRPr="00C1424B" w:rsidRDefault="004772AC" w:rsidP="004772AC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8B1D76">
        <w:rPr>
          <w:rFonts w:ascii="Tahoma" w:hAnsi="Tahoma" w:cs="Tahoma"/>
          <w:sz w:val="20"/>
          <w:szCs w:val="20"/>
        </w:rPr>
        <w:t>40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1.500.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4772AC" w:rsidRPr="00C1424B" w:rsidRDefault="004772AC" w:rsidP="002F6545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majetkového odboru na schválené opravy a rekonstrukce školských zařízení</w:t>
      </w:r>
      <w:r w:rsidR="002F6545">
        <w:rPr>
          <w:rFonts w:ascii="Tahoma" w:hAnsi="Tahoma" w:cs="Tahoma"/>
          <w:sz w:val="20"/>
          <w:szCs w:val="20"/>
        </w:rPr>
        <w:t xml:space="preserve"> na</w:t>
      </w:r>
      <w:r>
        <w:rPr>
          <w:rFonts w:ascii="Tahoma" w:hAnsi="Tahoma" w:cs="Tahoma"/>
          <w:sz w:val="20"/>
          <w:szCs w:val="20"/>
        </w:rPr>
        <w:t xml:space="preserve"> dofinancování plánovaných akcí</w:t>
      </w:r>
      <w:r w:rsidR="002F6545">
        <w:rPr>
          <w:rFonts w:ascii="Tahoma" w:hAnsi="Tahoma" w:cs="Tahoma"/>
          <w:sz w:val="20"/>
          <w:szCs w:val="20"/>
        </w:rPr>
        <w:t>. Jedná se o u</w:t>
      </w:r>
      <w:r>
        <w:rPr>
          <w:rFonts w:ascii="Tahoma" w:hAnsi="Tahoma" w:cs="Tahoma"/>
          <w:sz w:val="20"/>
          <w:szCs w:val="20"/>
        </w:rPr>
        <w:t>držovací práce kuchyně, přidružených prostor a WC + šatna pro personál v MŠ Lidická 625</w:t>
      </w:r>
      <w:r w:rsidR="002F6545">
        <w:rPr>
          <w:rFonts w:ascii="Tahoma" w:hAnsi="Tahoma" w:cs="Tahoma"/>
          <w:sz w:val="20"/>
          <w:szCs w:val="20"/>
        </w:rPr>
        <w:t xml:space="preserve"> a dále  o změnu užívání a stavební úpravy komerčních prostor </w:t>
      </w:r>
      <w:r>
        <w:rPr>
          <w:rFonts w:ascii="Tahoma" w:hAnsi="Tahoma" w:cs="Tahoma"/>
          <w:sz w:val="20"/>
          <w:szCs w:val="20"/>
        </w:rPr>
        <w:t xml:space="preserve"> </w:t>
      </w:r>
      <w:r w:rsidR="002F6545">
        <w:rPr>
          <w:rFonts w:ascii="Tahoma" w:hAnsi="Tahoma" w:cs="Tahoma"/>
          <w:sz w:val="20"/>
          <w:szCs w:val="20"/>
        </w:rPr>
        <w:t>v MŠ Čtyřlístek (bývalé kadeřnictví) na prostory, které budou užívány mateřskou školou, tj. rozšíření třídy a zřízení sborovny pro učitele.</w:t>
      </w:r>
      <w:r>
        <w:rPr>
          <w:rFonts w:ascii="Tahoma" w:hAnsi="Tahoma" w:cs="Tahoma"/>
          <w:sz w:val="20"/>
          <w:szCs w:val="20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4772AC" w:rsidRPr="00C1424B" w:rsidTr="00A6499F">
        <w:tc>
          <w:tcPr>
            <w:tcW w:w="2265" w:type="dxa"/>
          </w:tcPr>
          <w:p w:rsidR="004772AC" w:rsidRPr="00C1424B" w:rsidRDefault="004772AC" w:rsidP="00A6499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4772AC" w:rsidRPr="00C1424B" w:rsidRDefault="004772AC" w:rsidP="00A6499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4772AC" w:rsidRPr="00C1424B" w:rsidRDefault="002F6545" w:rsidP="002F654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775</w:t>
            </w:r>
            <w:r w:rsidR="004772AC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4772AC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111</w:t>
            </w:r>
            <w:r w:rsidR="004772AC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4772AC" w:rsidRPr="00C1424B" w:rsidTr="00A6499F">
        <w:tc>
          <w:tcPr>
            <w:tcW w:w="2265" w:type="dxa"/>
          </w:tcPr>
          <w:p w:rsidR="004772AC" w:rsidRPr="00C1424B" w:rsidRDefault="004772AC" w:rsidP="00A6499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4772AC" w:rsidRPr="00C1424B" w:rsidRDefault="004772AC" w:rsidP="00A6499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</w:tcPr>
          <w:p w:rsidR="004772AC" w:rsidRPr="00C1424B" w:rsidRDefault="004772AC" w:rsidP="00A6499F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8115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3C42D6" w:rsidRDefault="003C42D6" w:rsidP="009E0A00">
      <w:pPr>
        <w:tabs>
          <w:tab w:val="left" w:pos="93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E075C4" w:rsidRPr="00C1424B" w:rsidRDefault="00E075C4" w:rsidP="00E075C4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525EE5">
        <w:rPr>
          <w:rFonts w:ascii="Tahoma" w:hAnsi="Tahoma" w:cs="Tahoma"/>
          <w:sz w:val="20"/>
          <w:szCs w:val="20"/>
        </w:rPr>
        <w:t>4</w:t>
      </w:r>
      <w:r w:rsidR="008B1D76">
        <w:rPr>
          <w:rFonts w:ascii="Tahoma" w:hAnsi="Tahoma" w:cs="Tahoma"/>
          <w:sz w:val="20"/>
          <w:szCs w:val="20"/>
        </w:rPr>
        <w:t>1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 w:rsidR="00525EE5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50.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E075C4" w:rsidRDefault="00E075C4" w:rsidP="00525EE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525EE5">
        <w:rPr>
          <w:rFonts w:ascii="Tahoma" w:hAnsi="Tahoma" w:cs="Tahoma"/>
          <w:sz w:val="20"/>
          <w:szCs w:val="20"/>
        </w:rPr>
        <w:t xml:space="preserve">Navýšení rozpočtu majetkového odboru na těžební </w:t>
      </w:r>
      <w:r w:rsidR="00A02504" w:rsidRPr="00525EE5">
        <w:rPr>
          <w:rFonts w:ascii="Tahoma" w:hAnsi="Tahoma" w:cs="Tahoma"/>
          <w:sz w:val="20"/>
          <w:szCs w:val="20"/>
        </w:rPr>
        <w:t xml:space="preserve">a pěstební </w:t>
      </w:r>
      <w:r w:rsidRPr="00525EE5">
        <w:rPr>
          <w:rFonts w:ascii="Tahoma" w:hAnsi="Tahoma" w:cs="Tahoma"/>
          <w:sz w:val="20"/>
          <w:szCs w:val="20"/>
        </w:rPr>
        <w:t>práce v</w:t>
      </w:r>
      <w:r w:rsidR="00A02504" w:rsidRPr="00525EE5">
        <w:rPr>
          <w:rFonts w:ascii="Tahoma" w:hAnsi="Tahoma" w:cs="Tahoma"/>
          <w:sz w:val="20"/>
          <w:szCs w:val="20"/>
        </w:rPr>
        <w:t> </w:t>
      </w:r>
      <w:r w:rsidRPr="00525EE5">
        <w:rPr>
          <w:rFonts w:ascii="Tahoma" w:hAnsi="Tahoma" w:cs="Tahoma"/>
          <w:sz w:val="20"/>
          <w:szCs w:val="20"/>
        </w:rPr>
        <w:t>les</w:t>
      </w:r>
      <w:r w:rsidR="00A02504" w:rsidRPr="00525EE5">
        <w:rPr>
          <w:rFonts w:ascii="Tahoma" w:hAnsi="Tahoma" w:cs="Tahoma"/>
          <w:sz w:val="20"/>
          <w:szCs w:val="20"/>
        </w:rPr>
        <w:t>ích města Strakonice. V roce 2024 do</w:t>
      </w:r>
      <w:r w:rsidR="00525EE5" w:rsidRPr="00525EE5">
        <w:rPr>
          <w:rFonts w:ascii="Tahoma" w:hAnsi="Tahoma" w:cs="Tahoma"/>
          <w:sz w:val="20"/>
          <w:szCs w:val="20"/>
        </w:rPr>
        <w:t>jde</w:t>
      </w:r>
      <w:r w:rsidR="00A02504" w:rsidRPr="00525EE5">
        <w:rPr>
          <w:rFonts w:ascii="Tahoma" w:hAnsi="Tahoma" w:cs="Tahoma"/>
          <w:sz w:val="20"/>
          <w:szCs w:val="20"/>
        </w:rPr>
        <w:t xml:space="preserve"> k navýšení objemu těchto prací</w:t>
      </w:r>
      <w:r w:rsidR="00525EE5" w:rsidRPr="00525EE5">
        <w:rPr>
          <w:rFonts w:ascii="Tahoma" w:hAnsi="Tahoma" w:cs="Tahoma"/>
          <w:sz w:val="20"/>
          <w:szCs w:val="20"/>
        </w:rPr>
        <w:t xml:space="preserve"> oproti plánu.</w:t>
      </w:r>
      <w:r w:rsidR="00A02504" w:rsidRPr="00525EE5">
        <w:rPr>
          <w:rFonts w:ascii="Tahoma" w:hAnsi="Tahoma" w:cs="Tahoma"/>
          <w:sz w:val="20"/>
          <w:szCs w:val="20"/>
        </w:rPr>
        <w:t xml:space="preserve"> </w:t>
      </w:r>
      <w:r w:rsidR="00A112CD" w:rsidRPr="00525EE5">
        <w:rPr>
          <w:rFonts w:ascii="Tahoma" w:hAnsi="Tahoma" w:cs="Tahoma"/>
          <w:sz w:val="20"/>
          <w:szCs w:val="20"/>
        </w:rPr>
        <w:t>Budou realizovány</w:t>
      </w:r>
      <w:r w:rsidR="00A02504" w:rsidRPr="00525EE5">
        <w:rPr>
          <w:rFonts w:ascii="Tahoma" w:hAnsi="Tahoma" w:cs="Tahoma"/>
          <w:sz w:val="20"/>
          <w:szCs w:val="20"/>
        </w:rPr>
        <w:t xml:space="preserve"> </w:t>
      </w:r>
      <w:r w:rsidR="00A112CD" w:rsidRPr="00525EE5">
        <w:rPr>
          <w:rFonts w:ascii="Tahoma" w:hAnsi="Tahoma" w:cs="Tahoma"/>
          <w:sz w:val="20"/>
          <w:szCs w:val="20"/>
        </w:rPr>
        <w:t xml:space="preserve">těžby </w:t>
      </w:r>
      <w:r w:rsidR="00A02504" w:rsidRPr="00525EE5">
        <w:rPr>
          <w:rFonts w:ascii="Tahoma" w:hAnsi="Tahoma" w:cs="Tahoma"/>
          <w:sz w:val="20"/>
          <w:szCs w:val="20"/>
        </w:rPr>
        <w:t>porostů zasažený</w:t>
      </w:r>
      <w:r w:rsidR="00525EE5">
        <w:rPr>
          <w:rFonts w:ascii="Tahoma" w:hAnsi="Tahoma" w:cs="Tahoma"/>
          <w:sz w:val="20"/>
          <w:szCs w:val="20"/>
        </w:rPr>
        <w:t>ch</w:t>
      </w:r>
      <w:r w:rsidR="00A02504" w:rsidRPr="00525EE5">
        <w:rPr>
          <w:rFonts w:ascii="Tahoma" w:hAnsi="Tahoma" w:cs="Tahoma"/>
          <w:sz w:val="20"/>
          <w:szCs w:val="20"/>
        </w:rPr>
        <w:t xml:space="preserve"> kůrovcovou kalamitou</w:t>
      </w:r>
      <w:r w:rsidR="00A112CD" w:rsidRPr="00525EE5">
        <w:rPr>
          <w:rFonts w:ascii="Tahoma" w:hAnsi="Tahoma" w:cs="Tahoma"/>
          <w:sz w:val="20"/>
          <w:szCs w:val="20"/>
        </w:rPr>
        <w:t xml:space="preserve">, </w:t>
      </w:r>
      <w:r w:rsidR="00525EE5" w:rsidRPr="00525EE5">
        <w:rPr>
          <w:rFonts w:ascii="Tahoma" w:hAnsi="Tahoma" w:cs="Tahoma"/>
          <w:sz w:val="20"/>
          <w:szCs w:val="20"/>
        </w:rPr>
        <w:t>dojde k přípravě starších ploch na zalesnění, rozebrání oplocenek, zalesnění, oplocení nových kultur.</w:t>
      </w:r>
      <w:r w:rsidR="00525EE5" w:rsidRPr="00525EE5">
        <w:t xml:space="preserve"> </w:t>
      </w:r>
      <w:r w:rsidR="00525EE5" w:rsidRPr="00525EE5">
        <w:rPr>
          <w:rFonts w:ascii="Tahoma" w:hAnsi="Tahoma" w:cs="Tahoma"/>
          <w:sz w:val="20"/>
          <w:szCs w:val="20"/>
        </w:rPr>
        <w:t>Navýšení objemu pěstebních a těžebních prací zároveň znamená zvýšení tržeb za prodanou dřevní hmotu</w:t>
      </w:r>
      <w:r w:rsidR="00525EE5">
        <w:rPr>
          <w:rFonts w:ascii="Tahoma" w:hAnsi="Tahoma" w:cs="Tahoma"/>
          <w:sz w:val="20"/>
          <w:szCs w:val="20"/>
        </w:rPr>
        <w:t>. Rozpočtové opatření bude kryto příjmy z tržeb za prodanou dřevní hmotu.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E075C4" w:rsidRPr="00C1424B" w:rsidTr="003632A8">
        <w:tc>
          <w:tcPr>
            <w:tcW w:w="2265" w:type="dxa"/>
          </w:tcPr>
          <w:p w:rsidR="00E075C4" w:rsidRPr="00C1424B" w:rsidRDefault="00E075C4" w:rsidP="003632A8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E075C4" w:rsidRPr="00C1424B" w:rsidRDefault="00E075C4" w:rsidP="003632A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E075C4" w:rsidRPr="00C1424B" w:rsidRDefault="00E075C4" w:rsidP="003632A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="00525EE5">
              <w:rPr>
                <w:rFonts w:ascii="Tahoma" w:hAnsi="Tahoma" w:cs="Tahoma"/>
                <w:sz w:val="20"/>
                <w:szCs w:val="20"/>
              </w:rPr>
              <w:t>00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="00525EE5">
              <w:rPr>
                <w:rFonts w:ascii="Tahoma" w:hAnsi="Tahoma" w:cs="Tahoma"/>
                <w:sz w:val="20"/>
                <w:szCs w:val="20"/>
              </w:rPr>
              <w:t>1032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25EE5">
              <w:rPr>
                <w:rFonts w:ascii="Tahoma" w:hAnsi="Tahoma" w:cs="Tahoma"/>
                <w:sz w:val="20"/>
                <w:szCs w:val="20"/>
              </w:rPr>
              <w:t>–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25EE5"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</w:tr>
      <w:tr w:rsidR="00E075C4" w:rsidRPr="00C1424B" w:rsidTr="003632A8">
        <w:tc>
          <w:tcPr>
            <w:tcW w:w="2265" w:type="dxa"/>
          </w:tcPr>
          <w:p w:rsidR="00E075C4" w:rsidRPr="00C1424B" w:rsidRDefault="00E075C4" w:rsidP="003632A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E075C4" w:rsidRPr="00C1424B" w:rsidRDefault="00525EE5" w:rsidP="003632A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E075C4" w:rsidRPr="00C1424B" w:rsidRDefault="00525EE5" w:rsidP="00525EE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1032 - 2111</w:t>
            </w:r>
            <w:r w:rsidR="00E075C4" w:rsidRPr="00C1424B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E075C4" w:rsidRDefault="00E075C4" w:rsidP="009E0A00">
      <w:pPr>
        <w:tabs>
          <w:tab w:val="left" w:pos="93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776A08" w:rsidRDefault="00776A08" w:rsidP="009E0A00">
      <w:pPr>
        <w:tabs>
          <w:tab w:val="left" w:pos="93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776A08" w:rsidRDefault="00776A08" w:rsidP="009E0A00">
      <w:pPr>
        <w:tabs>
          <w:tab w:val="left" w:pos="93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776A08" w:rsidRDefault="00776A08" w:rsidP="009E0A00">
      <w:pPr>
        <w:tabs>
          <w:tab w:val="left" w:pos="93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776A08" w:rsidRDefault="00776A08" w:rsidP="009E0A00">
      <w:pPr>
        <w:tabs>
          <w:tab w:val="left" w:pos="93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776A08" w:rsidRDefault="00776A08" w:rsidP="009E0A00">
      <w:pPr>
        <w:tabs>
          <w:tab w:val="left" w:pos="93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776A08" w:rsidRDefault="00776A08" w:rsidP="009E0A00">
      <w:pPr>
        <w:tabs>
          <w:tab w:val="left" w:pos="93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00384B" w:rsidRDefault="0000384B" w:rsidP="0000384B">
      <w:pPr>
        <w:pStyle w:val="Nadpis2"/>
        <w:numPr>
          <w:ilvl w:val="0"/>
          <w:numId w:val="26"/>
        </w:numPr>
        <w:ind w:left="426" w:hanging="426"/>
      </w:pPr>
      <w:r w:rsidRPr="0000384B">
        <w:lastRenderedPageBreak/>
        <w:t>Opatření obecné povahy, kterým se stanoví místní koeficient daně z nemovitých</w:t>
      </w:r>
      <w:r w:rsidRPr="002D3889">
        <w:t xml:space="preserve"> věcí</w:t>
      </w:r>
    </w:p>
    <w:p w:rsidR="0000384B" w:rsidRPr="001920C0" w:rsidRDefault="0000384B" w:rsidP="001920C0">
      <w:pPr>
        <w:rPr>
          <w:rFonts w:ascii="Tahoma" w:hAnsi="Tahoma" w:cs="Tahoma"/>
        </w:rPr>
      </w:pPr>
    </w:p>
    <w:p w:rsidR="005055FE" w:rsidRPr="00C1424B" w:rsidRDefault="005055FE" w:rsidP="005055FE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1424B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5055FE" w:rsidRPr="00C1424B" w:rsidRDefault="005055FE" w:rsidP="005055FE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Rada města po projednání</w:t>
      </w:r>
    </w:p>
    <w:p w:rsidR="005055FE" w:rsidRPr="00C1424B" w:rsidRDefault="005055FE" w:rsidP="005055FE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5055FE" w:rsidRPr="00C1424B" w:rsidRDefault="005055FE" w:rsidP="00644845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I. Doporučuje ZM  </w:t>
      </w:r>
    </w:p>
    <w:p w:rsidR="005055FE" w:rsidRPr="00AC0677" w:rsidRDefault="005055FE" w:rsidP="0064484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vydat opatření </w:t>
      </w:r>
      <w:r>
        <w:rPr>
          <w:rFonts w:ascii="Tahoma" w:hAnsi="Tahoma" w:cs="Tahoma"/>
          <w:color w:val="353838"/>
          <w:sz w:val="20"/>
          <w:szCs w:val="20"/>
        </w:rPr>
        <w:t>obecné povahy</w:t>
      </w:r>
      <w:r w:rsidRPr="00EF6C20">
        <w:rPr>
          <w:rFonts w:ascii="Tahoma" w:hAnsi="Tahoma" w:cs="Tahoma"/>
          <w:color w:val="353838"/>
          <w:sz w:val="20"/>
          <w:szCs w:val="20"/>
        </w:rPr>
        <w:t>, kterým se stanoví místní koeficient daně z nemovitých v</w:t>
      </w:r>
      <w:r>
        <w:rPr>
          <w:rFonts w:ascii="Tahoma" w:hAnsi="Tahoma" w:cs="Tahoma"/>
          <w:color w:val="353838"/>
          <w:sz w:val="20"/>
          <w:szCs w:val="20"/>
        </w:rPr>
        <w:t>ěcí pro  vymezené nemovité věci</w:t>
      </w:r>
      <w:r w:rsidRPr="00AC0677">
        <w:rPr>
          <w:rFonts w:ascii="Tahoma" w:hAnsi="Tahoma" w:cs="Tahoma"/>
          <w:sz w:val="20"/>
          <w:szCs w:val="20"/>
        </w:rPr>
        <w:t xml:space="preserve"> v předloženém znění.</w:t>
      </w:r>
    </w:p>
    <w:p w:rsidR="003C42D6" w:rsidRDefault="003C42D6" w:rsidP="0000384B">
      <w:pPr>
        <w:rPr>
          <w:rFonts w:ascii="Tahoma" w:hAnsi="Tahoma" w:cs="Tahoma"/>
          <w:sz w:val="20"/>
          <w:szCs w:val="20"/>
        </w:rPr>
      </w:pPr>
    </w:p>
    <w:p w:rsidR="00644845" w:rsidRPr="002D3889" w:rsidRDefault="00644845" w:rsidP="00644845">
      <w:pPr>
        <w:pStyle w:val="Nadpis2"/>
        <w:numPr>
          <w:ilvl w:val="0"/>
          <w:numId w:val="26"/>
        </w:numPr>
        <w:ind w:left="426" w:hanging="426"/>
        <w:jc w:val="both"/>
      </w:pPr>
      <w:r w:rsidRPr="002D3889">
        <w:t>O</w:t>
      </w:r>
      <w:r w:rsidR="005949DB">
        <w:t>becně závazná vyhláška</w:t>
      </w:r>
      <w:r w:rsidRPr="002D3889">
        <w:t xml:space="preserve"> o stanovení místního koeficientu pro jednotlivé skupiny nemovitých věcí</w:t>
      </w:r>
    </w:p>
    <w:p w:rsidR="00644845" w:rsidRPr="001920C0" w:rsidRDefault="00644845" w:rsidP="001920C0">
      <w:pPr>
        <w:rPr>
          <w:rFonts w:ascii="Tahoma" w:hAnsi="Tahoma" w:cs="Tahoma"/>
        </w:rPr>
      </w:pPr>
    </w:p>
    <w:p w:rsidR="001043C3" w:rsidRPr="00C1424B" w:rsidRDefault="001043C3" w:rsidP="001043C3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1424B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1043C3" w:rsidRPr="00C1424B" w:rsidRDefault="001043C3" w:rsidP="001043C3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Rada města po projednání</w:t>
      </w:r>
    </w:p>
    <w:p w:rsidR="001043C3" w:rsidRPr="00C1424B" w:rsidRDefault="001043C3" w:rsidP="001043C3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1043C3" w:rsidRPr="00C1424B" w:rsidRDefault="001043C3" w:rsidP="001043C3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I. Doporučuje ZM  </w:t>
      </w:r>
    </w:p>
    <w:p w:rsidR="001043C3" w:rsidRPr="00AC0677" w:rsidRDefault="001043C3" w:rsidP="001043C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vydat </w:t>
      </w:r>
      <w:r w:rsidR="00D925B9">
        <w:rPr>
          <w:rFonts w:ascii="Tahoma" w:hAnsi="Tahoma" w:cs="Tahoma"/>
          <w:sz w:val="20"/>
          <w:szCs w:val="20"/>
        </w:rPr>
        <w:t>obecně závaznou vyhlášku o stanovení místního koeficientu pro jednotlivé skupiny nemovitých věcí</w:t>
      </w:r>
      <w:r w:rsidRPr="00AC0677">
        <w:rPr>
          <w:rFonts w:ascii="Tahoma" w:hAnsi="Tahoma" w:cs="Tahoma"/>
          <w:sz w:val="20"/>
          <w:szCs w:val="20"/>
        </w:rPr>
        <w:t xml:space="preserve"> v předloženém znění.</w:t>
      </w:r>
    </w:p>
    <w:p w:rsidR="001043C3" w:rsidRDefault="001043C3" w:rsidP="001043C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4747B" w:rsidRDefault="0094747B" w:rsidP="0094747B">
      <w:pPr>
        <w:pStyle w:val="Nadpis2"/>
        <w:numPr>
          <w:ilvl w:val="0"/>
          <w:numId w:val="26"/>
        </w:numPr>
        <w:ind w:left="426" w:hanging="426"/>
        <w:jc w:val="both"/>
      </w:pPr>
      <w:r w:rsidRPr="002D3889">
        <w:t>Zubní lékař</w:t>
      </w:r>
      <w:r>
        <w:t xml:space="preserve"> (</w:t>
      </w:r>
      <w:r w:rsidR="003B4721">
        <w:t>XX</w:t>
      </w:r>
      <w:r>
        <w:t>) – poskytnutí dotace na vybavení ordinace</w:t>
      </w:r>
    </w:p>
    <w:p w:rsidR="00882376" w:rsidRPr="001920C0" w:rsidRDefault="00882376" w:rsidP="00882376">
      <w:pPr>
        <w:rPr>
          <w:rFonts w:ascii="Tahoma" w:hAnsi="Tahoma" w:cs="Tahoma"/>
        </w:rPr>
      </w:pPr>
    </w:p>
    <w:p w:rsidR="00882376" w:rsidRPr="00503923" w:rsidRDefault="00882376" w:rsidP="00882376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503923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882376" w:rsidRPr="00503923" w:rsidRDefault="00882376" w:rsidP="00882376">
      <w:pPr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RM po projednání</w:t>
      </w:r>
    </w:p>
    <w:p w:rsidR="00882376" w:rsidRPr="00503923" w:rsidRDefault="00882376" w:rsidP="00882376">
      <w:pPr>
        <w:rPr>
          <w:rFonts w:ascii="Tahoma" w:hAnsi="Tahoma" w:cs="Tahoma"/>
          <w:sz w:val="20"/>
          <w:szCs w:val="20"/>
        </w:rPr>
      </w:pPr>
    </w:p>
    <w:p w:rsidR="00882376" w:rsidRPr="00503923" w:rsidRDefault="00882376" w:rsidP="00882376">
      <w:pPr>
        <w:pStyle w:val="Nadpis3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 xml:space="preserve">I. </w:t>
      </w:r>
      <w:r w:rsidR="00F7339E">
        <w:rPr>
          <w:rFonts w:ascii="Tahoma" w:hAnsi="Tahoma" w:cs="Tahoma"/>
          <w:sz w:val="20"/>
          <w:szCs w:val="20"/>
        </w:rPr>
        <w:t>Doporučuje ZM</w:t>
      </w:r>
    </w:p>
    <w:p w:rsidR="00496CE8" w:rsidRDefault="00F7339E" w:rsidP="003C42D6">
      <w:pPr>
        <w:tabs>
          <w:tab w:val="left" w:pos="284"/>
        </w:tabs>
        <w:overflowPunct w:val="0"/>
        <w:autoSpaceDE w:val="0"/>
        <w:autoSpaceDN w:val="0"/>
        <w:adjustRightInd w:val="0"/>
        <w:ind w:left="-11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schválit poskytnu</w:t>
      </w:r>
      <w:r w:rsidR="00882376" w:rsidRPr="00EE3ACD">
        <w:rPr>
          <w:rFonts w:ascii="Tahoma" w:hAnsi="Tahoma" w:cs="Tahoma"/>
          <w:sz w:val="20"/>
          <w:szCs w:val="20"/>
        </w:rPr>
        <w:t xml:space="preserve">tí dotace </w:t>
      </w:r>
      <w:r w:rsidR="003B4721">
        <w:rPr>
          <w:rFonts w:ascii="Tahoma" w:hAnsi="Tahoma" w:cs="Tahoma"/>
          <w:sz w:val="20"/>
          <w:szCs w:val="20"/>
        </w:rPr>
        <w:t xml:space="preserve">XX </w:t>
      </w:r>
      <w:r w:rsidR="00882376" w:rsidRPr="00EE3ACD">
        <w:rPr>
          <w:rFonts w:ascii="Tahoma" w:hAnsi="Tahoma" w:cs="Tahoma"/>
          <w:sz w:val="20"/>
          <w:szCs w:val="20"/>
        </w:rPr>
        <w:t xml:space="preserve">ve výši </w:t>
      </w:r>
      <w:r w:rsidR="00496CE8" w:rsidRPr="00EE3ACD">
        <w:rPr>
          <w:rFonts w:ascii="Tahoma" w:hAnsi="Tahoma" w:cs="Tahoma"/>
          <w:sz w:val="20"/>
          <w:szCs w:val="20"/>
        </w:rPr>
        <w:t>70</w:t>
      </w:r>
      <w:r w:rsidR="00882376" w:rsidRPr="00EE3ACD">
        <w:rPr>
          <w:rFonts w:ascii="Tahoma" w:hAnsi="Tahoma" w:cs="Tahoma"/>
          <w:sz w:val="20"/>
          <w:szCs w:val="20"/>
        </w:rPr>
        <w:t xml:space="preserve">0.000 Kč (slovy </w:t>
      </w:r>
      <w:r w:rsidR="00496CE8" w:rsidRPr="00EE3ACD">
        <w:rPr>
          <w:rFonts w:ascii="Tahoma" w:hAnsi="Tahoma" w:cs="Tahoma"/>
          <w:sz w:val="20"/>
          <w:szCs w:val="20"/>
        </w:rPr>
        <w:t xml:space="preserve">sedm set </w:t>
      </w:r>
      <w:r w:rsidR="00882376" w:rsidRPr="00EE3ACD">
        <w:rPr>
          <w:rFonts w:ascii="Tahoma" w:hAnsi="Tahoma" w:cs="Tahoma"/>
          <w:sz w:val="20"/>
          <w:szCs w:val="20"/>
        </w:rPr>
        <w:t xml:space="preserve">tisíc korun českých) na </w:t>
      </w:r>
      <w:r w:rsidR="00496CE8" w:rsidRPr="00EE3ACD">
        <w:rPr>
          <w:rFonts w:ascii="Tahoma" w:hAnsi="Tahoma" w:cs="Tahoma"/>
          <w:sz w:val="20"/>
          <w:szCs w:val="20"/>
        </w:rPr>
        <w:t xml:space="preserve">vybavení nové zubní ordinace na území města Strakonice, zejména </w:t>
      </w:r>
      <w:r w:rsidR="00EE3ACD">
        <w:rPr>
          <w:rFonts w:ascii="Tahoma" w:hAnsi="Tahoma" w:cs="Tahoma"/>
          <w:sz w:val="20"/>
          <w:szCs w:val="20"/>
        </w:rPr>
        <w:t xml:space="preserve">na </w:t>
      </w:r>
      <w:r w:rsidR="00496CE8" w:rsidRPr="00EE3ACD">
        <w:rPr>
          <w:rFonts w:ascii="Tahoma" w:hAnsi="Tahoma" w:cs="Tahoma"/>
          <w:sz w:val="20"/>
          <w:szCs w:val="20"/>
        </w:rPr>
        <w:t>nákup movitých věcí nutných k provozu zubní ordinace.</w:t>
      </w:r>
    </w:p>
    <w:p w:rsidR="003C42D6" w:rsidRPr="00EE3ACD" w:rsidRDefault="003C42D6" w:rsidP="003C42D6">
      <w:pPr>
        <w:tabs>
          <w:tab w:val="left" w:pos="284"/>
        </w:tabs>
        <w:overflowPunct w:val="0"/>
        <w:autoSpaceDE w:val="0"/>
        <w:autoSpaceDN w:val="0"/>
        <w:adjustRightInd w:val="0"/>
        <w:ind w:left="-11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F7339E" w:rsidRPr="00503923" w:rsidRDefault="00F7339E" w:rsidP="00F7339E">
      <w:pPr>
        <w:pStyle w:val="Nadpis3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03923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Doporučuje ZM</w:t>
      </w:r>
    </w:p>
    <w:p w:rsidR="00882376" w:rsidRPr="00503923" w:rsidRDefault="00F7339E" w:rsidP="00882376">
      <w:pPr>
        <w:pStyle w:val="TTV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</w:t>
      </w:r>
      <w:r w:rsidR="00882376" w:rsidRPr="00503923">
        <w:rPr>
          <w:rFonts w:ascii="Tahoma" w:hAnsi="Tahoma" w:cs="Tahoma"/>
          <w:sz w:val="20"/>
          <w:szCs w:val="20"/>
        </w:rPr>
        <w:t xml:space="preserve">uzavření Smlouvy o poskytnutí dotace mezi městem Strakonice, Velké náměstí 2, IČ 00251810, jako poskytovatelem a </w:t>
      </w:r>
      <w:r w:rsidR="003B4721">
        <w:rPr>
          <w:rFonts w:ascii="Tahoma" w:hAnsi="Tahoma" w:cs="Tahoma"/>
          <w:sz w:val="20"/>
          <w:szCs w:val="20"/>
        </w:rPr>
        <w:t>XX</w:t>
      </w:r>
      <w:r w:rsidR="00496CE8">
        <w:rPr>
          <w:rFonts w:ascii="Tahoma" w:hAnsi="Tahoma" w:cs="Tahoma"/>
          <w:sz w:val="20"/>
          <w:szCs w:val="20"/>
        </w:rPr>
        <w:t>,</w:t>
      </w:r>
      <w:r w:rsidR="00882376" w:rsidRPr="00503923">
        <w:rPr>
          <w:rFonts w:ascii="Tahoma" w:hAnsi="Tahoma" w:cs="Tahoma"/>
          <w:sz w:val="20"/>
          <w:szCs w:val="20"/>
        </w:rPr>
        <w:t xml:space="preserve"> jako příjemcem, jejímž předmětem je</w:t>
      </w:r>
      <w:r>
        <w:rPr>
          <w:rFonts w:ascii="Tahoma" w:hAnsi="Tahoma" w:cs="Tahoma"/>
          <w:sz w:val="20"/>
          <w:szCs w:val="20"/>
        </w:rPr>
        <w:t xml:space="preserve"> pořízení</w:t>
      </w:r>
      <w:r w:rsidR="00882376" w:rsidRPr="00503923">
        <w:rPr>
          <w:rFonts w:ascii="Tahoma" w:hAnsi="Tahoma" w:cs="Tahoma"/>
          <w:sz w:val="20"/>
          <w:szCs w:val="20"/>
        </w:rPr>
        <w:t xml:space="preserve"> </w:t>
      </w:r>
      <w:r w:rsidR="00EE3ACD" w:rsidRPr="00496CE8">
        <w:rPr>
          <w:rFonts w:ascii="Tahoma" w:hAnsi="Tahoma" w:cs="Tahoma"/>
          <w:sz w:val="20"/>
          <w:szCs w:val="20"/>
        </w:rPr>
        <w:t>vybavení nové zubní ordinace na území města Strakonice</w:t>
      </w:r>
      <w:r w:rsidR="00EE3ACD">
        <w:rPr>
          <w:rFonts w:ascii="Tahoma" w:hAnsi="Tahoma" w:cs="Tahoma"/>
          <w:sz w:val="20"/>
          <w:szCs w:val="20"/>
        </w:rPr>
        <w:t>.</w:t>
      </w:r>
      <w:r w:rsidR="00882376" w:rsidRPr="00503923">
        <w:rPr>
          <w:rFonts w:ascii="Tahoma" w:hAnsi="Tahoma" w:cs="Tahoma"/>
          <w:sz w:val="20"/>
          <w:szCs w:val="20"/>
        </w:rPr>
        <w:t xml:space="preserve">  </w:t>
      </w:r>
    </w:p>
    <w:p w:rsidR="00882376" w:rsidRPr="00503923" w:rsidRDefault="00882376" w:rsidP="00882376">
      <w:pPr>
        <w:rPr>
          <w:rFonts w:ascii="Tahoma" w:hAnsi="Tahoma" w:cs="Tahoma"/>
          <w:sz w:val="20"/>
          <w:szCs w:val="20"/>
        </w:rPr>
      </w:pPr>
    </w:p>
    <w:p w:rsidR="00F7339E" w:rsidRPr="00503923" w:rsidRDefault="00F7339E" w:rsidP="00F7339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503923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Doporučuje ZM</w:t>
      </w:r>
    </w:p>
    <w:p w:rsidR="00882376" w:rsidRPr="00503923" w:rsidRDefault="00F7339E" w:rsidP="00882376">
      <w:pPr>
        <w:pStyle w:val="Zkladntex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="00882376" w:rsidRPr="00503923">
        <w:rPr>
          <w:rFonts w:ascii="Tahoma" w:hAnsi="Tahoma" w:cs="Tahoma"/>
          <w:sz w:val="20"/>
          <w:szCs w:val="20"/>
        </w:rPr>
        <w:t>starostu města podpisem předmětné smlouvy v předloženém znění.</w:t>
      </w:r>
    </w:p>
    <w:p w:rsidR="003C42D6" w:rsidRPr="003C42D6" w:rsidRDefault="003C42D6" w:rsidP="00882376">
      <w:pPr>
        <w:rPr>
          <w:rFonts w:ascii="Tahoma" w:hAnsi="Tahoma" w:cs="Tahoma"/>
          <w:sz w:val="20"/>
          <w:szCs w:val="20"/>
        </w:rPr>
      </w:pPr>
    </w:p>
    <w:p w:rsidR="00EB22A2" w:rsidRDefault="00EB22A2" w:rsidP="00730979">
      <w:pPr>
        <w:pStyle w:val="Nadpis2"/>
        <w:numPr>
          <w:ilvl w:val="0"/>
          <w:numId w:val="26"/>
        </w:numPr>
        <w:tabs>
          <w:tab w:val="left" w:pos="930"/>
        </w:tabs>
        <w:ind w:left="426" w:hanging="426"/>
        <w:jc w:val="both"/>
      </w:pPr>
      <w:proofErr w:type="spellStart"/>
      <w:r>
        <w:t>UniCredit</w:t>
      </w:r>
      <w:proofErr w:type="spellEnd"/>
      <w:r>
        <w:t xml:space="preserve"> Bank – Dodatek č. 1 ke Smlouvě o běžném účtu</w:t>
      </w:r>
    </w:p>
    <w:p w:rsidR="008C4B00" w:rsidRDefault="008C4B00" w:rsidP="00EB22A2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EB22A2" w:rsidRPr="00EB22A2" w:rsidRDefault="00EB22A2" w:rsidP="00EB22A2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EB22A2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EB22A2" w:rsidRPr="00EB22A2" w:rsidRDefault="00EB22A2" w:rsidP="00EB22A2">
      <w:pPr>
        <w:rPr>
          <w:rFonts w:ascii="Tahoma" w:hAnsi="Tahoma" w:cs="Tahoma"/>
          <w:sz w:val="20"/>
          <w:szCs w:val="20"/>
        </w:rPr>
      </w:pPr>
      <w:r w:rsidRPr="00EB22A2">
        <w:rPr>
          <w:rFonts w:ascii="Tahoma" w:hAnsi="Tahoma" w:cs="Tahoma"/>
          <w:sz w:val="20"/>
          <w:szCs w:val="20"/>
        </w:rPr>
        <w:t>RM po projednání</w:t>
      </w:r>
    </w:p>
    <w:p w:rsidR="00EB22A2" w:rsidRPr="00EB22A2" w:rsidRDefault="00EB22A2" w:rsidP="00EB22A2">
      <w:pPr>
        <w:rPr>
          <w:rFonts w:ascii="Tahoma" w:hAnsi="Tahoma" w:cs="Tahoma"/>
          <w:sz w:val="20"/>
          <w:szCs w:val="20"/>
        </w:rPr>
      </w:pPr>
    </w:p>
    <w:p w:rsidR="00EB22A2" w:rsidRPr="00EB22A2" w:rsidRDefault="00EB22A2" w:rsidP="00EB22A2">
      <w:pPr>
        <w:pStyle w:val="Nadpis3"/>
        <w:rPr>
          <w:rFonts w:ascii="Tahoma" w:hAnsi="Tahoma" w:cs="Tahoma"/>
          <w:snapToGrid w:val="0"/>
          <w:sz w:val="20"/>
          <w:szCs w:val="20"/>
        </w:rPr>
      </w:pPr>
      <w:r w:rsidRPr="00EB22A2">
        <w:rPr>
          <w:rFonts w:ascii="Tahoma" w:hAnsi="Tahoma" w:cs="Tahoma"/>
          <w:snapToGrid w:val="0"/>
          <w:sz w:val="20"/>
          <w:szCs w:val="20"/>
        </w:rPr>
        <w:t>I. Souhlasí</w:t>
      </w:r>
    </w:p>
    <w:p w:rsidR="00EB22A2" w:rsidRPr="00EB22A2" w:rsidRDefault="00EB22A2" w:rsidP="00EB22A2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  <w:r w:rsidRPr="00EB22A2">
        <w:rPr>
          <w:rFonts w:ascii="Tahoma" w:hAnsi="Tahoma" w:cs="Tahoma"/>
          <w:bCs/>
          <w:iCs/>
          <w:snapToGrid w:val="0"/>
          <w:sz w:val="20"/>
          <w:szCs w:val="20"/>
        </w:rPr>
        <w:t xml:space="preserve">s uzavřením </w:t>
      </w:r>
      <w:r>
        <w:rPr>
          <w:rFonts w:ascii="Tahoma" w:hAnsi="Tahoma" w:cs="Tahoma"/>
          <w:bCs/>
          <w:iCs/>
          <w:snapToGrid w:val="0"/>
          <w:sz w:val="20"/>
          <w:szCs w:val="20"/>
        </w:rPr>
        <w:t xml:space="preserve">Dodatku č. 1 ke Smlouvě o </w:t>
      </w:r>
      <w:r w:rsidRPr="00EB22A2">
        <w:rPr>
          <w:rFonts w:ascii="Tahoma" w:hAnsi="Tahoma" w:cs="Tahoma"/>
          <w:bCs/>
          <w:iCs/>
          <w:snapToGrid w:val="0"/>
          <w:sz w:val="20"/>
          <w:szCs w:val="20"/>
        </w:rPr>
        <w:t xml:space="preserve">běžného účtu </w:t>
      </w:r>
      <w:r>
        <w:rPr>
          <w:rFonts w:ascii="Tahoma" w:hAnsi="Tahoma" w:cs="Tahoma"/>
          <w:bCs/>
          <w:iCs/>
          <w:snapToGrid w:val="0"/>
          <w:sz w:val="20"/>
          <w:szCs w:val="20"/>
        </w:rPr>
        <w:t xml:space="preserve">vedeného </w:t>
      </w:r>
      <w:r w:rsidRPr="00EB22A2">
        <w:rPr>
          <w:rFonts w:ascii="Tahoma" w:hAnsi="Tahoma" w:cs="Tahoma"/>
          <w:bCs/>
          <w:iCs/>
          <w:snapToGrid w:val="0"/>
          <w:sz w:val="20"/>
          <w:szCs w:val="20"/>
        </w:rPr>
        <w:t xml:space="preserve">u </w:t>
      </w:r>
      <w:proofErr w:type="spellStart"/>
      <w:r w:rsidRPr="00EB22A2">
        <w:rPr>
          <w:rFonts w:ascii="Tahoma" w:hAnsi="Tahoma" w:cs="Tahoma"/>
          <w:bCs/>
          <w:iCs/>
          <w:snapToGrid w:val="0"/>
          <w:sz w:val="20"/>
          <w:szCs w:val="20"/>
        </w:rPr>
        <w:t>UniCredit</w:t>
      </w:r>
      <w:proofErr w:type="spellEnd"/>
      <w:r w:rsidRPr="00EB22A2">
        <w:rPr>
          <w:rFonts w:ascii="Tahoma" w:hAnsi="Tahoma" w:cs="Tahoma"/>
          <w:bCs/>
          <w:iCs/>
          <w:snapToGrid w:val="0"/>
          <w:sz w:val="20"/>
          <w:szCs w:val="20"/>
        </w:rPr>
        <w:t xml:space="preserve"> Bank, a.s., se sídle</w:t>
      </w:r>
      <w:r>
        <w:rPr>
          <w:rFonts w:ascii="Tahoma" w:hAnsi="Tahoma" w:cs="Tahoma"/>
          <w:bCs/>
          <w:iCs/>
          <w:snapToGrid w:val="0"/>
          <w:sz w:val="20"/>
          <w:szCs w:val="20"/>
        </w:rPr>
        <w:t>m</w:t>
      </w:r>
      <w:r w:rsidRPr="00EB22A2">
        <w:rPr>
          <w:rFonts w:ascii="Tahoma" w:hAnsi="Tahoma" w:cs="Tahoma"/>
          <w:bCs/>
          <w:iCs/>
          <w:snapToGrid w:val="0"/>
          <w:sz w:val="20"/>
          <w:szCs w:val="20"/>
        </w:rPr>
        <w:t xml:space="preserve"> Žel</w:t>
      </w:r>
      <w:r>
        <w:rPr>
          <w:rFonts w:ascii="Tahoma" w:hAnsi="Tahoma" w:cs="Tahoma"/>
          <w:bCs/>
          <w:iCs/>
          <w:snapToGrid w:val="0"/>
          <w:sz w:val="20"/>
          <w:szCs w:val="20"/>
        </w:rPr>
        <w:t>e</w:t>
      </w:r>
      <w:r w:rsidRPr="00EB22A2">
        <w:rPr>
          <w:rFonts w:ascii="Tahoma" w:hAnsi="Tahoma" w:cs="Tahoma"/>
          <w:bCs/>
          <w:iCs/>
          <w:snapToGrid w:val="0"/>
          <w:sz w:val="20"/>
          <w:szCs w:val="20"/>
        </w:rPr>
        <w:t>tavská 1525/1, 140 92  Praha 4, IČO 64948242</w:t>
      </w:r>
      <w:r>
        <w:rPr>
          <w:rFonts w:ascii="Tahoma" w:hAnsi="Tahoma" w:cs="Tahoma"/>
          <w:bCs/>
          <w:iCs/>
          <w:snapToGrid w:val="0"/>
          <w:sz w:val="20"/>
          <w:szCs w:val="20"/>
        </w:rPr>
        <w:t xml:space="preserve">, jehož předmětem je úročení kreditního zůstatku </w:t>
      </w:r>
      <w:r w:rsidR="00762A4D">
        <w:rPr>
          <w:rFonts w:ascii="Tahoma" w:hAnsi="Tahoma" w:cs="Tahoma"/>
          <w:bCs/>
          <w:iCs/>
          <w:snapToGrid w:val="0"/>
          <w:sz w:val="20"/>
          <w:szCs w:val="20"/>
        </w:rPr>
        <w:t>na běžném účtu.</w:t>
      </w:r>
    </w:p>
    <w:p w:rsidR="00EB22A2" w:rsidRPr="00EB22A2" w:rsidRDefault="00EB22A2" w:rsidP="00EB22A2">
      <w:pPr>
        <w:rPr>
          <w:rFonts w:ascii="Tahoma" w:hAnsi="Tahoma" w:cs="Tahoma"/>
          <w:snapToGrid w:val="0"/>
          <w:sz w:val="20"/>
          <w:szCs w:val="20"/>
        </w:rPr>
      </w:pPr>
    </w:p>
    <w:p w:rsidR="00EB22A2" w:rsidRPr="00EB22A2" w:rsidRDefault="00EB22A2" w:rsidP="00EB22A2">
      <w:pPr>
        <w:pStyle w:val="Nadpis3"/>
        <w:rPr>
          <w:rFonts w:ascii="Tahoma" w:hAnsi="Tahoma" w:cs="Tahoma"/>
          <w:snapToGrid w:val="0"/>
          <w:sz w:val="20"/>
          <w:szCs w:val="20"/>
        </w:rPr>
      </w:pPr>
      <w:r w:rsidRPr="00EB22A2">
        <w:rPr>
          <w:rFonts w:ascii="Tahoma" w:hAnsi="Tahoma" w:cs="Tahoma"/>
          <w:snapToGrid w:val="0"/>
          <w:sz w:val="20"/>
          <w:szCs w:val="20"/>
        </w:rPr>
        <w:t>II. Pověřuje</w:t>
      </w:r>
    </w:p>
    <w:p w:rsidR="00EB22A2" w:rsidRPr="00EB22A2" w:rsidRDefault="00EB22A2" w:rsidP="00EB22A2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  <w:r w:rsidRPr="00EB22A2">
        <w:rPr>
          <w:rFonts w:ascii="Tahoma" w:hAnsi="Tahoma" w:cs="Tahoma"/>
          <w:bCs/>
          <w:iCs/>
          <w:snapToGrid w:val="0"/>
          <w:sz w:val="20"/>
          <w:szCs w:val="20"/>
        </w:rPr>
        <w:t xml:space="preserve">starostu města podpisem </w:t>
      </w:r>
      <w:r>
        <w:rPr>
          <w:rFonts w:ascii="Tahoma" w:hAnsi="Tahoma" w:cs="Tahoma"/>
          <w:bCs/>
          <w:iCs/>
          <w:snapToGrid w:val="0"/>
          <w:sz w:val="20"/>
          <w:szCs w:val="20"/>
        </w:rPr>
        <w:t>Dodatku č. 1 ke Smlouvě</w:t>
      </w:r>
      <w:r w:rsidRPr="00EB22A2">
        <w:rPr>
          <w:rFonts w:ascii="Tahoma" w:hAnsi="Tahoma" w:cs="Tahoma"/>
          <w:bCs/>
          <w:iCs/>
          <w:snapToGrid w:val="0"/>
          <w:sz w:val="20"/>
          <w:szCs w:val="20"/>
        </w:rPr>
        <w:t xml:space="preserve"> o běžném účtu mezi městem Strakonice, IČO 00251810 a </w:t>
      </w:r>
      <w:proofErr w:type="spellStart"/>
      <w:r w:rsidRPr="00EB22A2">
        <w:rPr>
          <w:rFonts w:ascii="Tahoma" w:hAnsi="Tahoma" w:cs="Tahoma"/>
          <w:bCs/>
          <w:iCs/>
          <w:snapToGrid w:val="0"/>
          <w:sz w:val="20"/>
          <w:szCs w:val="20"/>
        </w:rPr>
        <w:t>UniCredit</w:t>
      </w:r>
      <w:proofErr w:type="spellEnd"/>
      <w:r w:rsidRPr="00EB22A2">
        <w:rPr>
          <w:rFonts w:ascii="Tahoma" w:hAnsi="Tahoma" w:cs="Tahoma"/>
          <w:bCs/>
          <w:iCs/>
          <w:snapToGrid w:val="0"/>
          <w:sz w:val="20"/>
          <w:szCs w:val="20"/>
        </w:rPr>
        <w:t xml:space="preserve"> Bank</w:t>
      </w:r>
      <w:r w:rsidR="00A272C8">
        <w:rPr>
          <w:rFonts w:ascii="Tahoma" w:hAnsi="Tahoma" w:cs="Tahoma"/>
          <w:bCs/>
          <w:iCs/>
          <w:snapToGrid w:val="0"/>
          <w:sz w:val="20"/>
          <w:szCs w:val="20"/>
        </w:rPr>
        <w:t xml:space="preserve"> Czech Republic and Slovakia, a.s.</w:t>
      </w:r>
      <w:r w:rsidRPr="00EB22A2">
        <w:rPr>
          <w:rFonts w:ascii="Tahoma" w:hAnsi="Tahoma" w:cs="Tahoma"/>
          <w:bCs/>
          <w:iCs/>
          <w:snapToGrid w:val="0"/>
          <w:sz w:val="20"/>
          <w:szCs w:val="20"/>
        </w:rPr>
        <w:t>,</w:t>
      </w:r>
      <w:r w:rsidR="00A272C8">
        <w:rPr>
          <w:rFonts w:ascii="Tahoma" w:hAnsi="Tahoma" w:cs="Tahoma"/>
          <w:bCs/>
          <w:iCs/>
          <w:snapToGrid w:val="0"/>
          <w:sz w:val="20"/>
          <w:szCs w:val="20"/>
        </w:rPr>
        <w:t xml:space="preserve"> sídlo </w:t>
      </w:r>
      <w:r w:rsidR="00A272C8" w:rsidRPr="00EB22A2">
        <w:rPr>
          <w:rFonts w:ascii="Tahoma" w:hAnsi="Tahoma" w:cs="Tahoma"/>
          <w:bCs/>
          <w:iCs/>
          <w:snapToGrid w:val="0"/>
          <w:sz w:val="20"/>
          <w:szCs w:val="20"/>
        </w:rPr>
        <w:t>Žel</w:t>
      </w:r>
      <w:r w:rsidR="00A272C8">
        <w:rPr>
          <w:rFonts w:ascii="Tahoma" w:hAnsi="Tahoma" w:cs="Tahoma"/>
          <w:bCs/>
          <w:iCs/>
          <w:snapToGrid w:val="0"/>
          <w:sz w:val="20"/>
          <w:szCs w:val="20"/>
        </w:rPr>
        <w:t>e</w:t>
      </w:r>
      <w:r w:rsidR="00A272C8" w:rsidRPr="00EB22A2">
        <w:rPr>
          <w:rFonts w:ascii="Tahoma" w:hAnsi="Tahoma" w:cs="Tahoma"/>
          <w:bCs/>
          <w:iCs/>
          <w:snapToGrid w:val="0"/>
          <w:sz w:val="20"/>
          <w:szCs w:val="20"/>
        </w:rPr>
        <w:t>tavská 1525/1, 140 92  Praha</w:t>
      </w:r>
      <w:r w:rsidR="00A272C8">
        <w:rPr>
          <w:rFonts w:ascii="Tahoma" w:hAnsi="Tahoma" w:cs="Tahoma"/>
          <w:bCs/>
          <w:iCs/>
          <w:snapToGrid w:val="0"/>
          <w:sz w:val="20"/>
          <w:szCs w:val="20"/>
        </w:rPr>
        <w:t> </w:t>
      </w:r>
      <w:r w:rsidR="00A272C8" w:rsidRPr="00EB22A2">
        <w:rPr>
          <w:rFonts w:ascii="Tahoma" w:hAnsi="Tahoma" w:cs="Tahoma"/>
          <w:bCs/>
          <w:iCs/>
          <w:snapToGrid w:val="0"/>
          <w:sz w:val="20"/>
          <w:szCs w:val="20"/>
        </w:rPr>
        <w:t xml:space="preserve"> 4, IČO 64948242</w:t>
      </w:r>
      <w:r w:rsidR="00A272C8">
        <w:rPr>
          <w:rFonts w:ascii="Tahoma" w:hAnsi="Tahoma" w:cs="Tahoma"/>
          <w:bCs/>
          <w:iCs/>
          <w:snapToGrid w:val="0"/>
          <w:sz w:val="20"/>
          <w:szCs w:val="20"/>
        </w:rPr>
        <w:t>,</w:t>
      </w:r>
      <w:r w:rsidRPr="00EB22A2">
        <w:rPr>
          <w:rFonts w:ascii="Tahoma" w:hAnsi="Tahoma" w:cs="Tahoma"/>
          <w:bCs/>
          <w:iCs/>
          <w:snapToGrid w:val="0"/>
          <w:sz w:val="20"/>
          <w:szCs w:val="20"/>
        </w:rPr>
        <w:t xml:space="preserve"> v předloženém znění.</w:t>
      </w:r>
    </w:p>
    <w:p w:rsidR="00EB22A2" w:rsidRDefault="00EB22A2" w:rsidP="00EB22A2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</w:p>
    <w:p w:rsidR="00776A08" w:rsidRDefault="00776A08" w:rsidP="00EB22A2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</w:p>
    <w:p w:rsidR="00776A08" w:rsidRPr="00EB22A2" w:rsidRDefault="00776A08" w:rsidP="00EB22A2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00384B" w:rsidRPr="00102D50" w:rsidRDefault="0000384B" w:rsidP="001920C0">
      <w:pPr>
        <w:pStyle w:val="Nadpis2"/>
        <w:numPr>
          <w:ilvl w:val="0"/>
          <w:numId w:val="26"/>
        </w:numPr>
        <w:ind w:left="426" w:hanging="426"/>
        <w:jc w:val="both"/>
      </w:pPr>
      <w:r w:rsidRPr="00102D50">
        <w:lastRenderedPageBreak/>
        <w:t xml:space="preserve">Finanční výbor – </w:t>
      </w:r>
      <w:r w:rsidR="00F7339E" w:rsidRPr="00102D50">
        <w:t>Z</w:t>
      </w:r>
      <w:r w:rsidRPr="00102D50">
        <w:t xml:space="preserve">ápis č. </w:t>
      </w:r>
      <w:r w:rsidR="001920C0" w:rsidRPr="00102D50">
        <w:t>1/2024</w:t>
      </w:r>
      <w:r w:rsidRPr="00102D50">
        <w:t xml:space="preserve"> ze dne </w:t>
      </w:r>
      <w:proofErr w:type="gramStart"/>
      <w:r w:rsidRPr="00102D50">
        <w:t>27.05.2024</w:t>
      </w:r>
      <w:proofErr w:type="gramEnd"/>
    </w:p>
    <w:p w:rsidR="00ED07B9" w:rsidRPr="00AC0677" w:rsidRDefault="00ED07B9" w:rsidP="00ED07B9">
      <w:pPr>
        <w:rPr>
          <w:rFonts w:ascii="Tahoma" w:hAnsi="Tahoma" w:cs="Tahoma"/>
          <w:sz w:val="20"/>
          <w:szCs w:val="20"/>
        </w:rPr>
      </w:pPr>
    </w:p>
    <w:p w:rsidR="00ED07B9" w:rsidRPr="00AC0677" w:rsidRDefault="00ED07B9" w:rsidP="00ED07B9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AC0677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ED07B9" w:rsidRPr="00AC0677" w:rsidRDefault="00ED07B9" w:rsidP="00ED07B9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Rada města po projednání</w:t>
      </w:r>
    </w:p>
    <w:p w:rsidR="00ED07B9" w:rsidRPr="00AC0677" w:rsidRDefault="00ED07B9" w:rsidP="00ED07B9">
      <w:pPr>
        <w:rPr>
          <w:rFonts w:ascii="Tahoma" w:hAnsi="Tahoma" w:cs="Tahoma"/>
          <w:sz w:val="20"/>
          <w:szCs w:val="20"/>
        </w:rPr>
      </w:pPr>
    </w:p>
    <w:p w:rsidR="00ED07B9" w:rsidRPr="00AC0677" w:rsidRDefault="00ED07B9" w:rsidP="00ED07B9">
      <w:pPr>
        <w:pStyle w:val="Nadpis3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I. Doporučuje ZM</w:t>
      </w:r>
    </w:p>
    <w:p w:rsidR="00ED07B9" w:rsidRPr="00AC0677" w:rsidRDefault="00ED07B9" w:rsidP="00ED07B9">
      <w:pPr>
        <w:rPr>
          <w:rFonts w:ascii="Tahoma" w:eastAsia="MS Mincho" w:hAnsi="Tahoma" w:cs="Tahoma"/>
          <w:sz w:val="20"/>
          <w:szCs w:val="20"/>
        </w:rPr>
      </w:pPr>
      <w:r w:rsidRPr="00AC0677">
        <w:rPr>
          <w:rFonts w:ascii="Tahoma" w:eastAsia="MS Mincho" w:hAnsi="Tahoma" w:cs="Tahoma"/>
          <w:sz w:val="20"/>
          <w:szCs w:val="20"/>
        </w:rPr>
        <w:t xml:space="preserve">vzít na vědomí Zápis z jednání finančního výboru č. </w:t>
      </w:r>
      <w:r>
        <w:rPr>
          <w:rFonts w:ascii="Tahoma" w:eastAsia="MS Mincho" w:hAnsi="Tahoma" w:cs="Tahoma"/>
          <w:sz w:val="20"/>
          <w:szCs w:val="20"/>
        </w:rPr>
        <w:t>1</w:t>
      </w:r>
      <w:r w:rsidRPr="00AC0677">
        <w:rPr>
          <w:rFonts w:ascii="Tahoma" w:eastAsia="MS Mincho" w:hAnsi="Tahoma" w:cs="Tahoma"/>
          <w:sz w:val="20"/>
          <w:szCs w:val="20"/>
        </w:rPr>
        <w:t>/202</w:t>
      </w:r>
      <w:r>
        <w:rPr>
          <w:rFonts w:ascii="Tahoma" w:eastAsia="MS Mincho" w:hAnsi="Tahoma" w:cs="Tahoma"/>
          <w:sz w:val="20"/>
          <w:szCs w:val="20"/>
        </w:rPr>
        <w:t>4</w:t>
      </w:r>
      <w:r w:rsidRPr="00AC0677">
        <w:rPr>
          <w:rFonts w:ascii="Tahoma" w:eastAsia="MS Mincho" w:hAnsi="Tahoma" w:cs="Tahoma"/>
          <w:sz w:val="20"/>
          <w:szCs w:val="20"/>
        </w:rPr>
        <w:t xml:space="preserve"> ze dne </w:t>
      </w:r>
      <w:proofErr w:type="gramStart"/>
      <w:r w:rsidRPr="00AC0677">
        <w:rPr>
          <w:rFonts w:ascii="Tahoma" w:eastAsia="MS Mincho" w:hAnsi="Tahoma" w:cs="Tahoma"/>
          <w:sz w:val="20"/>
          <w:szCs w:val="20"/>
        </w:rPr>
        <w:t>2</w:t>
      </w:r>
      <w:r>
        <w:rPr>
          <w:rFonts w:ascii="Tahoma" w:eastAsia="MS Mincho" w:hAnsi="Tahoma" w:cs="Tahoma"/>
          <w:sz w:val="20"/>
          <w:szCs w:val="20"/>
        </w:rPr>
        <w:t>7</w:t>
      </w:r>
      <w:r w:rsidRPr="00AC0677">
        <w:rPr>
          <w:rFonts w:ascii="Tahoma" w:eastAsia="MS Mincho" w:hAnsi="Tahoma" w:cs="Tahoma"/>
          <w:sz w:val="20"/>
          <w:szCs w:val="20"/>
        </w:rPr>
        <w:t>.</w:t>
      </w:r>
      <w:r>
        <w:rPr>
          <w:rFonts w:ascii="Tahoma" w:eastAsia="MS Mincho" w:hAnsi="Tahoma" w:cs="Tahoma"/>
          <w:sz w:val="20"/>
          <w:szCs w:val="20"/>
        </w:rPr>
        <w:t>05</w:t>
      </w:r>
      <w:r w:rsidRPr="00AC0677">
        <w:rPr>
          <w:rFonts w:ascii="Tahoma" w:eastAsia="MS Mincho" w:hAnsi="Tahoma" w:cs="Tahoma"/>
          <w:sz w:val="20"/>
          <w:szCs w:val="20"/>
        </w:rPr>
        <w:t>.202</w:t>
      </w:r>
      <w:r>
        <w:rPr>
          <w:rFonts w:ascii="Tahoma" w:eastAsia="MS Mincho" w:hAnsi="Tahoma" w:cs="Tahoma"/>
          <w:sz w:val="20"/>
          <w:szCs w:val="20"/>
        </w:rPr>
        <w:t>4</w:t>
      </w:r>
      <w:proofErr w:type="gramEnd"/>
      <w:r w:rsidRPr="00AC0677">
        <w:rPr>
          <w:rFonts w:ascii="Tahoma" w:eastAsia="MS Mincho" w:hAnsi="Tahoma" w:cs="Tahoma"/>
          <w:sz w:val="20"/>
          <w:szCs w:val="20"/>
        </w:rPr>
        <w:t>.</w:t>
      </w:r>
    </w:p>
    <w:p w:rsidR="00ED07B9" w:rsidRPr="00AC0677" w:rsidRDefault="00ED07B9" w:rsidP="00ED07B9">
      <w:pPr>
        <w:rPr>
          <w:rFonts w:ascii="Tahoma" w:hAnsi="Tahoma" w:cs="Tahoma"/>
          <w:i/>
          <w:iCs/>
          <w:sz w:val="20"/>
          <w:szCs w:val="20"/>
        </w:rPr>
      </w:pPr>
    </w:p>
    <w:p w:rsidR="005055FE" w:rsidRDefault="005055FE" w:rsidP="00085406">
      <w:pPr>
        <w:rPr>
          <w:rFonts w:ascii="Tahoma" w:hAnsi="Tahoma" w:cs="Tahoma"/>
          <w:sz w:val="20"/>
          <w:szCs w:val="20"/>
        </w:rPr>
      </w:pPr>
    </w:p>
    <w:sectPr w:rsidR="005055FE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A6B"/>
    <w:multiLevelType w:val="hybridMultilevel"/>
    <w:tmpl w:val="ED846D16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7150F2"/>
    <w:multiLevelType w:val="hybridMultilevel"/>
    <w:tmpl w:val="52E459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D73D4"/>
    <w:multiLevelType w:val="hybridMultilevel"/>
    <w:tmpl w:val="BA9A2D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67099B"/>
    <w:multiLevelType w:val="multilevel"/>
    <w:tmpl w:val="6B1A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6F3D1F"/>
    <w:multiLevelType w:val="hybridMultilevel"/>
    <w:tmpl w:val="0A1060DE"/>
    <w:lvl w:ilvl="0" w:tplc="04050011">
      <w:start w:val="1"/>
      <w:numFmt w:val="decimal"/>
      <w:lvlText w:val="%1)"/>
      <w:lvlJc w:val="left"/>
      <w:pPr>
        <w:ind w:left="710" w:hanging="360"/>
      </w:pPr>
    </w:lvl>
    <w:lvl w:ilvl="1" w:tplc="04050019" w:tentative="1">
      <w:start w:val="1"/>
      <w:numFmt w:val="lowerLetter"/>
      <w:lvlText w:val="%2."/>
      <w:lvlJc w:val="left"/>
      <w:pPr>
        <w:ind w:left="1430" w:hanging="360"/>
      </w:pPr>
    </w:lvl>
    <w:lvl w:ilvl="2" w:tplc="0405001B" w:tentative="1">
      <w:start w:val="1"/>
      <w:numFmt w:val="lowerRoman"/>
      <w:lvlText w:val="%3."/>
      <w:lvlJc w:val="right"/>
      <w:pPr>
        <w:ind w:left="2150" w:hanging="180"/>
      </w:pPr>
    </w:lvl>
    <w:lvl w:ilvl="3" w:tplc="0405000F" w:tentative="1">
      <w:start w:val="1"/>
      <w:numFmt w:val="decimal"/>
      <w:lvlText w:val="%4."/>
      <w:lvlJc w:val="left"/>
      <w:pPr>
        <w:ind w:left="2870" w:hanging="360"/>
      </w:pPr>
    </w:lvl>
    <w:lvl w:ilvl="4" w:tplc="04050019" w:tentative="1">
      <w:start w:val="1"/>
      <w:numFmt w:val="lowerLetter"/>
      <w:lvlText w:val="%5."/>
      <w:lvlJc w:val="left"/>
      <w:pPr>
        <w:ind w:left="3590" w:hanging="360"/>
      </w:pPr>
    </w:lvl>
    <w:lvl w:ilvl="5" w:tplc="0405001B" w:tentative="1">
      <w:start w:val="1"/>
      <w:numFmt w:val="lowerRoman"/>
      <w:lvlText w:val="%6."/>
      <w:lvlJc w:val="right"/>
      <w:pPr>
        <w:ind w:left="4310" w:hanging="180"/>
      </w:pPr>
    </w:lvl>
    <w:lvl w:ilvl="6" w:tplc="0405000F" w:tentative="1">
      <w:start w:val="1"/>
      <w:numFmt w:val="decimal"/>
      <w:lvlText w:val="%7."/>
      <w:lvlJc w:val="left"/>
      <w:pPr>
        <w:ind w:left="5030" w:hanging="360"/>
      </w:pPr>
    </w:lvl>
    <w:lvl w:ilvl="7" w:tplc="04050019" w:tentative="1">
      <w:start w:val="1"/>
      <w:numFmt w:val="lowerLetter"/>
      <w:lvlText w:val="%8."/>
      <w:lvlJc w:val="left"/>
      <w:pPr>
        <w:ind w:left="5750" w:hanging="360"/>
      </w:pPr>
    </w:lvl>
    <w:lvl w:ilvl="8" w:tplc="040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1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91404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35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F30EEA"/>
    <w:multiLevelType w:val="hybridMultilevel"/>
    <w:tmpl w:val="2E749F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3CDF71F1"/>
    <w:multiLevelType w:val="hybridMultilevel"/>
    <w:tmpl w:val="0EB6C68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29508E7"/>
    <w:multiLevelType w:val="hybridMultilevel"/>
    <w:tmpl w:val="7CD6C5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937E1"/>
    <w:multiLevelType w:val="hybridMultilevel"/>
    <w:tmpl w:val="FDB82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CB408C"/>
    <w:multiLevelType w:val="hybridMultilevel"/>
    <w:tmpl w:val="A1E672E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80" w:hanging="360"/>
      </w:pPr>
    </w:lvl>
    <w:lvl w:ilvl="2" w:tplc="0405001B">
      <w:start w:val="1"/>
      <w:numFmt w:val="lowerRoman"/>
      <w:lvlText w:val="%3."/>
      <w:lvlJc w:val="right"/>
      <w:pPr>
        <w:ind w:left="2200" w:hanging="180"/>
      </w:pPr>
    </w:lvl>
    <w:lvl w:ilvl="3" w:tplc="0405000F">
      <w:start w:val="1"/>
      <w:numFmt w:val="decimal"/>
      <w:lvlText w:val="%4."/>
      <w:lvlJc w:val="left"/>
      <w:pPr>
        <w:ind w:left="2920" w:hanging="360"/>
      </w:pPr>
    </w:lvl>
    <w:lvl w:ilvl="4" w:tplc="04050019">
      <w:start w:val="1"/>
      <w:numFmt w:val="lowerLetter"/>
      <w:lvlText w:val="%5."/>
      <w:lvlJc w:val="left"/>
      <w:pPr>
        <w:ind w:left="3640" w:hanging="360"/>
      </w:pPr>
    </w:lvl>
    <w:lvl w:ilvl="5" w:tplc="0405001B">
      <w:start w:val="1"/>
      <w:numFmt w:val="lowerRoman"/>
      <w:lvlText w:val="%6."/>
      <w:lvlJc w:val="right"/>
      <w:pPr>
        <w:ind w:left="4360" w:hanging="180"/>
      </w:pPr>
    </w:lvl>
    <w:lvl w:ilvl="6" w:tplc="0405000F">
      <w:start w:val="1"/>
      <w:numFmt w:val="decimal"/>
      <w:lvlText w:val="%7."/>
      <w:lvlJc w:val="left"/>
      <w:pPr>
        <w:ind w:left="5080" w:hanging="360"/>
      </w:pPr>
    </w:lvl>
    <w:lvl w:ilvl="7" w:tplc="04050019">
      <w:start w:val="1"/>
      <w:numFmt w:val="lowerLetter"/>
      <w:lvlText w:val="%8."/>
      <w:lvlJc w:val="left"/>
      <w:pPr>
        <w:ind w:left="5800" w:hanging="360"/>
      </w:pPr>
    </w:lvl>
    <w:lvl w:ilvl="8" w:tplc="0405001B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BB7FE5"/>
    <w:multiLevelType w:val="hybridMultilevel"/>
    <w:tmpl w:val="50F07152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27"/>
  </w:num>
  <w:num w:numId="5">
    <w:abstractNumId w:val="6"/>
  </w:num>
  <w:num w:numId="6">
    <w:abstractNumId w:val="31"/>
  </w:num>
  <w:num w:numId="7">
    <w:abstractNumId w:val="23"/>
  </w:num>
  <w:num w:numId="8">
    <w:abstractNumId w:val="28"/>
  </w:num>
  <w:num w:numId="9">
    <w:abstractNumId w:val="14"/>
  </w:num>
  <w:num w:numId="10">
    <w:abstractNumId w:val="25"/>
  </w:num>
  <w:num w:numId="11">
    <w:abstractNumId w:val="29"/>
  </w:num>
  <w:num w:numId="12">
    <w:abstractNumId w:val="26"/>
  </w:num>
  <w:num w:numId="13">
    <w:abstractNumId w:val="7"/>
  </w:num>
  <w:num w:numId="14">
    <w:abstractNumId w:val="1"/>
  </w:num>
  <w:num w:numId="15">
    <w:abstractNumId w:val="15"/>
  </w:num>
  <w:num w:numId="16">
    <w:abstractNumId w:val="20"/>
  </w:num>
  <w:num w:numId="17">
    <w:abstractNumId w:val="24"/>
  </w:num>
  <w:num w:numId="18">
    <w:abstractNumId w:val="10"/>
  </w:num>
  <w:num w:numId="19">
    <w:abstractNumId w:val="0"/>
  </w:num>
  <w:num w:numId="20">
    <w:abstractNumId w:val="30"/>
  </w:num>
  <w:num w:numId="21">
    <w:abstractNumId w:val="9"/>
  </w:num>
  <w:num w:numId="22">
    <w:abstractNumId w:val="19"/>
  </w:num>
  <w:num w:numId="23">
    <w:abstractNumId w:val="12"/>
  </w:num>
  <w:num w:numId="24">
    <w:abstractNumId w:val="4"/>
  </w:num>
  <w:num w:numId="25">
    <w:abstractNumId w:val="3"/>
  </w:num>
  <w:num w:numId="26">
    <w:abstractNumId w:val="5"/>
  </w:num>
  <w:num w:numId="27">
    <w:abstractNumId w:val="18"/>
  </w:num>
  <w:num w:numId="28">
    <w:abstractNumId w:val="13"/>
  </w:num>
  <w:num w:numId="29">
    <w:abstractNumId w:val="2"/>
  </w:num>
  <w:num w:numId="30">
    <w:abstractNumId w:val="22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384B"/>
    <w:rsid w:val="00005CC5"/>
    <w:rsid w:val="00007586"/>
    <w:rsid w:val="000079B7"/>
    <w:rsid w:val="0001017E"/>
    <w:rsid w:val="000119F4"/>
    <w:rsid w:val="00016BE3"/>
    <w:rsid w:val="00024C2B"/>
    <w:rsid w:val="00046B1F"/>
    <w:rsid w:val="0005028C"/>
    <w:rsid w:val="00052A74"/>
    <w:rsid w:val="00060EE8"/>
    <w:rsid w:val="000835C8"/>
    <w:rsid w:val="00083980"/>
    <w:rsid w:val="00085406"/>
    <w:rsid w:val="00087119"/>
    <w:rsid w:val="00094215"/>
    <w:rsid w:val="000A556B"/>
    <w:rsid w:val="000A6BC1"/>
    <w:rsid w:val="000A77CB"/>
    <w:rsid w:val="000B1182"/>
    <w:rsid w:val="000B169A"/>
    <w:rsid w:val="000C33BB"/>
    <w:rsid w:val="000C6113"/>
    <w:rsid w:val="000D3853"/>
    <w:rsid w:val="000E5EAF"/>
    <w:rsid w:val="000E6353"/>
    <w:rsid w:val="00102479"/>
    <w:rsid w:val="0010255E"/>
    <w:rsid w:val="00102722"/>
    <w:rsid w:val="00102D50"/>
    <w:rsid w:val="001043C3"/>
    <w:rsid w:val="00104824"/>
    <w:rsid w:val="001052E9"/>
    <w:rsid w:val="00112A3A"/>
    <w:rsid w:val="00123610"/>
    <w:rsid w:val="00124687"/>
    <w:rsid w:val="001263FF"/>
    <w:rsid w:val="00127C83"/>
    <w:rsid w:val="00134117"/>
    <w:rsid w:val="00137586"/>
    <w:rsid w:val="0014018F"/>
    <w:rsid w:val="001434BD"/>
    <w:rsid w:val="00145661"/>
    <w:rsid w:val="00145722"/>
    <w:rsid w:val="00145AD4"/>
    <w:rsid w:val="00146561"/>
    <w:rsid w:val="001500AF"/>
    <w:rsid w:val="0015643D"/>
    <w:rsid w:val="001564A3"/>
    <w:rsid w:val="00160236"/>
    <w:rsid w:val="0016037E"/>
    <w:rsid w:val="00161B19"/>
    <w:rsid w:val="00161D57"/>
    <w:rsid w:val="001665E9"/>
    <w:rsid w:val="00166B0F"/>
    <w:rsid w:val="0017026A"/>
    <w:rsid w:val="001756DA"/>
    <w:rsid w:val="00183B49"/>
    <w:rsid w:val="001920C0"/>
    <w:rsid w:val="00192EC3"/>
    <w:rsid w:val="001956E1"/>
    <w:rsid w:val="001A3A1F"/>
    <w:rsid w:val="001A4F06"/>
    <w:rsid w:val="001B1D2B"/>
    <w:rsid w:val="001B1F63"/>
    <w:rsid w:val="001B26EA"/>
    <w:rsid w:val="001B5877"/>
    <w:rsid w:val="001B7E03"/>
    <w:rsid w:val="001C395E"/>
    <w:rsid w:val="001C7204"/>
    <w:rsid w:val="001D2FEC"/>
    <w:rsid w:val="001D582E"/>
    <w:rsid w:val="001D7D25"/>
    <w:rsid w:val="001E0295"/>
    <w:rsid w:val="001E697C"/>
    <w:rsid w:val="001E7797"/>
    <w:rsid w:val="001E78A6"/>
    <w:rsid w:val="001F1B8D"/>
    <w:rsid w:val="001F2F69"/>
    <w:rsid w:val="00206E2B"/>
    <w:rsid w:val="00211CC6"/>
    <w:rsid w:val="00216B2F"/>
    <w:rsid w:val="00217EDF"/>
    <w:rsid w:val="00223606"/>
    <w:rsid w:val="00224392"/>
    <w:rsid w:val="00242D23"/>
    <w:rsid w:val="00245BBC"/>
    <w:rsid w:val="00245C73"/>
    <w:rsid w:val="00253FA7"/>
    <w:rsid w:val="00256741"/>
    <w:rsid w:val="00263D02"/>
    <w:rsid w:val="00264AEC"/>
    <w:rsid w:val="002669CC"/>
    <w:rsid w:val="00267591"/>
    <w:rsid w:val="00275F93"/>
    <w:rsid w:val="00280C7E"/>
    <w:rsid w:val="00290015"/>
    <w:rsid w:val="00292EDD"/>
    <w:rsid w:val="0029381C"/>
    <w:rsid w:val="002B0832"/>
    <w:rsid w:val="002B4B00"/>
    <w:rsid w:val="002B7BB7"/>
    <w:rsid w:val="002C4339"/>
    <w:rsid w:val="002C66B6"/>
    <w:rsid w:val="002D09EE"/>
    <w:rsid w:val="002D3469"/>
    <w:rsid w:val="002D3889"/>
    <w:rsid w:val="002E3C56"/>
    <w:rsid w:val="002F2AF9"/>
    <w:rsid w:val="002F58A7"/>
    <w:rsid w:val="002F6545"/>
    <w:rsid w:val="002F7C33"/>
    <w:rsid w:val="00302B54"/>
    <w:rsid w:val="00304C4D"/>
    <w:rsid w:val="003123C6"/>
    <w:rsid w:val="00330DA7"/>
    <w:rsid w:val="00334A4A"/>
    <w:rsid w:val="00334B25"/>
    <w:rsid w:val="0033751D"/>
    <w:rsid w:val="003379BC"/>
    <w:rsid w:val="00344D47"/>
    <w:rsid w:val="00346BB0"/>
    <w:rsid w:val="003471DE"/>
    <w:rsid w:val="00354733"/>
    <w:rsid w:val="00357198"/>
    <w:rsid w:val="00363112"/>
    <w:rsid w:val="00371FB1"/>
    <w:rsid w:val="00372282"/>
    <w:rsid w:val="00373578"/>
    <w:rsid w:val="0038537A"/>
    <w:rsid w:val="00390739"/>
    <w:rsid w:val="00391B9F"/>
    <w:rsid w:val="003A2E6D"/>
    <w:rsid w:val="003A3603"/>
    <w:rsid w:val="003A435A"/>
    <w:rsid w:val="003B4721"/>
    <w:rsid w:val="003C42D6"/>
    <w:rsid w:val="003C4381"/>
    <w:rsid w:val="003D40DC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5D50"/>
    <w:rsid w:val="003F60E2"/>
    <w:rsid w:val="00403DFF"/>
    <w:rsid w:val="004133EB"/>
    <w:rsid w:val="004220EB"/>
    <w:rsid w:val="00422C64"/>
    <w:rsid w:val="004237FF"/>
    <w:rsid w:val="00430EC5"/>
    <w:rsid w:val="0043109B"/>
    <w:rsid w:val="00433C25"/>
    <w:rsid w:val="0044356B"/>
    <w:rsid w:val="004538BF"/>
    <w:rsid w:val="00464107"/>
    <w:rsid w:val="00465923"/>
    <w:rsid w:val="00465DFB"/>
    <w:rsid w:val="00466796"/>
    <w:rsid w:val="00471F08"/>
    <w:rsid w:val="00473D88"/>
    <w:rsid w:val="00476C6F"/>
    <w:rsid w:val="004772AC"/>
    <w:rsid w:val="00482457"/>
    <w:rsid w:val="00486E56"/>
    <w:rsid w:val="00487678"/>
    <w:rsid w:val="00491691"/>
    <w:rsid w:val="00491794"/>
    <w:rsid w:val="00496CE8"/>
    <w:rsid w:val="004B3CCE"/>
    <w:rsid w:val="004B7E70"/>
    <w:rsid w:val="004C14B1"/>
    <w:rsid w:val="004C3C14"/>
    <w:rsid w:val="004C5491"/>
    <w:rsid w:val="004C75E5"/>
    <w:rsid w:val="004D1DBF"/>
    <w:rsid w:val="004D31E3"/>
    <w:rsid w:val="004D3604"/>
    <w:rsid w:val="004D3FEB"/>
    <w:rsid w:val="004E4C44"/>
    <w:rsid w:val="004E5B0D"/>
    <w:rsid w:val="004F111F"/>
    <w:rsid w:val="004F5290"/>
    <w:rsid w:val="004F6997"/>
    <w:rsid w:val="004F78DD"/>
    <w:rsid w:val="00503620"/>
    <w:rsid w:val="0050455F"/>
    <w:rsid w:val="005055FE"/>
    <w:rsid w:val="00506CEA"/>
    <w:rsid w:val="00515C95"/>
    <w:rsid w:val="00522A57"/>
    <w:rsid w:val="00525EE5"/>
    <w:rsid w:val="005265A1"/>
    <w:rsid w:val="00527B29"/>
    <w:rsid w:val="0054512E"/>
    <w:rsid w:val="00554488"/>
    <w:rsid w:val="00555336"/>
    <w:rsid w:val="005636DF"/>
    <w:rsid w:val="005641A9"/>
    <w:rsid w:val="00564F1B"/>
    <w:rsid w:val="00571569"/>
    <w:rsid w:val="00584E69"/>
    <w:rsid w:val="00585045"/>
    <w:rsid w:val="00586781"/>
    <w:rsid w:val="005949DB"/>
    <w:rsid w:val="005953E6"/>
    <w:rsid w:val="005A56D2"/>
    <w:rsid w:val="005A5C94"/>
    <w:rsid w:val="005A71E8"/>
    <w:rsid w:val="005B2D03"/>
    <w:rsid w:val="005B4256"/>
    <w:rsid w:val="005C069A"/>
    <w:rsid w:val="005C12DE"/>
    <w:rsid w:val="005C1394"/>
    <w:rsid w:val="005C31DE"/>
    <w:rsid w:val="005D076E"/>
    <w:rsid w:val="005D3554"/>
    <w:rsid w:val="005D7ACF"/>
    <w:rsid w:val="006139F7"/>
    <w:rsid w:val="00614052"/>
    <w:rsid w:val="006174A7"/>
    <w:rsid w:val="00620132"/>
    <w:rsid w:val="0062046A"/>
    <w:rsid w:val="0063004E"/>
    <w:rsid w:val="00644845"/>
    <w:rsid w:val="006454A9"/>
    <w:rsid w:val="00645B1C"/>
    <w:rsid w:val="006557D5"/>
    <w:rsid w:val="00655BD3"/>
    <w:rsid w:val="00665016"/>
    <w:rsid w:val="00673D84"/>
    <w:rsid w:val="00685862"/>
    <w:rsid w:val="00691229"/>
    <w:rsid w:val="00691575"/>
    <w:rsid w:val="00693C0C"/>
    <w:rsid w:val="006966E1"/>
    <w:rsid w:val="0069782B"/>
    <w:rsid w:val="006A49B4"/>
    <w:rsid w:val="006C1765"/>
    <w:rsid w:val="006C497C"/>
    <w:rsid w:val="006D27E9"/>
    <w:rsid w:val="006D387B"/>
    <w:rsid w:val="006F2C41"/>
    <w:rsid w:val="006F3E0B"/>
    <w:rsid w:val="00702478"/>
    <w:rsid w:val="00710D8B"/>
    <w:rsid w:val="007116A8"/>
    <w:rsid w:val="00716404"/>
    <w:rsid w:val="0071693C"/>
    <w:rsid w:val="00717DE3"/>
    <w:rsid w:val="0072128C"/>
    <w:rsid w:val="0073488D"/>
    <w:rsid w:val="00736BF1"/>
    <w:rsid w:val="00736BF8"/>
    <w:rsid w:val="00737FA0"/>
    <w:rsid w:val="00743580"/>
    <w:rsid w:val="0075777C"/>
    <w:rsid w:val="00762A4D"/>
    <w:rsid w:val="007646D2"/>
    <w:rsid w:val="00766625"/>
    <w:rsid w:val="0077043F"/>
    <w:rsid w:val="00770D77"/>
    <w:rsid w:val="00776389"/>
    <w:rsid w:val="00776A08"/>
    <w:rsid w:val="00776F9A"/>
    <w:rsid w:val="00780A93"/>
    <w:rsid w:val="00787618"/>
    <w:rsid w:val="0079261D"/>
    <w:rsid w:val="00797E84"/>
    <w:rsid w:val="007A2432"/>
    <w:rsid w:val="007A4057"/>
    <w:rsid w:val="007A5C7D"/>
    <w:rsid w:val="007B1568"/>
    <w:rsid w:val="007B1739"/>
    <w:rsid w:val="007B610F"/>
    <w:rsid w:val="007B7CE0"/>
    <w:rsid w:val="007D024A"/>
    <w:rsid w:val="007D30D8"/>
    <w:rsid w:val="007E38E5"/>
    <w:rsid w:val="007E5203"/>
    <w:rsid w:val="007E6BB7"/>
    <w:rsid w:val="007F13CF"/>
    <w:rsid w:val="007F369C"/>
    <w:rsid w:val="007F41F8"/>
    <w:rsid w:val="007F51E5"/>
    <w:rsid w:val="007F5578"/>
    <w:rsid w:val="008005F3"/>
    <w:rsid w:val="008030F0"/>
    <w:rsid w:val="008153CD"/>
    <w:rsid w:val="00826AF2"/>
    <w:rsid w:val="00831257"/>
    <w:rsid w:val="00834397"/>
    <w:rsid w:val="00845BD1"/>
    <w:rsid w:val="008469BD"/>
    <w:rsid w:val="00851A96"/>
    <w:rsid w:val="008621CC"/>
    <w:rsid w:val="00862974"/>
    <w:rsid w:val="00870E11"/>
    <w:rsid w:val="00882376"/>
    <w:rsid w:val="00886B2F"/>
    <w:rsid w:val="00887D1B"/>
    <w:rsid w:val="008979F1"/>
    <w:rsid w:val="008A1130"/>
    <w:rsid w:val="008A3BFD"/>
    <w:rsid w:val="008B1D76"/>
    <w:rsid w:val="008B4B96"/>
    <w:rsid w:val="008C4701"/>
    <w:rsid w:val="008C4B00"/>
    <w:rsid w:val="008D1FE1"/>
    <w:rsid w:val="008D29D6"/>
    <w:rsid w:val="008D2C34"/>
    <w:rsid w:val="008D31CA"/>
    <w:rsid w:val="008E0205"/>
    <w:rsid w:val="008F1F41"/>
    <w:rsid w:val="008F2CF5"/>
    <w:rsid w:val="008F3FAB"/>
    <w:rsid w:val="009011F2"/>
    <w:rsid w:val="00901BC1"/>
    <w:rsid w:val="00901DA3"/>
    <w:rsid w:val="00907975"/>
    <w:rsid w:val="00907D6D"/>
    <w:rsid w:val="00907ECE"/>
    <w:rsid w:val="00911E94"/>
    <w:rsid w:val="00912D55"/>
    <w:rsid w:val="00921F20"/>
    <w:rsid w:val="009225A5"/>
    <w:rsid w:val="00926414"/>
    <w:rsid w:val="00930F3C"/>
    <w:rsid w:val="00931922"/>
    <w:rsid w:val="0093792A"/>
    <w:rsid w:val="00937EEE"/>
    <w:rsid w:val="00940194"/>
    <w:rsid w:val="0094095D"/>
    <w:rsid w:val="00942659"/>
    <w:rsid w:val="009436A0"/>
    <w:rsid w:val="00943777"/>
    <w:rsid w:val="0094747B"/>
    <w:rsid w:val="009509E1"/>
    <w:rsid w:val="00957F3E"/>
    <w:rsid w:val="009747B2"/>
    <w:rsid w:val="0097645F"/>
    <w:rsid w:val="00982209"/>
    <w:rsid w:val="00984A32"/>
    <w:rsid w:val="00992202"/>
    <w:rsid w:val="00995966"/>
    <w:rsid w:val="00995CCE"/>
    <w:rsid w:val="009B6E8C"/>
    <w:rsid w:val="009C4633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02504"/>
    <w:rsid w:val="00A112CD"/>
    <w:rsid w:val="00A14B64"/>
    <w:rsid w:val="00A15D10"/>
    <w:rsid w:val="00A20129"/>
    <w:rsid w:val="00A22BED"/>
    <w:rsid w:val="00A272C8"/>
    <w:rsid w:val="00A3663F"/>
    <w:rsid w:val="00A36D2E"/>
    <w:rsid w:val="00A37D33"/>
    <w:rsid w:val="00A44DB6"/>
    <w:rsid w:val="00A453D4"/>
    <w:rsid w:val="00A6151C"/>
    <w:rsid w:val="00A64FB6"/>
    <w:rsid w:val="00A66E5B"/>
    <w:rsid w:val="00A72B91"/>
    <w:rsid w:val="00A97CC7"/>
    <w:rsid w:val="00AC000F"/>
    <w:rsid w:val="00AC12EC"/>
    <w:rsid w:val="00AC1A09"/>
    <w:rsid w:val="00AC5A70"/>
    <w:rsid w:val="00AC5F4E"/>
    <w:rsid w:val="00AC7D4C"/>
    <w:rsid w:val="00AD2EB1"/>
    <w:rsid w:val="00AD6146"/>
    <w:rsid w:val="00AD7123"/>
    <w:rsid w:val="00AE1A47"/>
    <w:rsid w:val="00AE2CE2"/>
    <w:rsid w:val="00AE5892"/>
    <w:rsid w:val="00AE7829"/>
    <w:rsid w:val="00AF2835"/>
    <w:rsid w:val="00AF7001"/>
    <w:rsid w:val="00AF7702"/>
    <w:rsid w:val="00B009B6"/>
    <w:rsid w:val="00B01786"/>
    <w:rsid w:val="00B05E0C"/>
    <w:rsid w:val="00B22959"/>
    <w:rsid w:val="00B26213"/>
    <w:rsid w:val="00B36185"/>
    <w:rsid w:val="00B43F96"/>
    <w:rsid w:val="00B46A09"/>
    <w:rsid w:val="00B475C5"/>
    <w:rsid w:val="00B47BE9"/>
    <w:rsid w:val="00B526D2"/>
    <w:rsid w:val="00B529BC"/>
    <w:rsid w:val="00B62024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840EF"/>
    <w:rsid w:val="00B93D84"/>
    <w:rsid w:val="00B96C93"/>
    <w:rsid w:val="00BA284D"/>
    <w:rsid w:val="00BA4323"/>
    <w:rsid w:val="00BA75B3"/>
    <w:rsid w:val="00BB5E1F"/>
    <w:rsid w:val="00BC7806"/>
    <w:rsid w:val="00BC78D6"/>
    <w:rsid w:val="00BC7ACA"/>
    <w:rsid w:val="00BD0905"/>
    <w:rsid w:val="00BD4D3B"/>
    <w:rsid w:val="00BE38AC"/>
    <w:rsid w:val="00BE77B8"/>
    <w:rsid w:val="00BF084B"/>
    <w:rsid w:val="00BF1030"/>
    <w:rsid w:val="00BF4E76"/>
    <w:rsid w:val="00C0108A"/>
    <w:rsid w:val="00C01E93"/>
    <w:rsid w:val="00C027CE"/>
    <w:rsid w:val="00C0564E"/>
    <w:rsid w:val="00C1424B"/>
    <w:rsid w:val="00C16B6D"/>
    <w:rsid w:val="00C174E9"/>
    <w:rsid w:val="00C17F01"/>
    <w:rsid w:val="00C2058E"/>
    <w:rsid w:val="00C24F53"/>
    <w:rsid w:val="00C257BA"/>
    <w:rsid w:val="00C267C8"/>
    <w:rsid w:val="00C37632"/>
    <w:rsid w:val="00C42459"/>
    <w:rsid w:val="00C44C15"/>
    <w:rsid w:val="00C54AEC"/>
    <w:rsid w:val="00C56885"/>
    <w:rsid w:val="00C57E77"/>
    <w:rsid w:val="00C605CA"/>
    <w:rsid w:val="00C65EC9"/>
    <w:rsid w:val="00C72F33"/>
    <w:rsid w:val="00C75CEB"/>
    <w:rsid w:val="00C76BF2"/>
    <w:rsid w:val="00C77D15"/>
    <w:rsid w:val="00C80DE5"/>
    <w:rsid w:val="00C8367A"/>
    <w:rsid w:val="00C83B3F"/>
    <w:rsid w:val="00C86D21"/>
    <w:rsid w:val="00CB1A72"/>
    <w:rsid w:val="00CC4E22"/>
    <w:rsid w:val="00CD3E0F"/>
    <w:rsid w:val="00CF4D00"/>
    <w:rsid w:val="00D0424B"/>
    <w:rsid w:val="00D050EE"/>
    <w:rsid w:val="00D0648E"/>
    <w:rsid w:val="00D142BB"/>
    <w:rsid w:val="00D14D10"/>
    <w:rsid w:val="00D14D66"/>
    <w:rsid w:val="00D17684"/>
    <w:rsid w:val="00D20871"/>
    <w:rsid w:val="00D23C51"/>
    <w:rsid w:val="00D37943"/>
    <w:rsid w:val="00D40ED3"/>
    <w:rsid w:val="00D40EEE"/>
    <w:rsid w:val="00D53445"/>
    <w:rsid w:val="00D53A21"/>
    <w:rsid w:val="00D5458C"/>
    <w:rsid w:val="00D55BDE"/>
    <w:rsid w:val="00D61C2A"/>
    <w:rsid w:val="00D63235"/>
    <w:rsid w:val="00D67C9C"/>
    <w:rsid w:val="00D74942"/>
    <w:rsid w:val="00D8080B"/>
    <w:rsid w:val="00D910D9"/>
    <w:rsid w:val="00D925B9"/>
    <w:rsid w:val="00D92952"/>
    <w:rsid w:val="00D93D24"/>
    <w:rsid w:val="00D96D0B"/>
    <w:rsid w:val="00DA4025"/>
    <w:rsid w:val="00DA4E0D"/>
    <w:rsid w:val="00DA55A1"/>
    <w:rsid w:val="00DA612D"/>
    <w:rsid w:val="00DC3052"/>
    <w:rsid w:val="00DD0165"/>
    <w:rsid w:val="00DD0AF3"/>
    <w:rsid w:val="00DD3AF6"/>
    <w:rsid w:val="00DD73A6"/>
    <w:rsid w:val="00DE1531"/>
    <w:rsid w:val="00DE1984"/>
    <w:rsid w:val="00DE5C06"/>
    <w:rsid w:val="00DF0198"/>
    <w:rsid w:val="00DF161C"/>
    <w:rsid w:val="00E01202"/>
    <w:rsid w:val="00E0541F"/>
    <w:rsid w:val="00E075C4"/>
    <w:rsid w:val="00E10B17"/>
    <w:rsid w:val="00E226CE"/>
    <w:rsid w:val="00E31475"/>
    <w:rsid w:val="00E34891"/>
    <w:rsid w:val="00E37DD5"/>
    <w:rsid w:val="00E40399"/>
    <w:rsid w:val="00E4250E"/>
    <w:rsid w:val="00E55622"/>
    <w:rsid w:val="00E6539F"/>
    <w:rsid w:val="00E65666"/>
    <w:rsid w:val="00E671B5"/>
    <w:rsid w:val="00E73EAC"/>
    <w:rsid w:val="00E93088"/>
    <w:rsid w:val="00EA5553"/>
    <w:rsid w:val="00EA5679"/>
    <w:rsid w:val="00EA5BAC"/>
    <w:rsid w:val="00EB22A2"/>
    <w:rsid w:val="00EB30D2"/>
    <w:rsid w:val="00EC1F4C"/>
    <w:rsid w:val="00EC62C7"/>
    <w:rsid w:val="00EC6A0B"/>
    <w:rsid w:val="00EC6D0B"/>
    <w:rsid w:val="00ED07B9"/>
    <w:rsid w:val="00ED4C2A"/>
    <w:rsid w:val="00ED5596"/>
    <w:rsid w:val="00EE1EA8"/>
    <w:rsid w:val="00EE3ACD"/>
    <w:rsid w:val="00EE5F83"/>
    <w:rsid w:val="00EF07AE"/>
    <w:rsid w:val="00EF0929"/>
    <w:rsid w:val="00EF11D3"/>
    <w:rsid w:val="00EF6287"/>
    <w:rsid w:val="00F01046"/>
    <w:rsid w:val="00F02BFA"/>
    <w:rsid w:val="00F06881"/>
    <w:rsid w:val="00F118A2"/>
    <w:rsid w:val="00F148ED"/>
    <w:rsid w:val="00F1723E"/>
    <w:rsid w:val="00F22591"/>
    <w:rsid w:val="00F3173D"/>
    <w:rsid w:val="00F31F07"/>
    <w:rsid w:val="00F34573"/>
    <w:rsid w:val="00F60D41"/>
    <w:rsid w:val="00F701F6"/>
    <w:rsid w:val="00F7227C"/>
    <w:rsid w:val="00F7339E"/>
    <w:rsid w:val="00F748E3"/>
    <w:rsid w:val="00F757F0"/>
    <w:rsid w:val="00F76760"/>
    <w:rsid w:val="00F83C2F"/>
    <w:rsid w:val="00F93CB3"/>
    <w:rsid w:val="00F96978"/>
    <w:rsid w:val="00FA3243"/>
    <w:rsid w:val="00FA366D"/>
    <w:rsid w:val="00FA710A"/>
    <w:rsid w:val="00FB2B24"/>
    <w:rsid w:val="00FB7FC0"/>
    <w:rsid w:val="00FC61B9"/>
    <w:rsid w:val="00FD2331"/>
    <w:rsid w:val="00FD3435"/>
    <w:rsid w:val="00FD629A"/>
    <w:rsid w:val="00FD6E9C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CE21A1"/>
  <w15:chartTrackingRefBased/>
  <w15:docId w15:val="{199FAABA-7066-4190-A7CD-65024056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D2331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FD2331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DF161C"/>
    <w:rPr>
      <w:b/>
      <w:bCs/>
    </w:rPr>
  </w:style>
  <w:style w:type="character" w:styleId="PromnnHTML">
    <w:name w:val="HTML Variable"/>
    <w:basedOn w:val="Standardnpsmoodstavce"/>
    <w:uiPriority w:val="99"/>
    <w:semiHidden/>
    <w:unhideWhenUsed/>
    <w:rsid w:val="000075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3655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0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80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9046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210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9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9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143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76EBC-2171-4364-AF0D-F7120DCAE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8053</TotalTime>
  <Pages>5</Pages>
  <Words>1161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55</cp:revision>
  <cp:lastPrinted>2024-06-05T09:40:00Z</cp:lastPrinted>
  <dcterms:created xsi:type="dcterms:W3CDTF">2018-01-15T11:56:00Z</dcterms:created>
  <dcterms:modified xsi:type="dcterms:W3CDTF">2024-06-06T07:01:00Z</dcterms:modified>
</cp:coreProperties>
</file>