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1D72" w:rsidRDefault="00461D72" w:rsidP="00461D72">
      <w:pPr>
        <w:widowControl w:val="0"/>
        <w:autoSpaceDE w:val="0"/>
        <w:autoSpaceDN w:val="0"/>
        <w:adjustRightInd w:val="0"/>
        <w:ind w:left="1080" w:hanging="1080"/>
        <w:jc w:val="center"/>
        <w:rPr>
          <w:rFonts w:cs="Tahoma"/>
          <w:b/>
          <w:bCs/>
          <w:i/>
          <w:iCs/>
          <w:sz w:val="20"/>
          <w:szCs w:val="22"/>
          <w:u w:val="single"/>
        </w:rPr>
      </w:pPr>
      <w:r>
        <w:rPr>
          <w:rFonts w:cs="Tahoma"/>
          <w:b/>
          <w:bCs/>
        </w:rPr>
        <w:t xml:space="preserve">   </w:t>
      </w:r>
      <w:r>
        <w:rPr>
          <w:rFonts w:cs="Tahoma"/>
          <w:b/>
          <w:bCs/>
          <w:i/>
          <w:iCs/>
          <w:u w:val="single"/>
        </w:rPr>
        <w:t>Upravená verze dokumentu z důvodu dodržení přiměřenosti rozsahu zveřejňovaných osobních údajů dle příslušných právních předpisů upravujících ochranu osobních údajů</w:t>
      </w:r>
    </w:p>
    <w:p w:rsidR="004567DB" w:rsidRPr="00C71030" w:rsidRDefault="008F3A66" w:rsidP="001A65B8">
      <w:pPr>
        <w:pStyle w:val="Nadpis1"/>
        <w:rPr>
          <w:rFonts w:ascii="Tahoma" w:hAnsi="Tahoma" w:cs="Tahoma"/>
        </w:rPr>
      </w:pPr>
      <w:r>
        <w:rPr>
          <w:rFonts w:ascii="Tahoma" w:hAnsi="Tahoma" w:cs="Tahoma"/>
          <w:sz w:val="24"/>
          <w:szCs w:val="24"/>
        </w:rPr>
        <w:t>1</w:t>
      </w:r>
      <w:r w:rsidR="001A65B8">
        <w:rPr>
          <w:rFonts w:ascii="Tahoma" w:hAnsi="Tahoma" w:cs="Tahoma"/>
          <w:sz w:val="24"/>
          <w:szCs w:val="24"/>
        </w:rPr>
        <w:t>1</w:t>
      </w:r>
      <w:r w:rsidR="008077E5" w:rsidRPr="00C71030">
        <w:rPr>
          <w:rFonts w:ascii="Tahoma" w:hAnsi="Tahoma" w:cs="Tahoma"/>
          <w:sz w:val="24"/>
          <w:szCs w:val="24"/>
        </w:rPr>
        <w:t>/0</w:t>
      </w:r>
      <w:r w:rsidR="001A65B8">
        <w:rPr>
          <w:rFonts w:ascii="Tahoma" w:hAnsi="Tahoma" w:cs="Tahoma"/>
          <w:sz w:val="24"/>
          <w:szCs w:val="24"/>
        </w:rPr>
        <w:t>5</w:t>
      </w:r>
      <w:r>
        <w:rPr>
          <w:rFonts w:ascii="Tahoma" w:hAnsi="Tahoma" w:cs="Tahoma"/>
          <w:sz w:val="24"/>
          <w:szCs w:val="24"/>
        </w:rPr>
        <w:t xml:space="preserve"> finanční odbor</w:t>
      </w:r>
    </w:p>
    <w:p w:rsidR="008077E5" w:rsidRPr="00C71030" w:rsidRDefault="008077E5">
      <w:pPr>
        <w:widowControl w:val="0"/>
        <w:autoSpaceDE w:val="0"/>
        <w:autoSpaceDN w:val="0"/>
        <w:adjustRightInd w:val="0"/>
        <w:jc w:val="center"/>
        <w:rPr>
          <w:rFonts w:ascii="Tahoma" w:hAnsi="Tahoma" w:cs="Tahoma"/>
        </w:rPr>
      </w:pPr>
    </w:p>
    <w:p w:rsidR="008077E5" w:rsidRPr="00C71030" w:rsidRDefault="008077E5">
      <w:pPr>
        <w:jc w:val="center"/>
        <w:rPr>
          <w:rFonts w:ascii="Tahoma" w:hAnsi="Tahoma" w:cs="Tahoma"/>
          <w:b/>
          <w:bCs/>
          <w:u w:val="single"/>
        </w:rPr>
      </w:pPr>
      <w:r w:rsidRPr="00C71030">
        <w:rPr>
          <w:rFonts w:ascii="Tahoma" w:hAnsi="Tahoma" w:cs="Tahoma"/>
          <w:b/>
          <w:bCs/>
          <w:u w:val="single"/>
        </w:rPr>
        <w:t>Městský úřad Strakonice</w:t>
      </w:r>
    </w:p>
    <w:p w:rsidR="008077E5" w:rsidRPr="008F3A66" w:rsidRDefault="008077E5">
      <w:pPr>
        <w:widowControl w:val="0"/>
        <w:autoSpaceDE w:val="0"/>
        <w:autoSpaceDN w:val="0"/>
        <w:adjustRightInd w:val="0"/>
        <w:jc w:val="center"/>
        <w:rPr>
          <w:rFonts w:ascii="Tahoma" w:hAnsi="Tahoma" w:cs="Tahoma"/>
          <w:b/>
        </w:rPr>
      </w:pPr>
      <w:r w:rsidRPr="008F3A66">
        <w:rPr>
          <w:rFonts w:ascii="Tahoma" w:hAnsi="Tahoma" w:cs="Tahoma"/>
          <w:b/>
        </w:rPr>
        <w:t>odbor finanční</w:t>
      </w:r>
    </w:p>
    <w:p w:rsidR="008077E5" w:rsidRPr="00C71030" w:rsidRDefault="008077E5">
      <w:pPr>
        <w:widowControl w:val="0"/>
        <w:autoSpaceDE w:val="0"/>
        <w:autoSpaceDN w:val="0"/>
        <w:adjustRightInd w:val="0"/>
        <w:jc w:val="both"/>
        <w:rPr>
          <w:rFonts w:ascii="Tahoma" w:hAnsi="Tahoma" w:cs="Tahoma"/>
        </w:rPr>
      </w:pPr>
    </w:p>
    <w:p w:rsidR="008077E5" w:rsidRPr="00C71030" w:rsidRDefault="008077E5">
      <w:pPr>
        <w:widowControl w:val="0"/>
        <w:autoSpaceDE w:val="0"/>
        <w:autoSpaceDN w:val="0"/>
        <w:adjustRightInd w:val="0"/>
        <w:jc w:val="both"/>
        <w:rPr>
          <w:rFonts w:ascii="Tahoma" w:hAnsi="Tahoma" w:cs="Tahoma"/>
        </w:rPr>
      </w:pPr>
    </w:p>
    <w:p w:rsidR="008077E5" w:rsidRPr="00C71030" w:rsidRDefault="008077E5">
      <w:pPr>
        <w:widowControl w:val="0"/>
        <w:autoSpaceDE w:val="0"/>
        <w:autoSpaceDN w:val="0"/>
        <w:adjustRightInd w:val="0"/>
        <w:jc w:val="both"/>
        <w:rPr>
          <w:rFonts w:ascii="Tahoma" w:hAnsi="Tahoma" w:cs="Tahoma"/>
        </w:rPr>
      </w:pPr>
    </w:p>
    <w:p w:rsidR="008077E5" w:rsidRPr="00C71030" w:rsidRDefault="008077E5">
      <w:pPr>
        <w:widowControl w:val="0"/>
        <w:autoSpaceDE w:val="0"/>
        <w:autoSpaceDN w:val="0"/>
        <w:adjustRightInd w:val="0"/>
        <w:jc w:val="both"/>
        <w:rPr>
          <w:rFonts w:ascii="Tahoma" w:hAnsi="Tahoma" w:cs="Tahoma"/>
        </w:rPr>
      </w:pPr>
    </w:p>
    <w:p w:rsidR="008077E5" w:rsidRPr="00C71030" w:rsidRDefault="008077E5">
      <w:pPr>
        <w:widowControl w:val="0"/>
        <w:autoSpaceDE w:val="0"/>
        <w:autoSpaceDN w:val="0"/>
        <w:adjustRightInd w:val="0"/>
        <w:jc w:val="both"/>
        <w:rPr>
          <w:rFonts w:ascii="Tahoma" w:hAnsi="Tahoma" w:cs="Tahoma"/>
        </w:rPr>
      </w:pPr>
    </w:p>
    <w:p w:rsidR="008077E5" w:rsidRPr="00C71030" w:rsidRDefault="008077E5">
      <w:pPr>
        <w:widowControl w:val="0"/>
        <w:autoSpaceDE w:val="0"/>
        <w:autoSpaceDN w:val="0"/>
        <w:adjustRightInd w:val="0"/>
        <w:jc w:val="center"/>
        <w:rPr>
          <w:rFonts w:ascii="Tahoma" w:hAnsi="Tahoma" w:cs="Tahoma"/>
          <w:b/>
          <w:bCs/>
        </w:rPr>
      </w:pPr>
      <w:r w:rsidRPr="00C71030">
        <w:rPr>
          <w:rFonts w:ascii="Tahoma" w:hAnsi="Tahoma" w:cs="Tahoma"/>
          <w:b/>
          <w:bCs/>
        </w:rPr>
        <w:t xml:space="preserve">Návrh usnesení </w:t>
      </w:r>
      <w:r w:rsidR="008F3A66">
        <w:rPr>
          <w:rFonts w:ascii="Tahoma" w:hAnsi="Tahoma" w:cs="Tahoma"/>
          <w:b/>
          <w:bCs/>
        </w:rPr>
        <w:t>Z</w:t>
      </w:r>
      <w:r w:rsidRPr="00C71030">
        <w:rPr>
          <w:rFonts w:ascii="Tahoma" w:hAnsi="Tahoma" w:cs="Tahoma"/>
          <w:b/>
          <w:bCs/>
        </w:rPr>
        <w:t>M</w:t>
      </w:r>
    </w:p>
    <w:p w:rsidR="008077E5" w:rsidRPr="00C71030" w:rsidRDefault="008077E5">
      <w:pPr>
        <w:widowControl w:val="0"/>
        <w:autoSpaceDE w:val="0"/>
        <w:autoSpaceDN w:val="0"/>
        <w:adjustRightInd w:val="0"/>
        <w:rPr>
          <w:rFonts w:ascii="Tahoma" w:hAnsi="Tahoma" w:cs="Tahoma"/>
          <w:u w:val="single"/>
        </w:rPr>
      </w:pPr>
    </w:p>
    <w:p w:rsidR="008077E5" w:rsidRPr="00C71030" w:rsidRDefault="008077E5">
      <w:pPr>
        <w:widowControl w:val="0"/>
        <w:autoSpaceDE w:val="0"/>
        <w:autoSpaceDN w:val="0"/>
        <w:adjustRightInd w:val="0"/>
        <w:rPr>
          <w:rFonts w:ascii="Tahoma" w:hAnsi="Tahoma" w:cs="Tahoma"/>
          <w:u w:val="single"/>
        </w:rPr>
      </w:pPr>
    </w:p>
    <w:p w:rsidR="008077E5" w:rsidRPr="00C71030" w:rsidRDefault="008077E5">
      <w:pPr>
        <w:widowControl w:val="0"/>
        <w:autoSpaceDE w:val="0"/>
        <w:autoSpaceDN w:val="0"/>
        <w:adjustRightInd w:val="0"/>
        <w:rPr>
          <w:rFonts w:ascii="Tahoma" w:hAnsi="Tahoma" w:cs="Tahoma"/>
          <w:u w:val="single"/>
        </w:rPr>
      </w:pPr>
    </w:p>
    <w:p w:rsidR="008077E5" w:rsidRPr="00C71030" w:rsidRDefault="008077E5">
      <w:pPr>
        <w:widowControl w:val="0"/>
        <w:autoSpaceDE w:val="0"/>
        <w:autoSpaceDN w:val="0"/>
        <w:adjustRightInd w:val="0"/>
        <w:rPr>
          <w:rFonts w:ascii="Tahoma" w:hAnsi="Tahoma" w:cs="Tahoma"/>
          <w:u w:val="single"/>
        </w:rPr>
      </w:pPr>
    </w:p>
    <w:p w:rsidR="00513B95" w:rsidRPr="009D701F" w:rsidRDefault="00513B95" w:rsidP="00513B95">
      <w:pPr>
        <w:pStyle w:val="Nadpis2"/>
        <w:numPr>
          <w:ilvl w:val="0"/>
          <w:numId w:val="24"/>
        </w:numPr>
        <w:rPr>
          <w:rFonts w:ascii="Tahoma" w:hAnsi="Tahoma" w:cs="Tahoma"/>
          <w:sz w:val="24"/>
        </w:rPr>
      </w:pPr>
      <w:r w:rsidRPr="009D701F">
        <w:rPr>
          <w:rFonts w:ascii="Tahoma" w:hAnsi="Tahoma" w:cs="Tahoma"/>
          <w:sz w:val="24"/>
        </w:rPr>
        <w:t>Rozpočtov</w:t>
      </w:r>
      <w:r w:rsidR="00DE3391">
        <w:rPr>
          <w:rFonts w:ascii="Tahoma" w:hAnsi="Tahoma" w:cs="Tahoma"/>
          <w:sz w:val="24"/>
        </w:rPr>
        <w:t>á</w:t>
      </w:r>
      <w:r w:rsidRPr="009D701F">
        <w:rPr>
          <w:rFonts w:ascii="Tahoma" w:hAnsi="Tahoma" w:cs="Tahoma"/>
          <w:sz w:val="24"/>
        </w:rPr>
        <w:t xml:space="preserve"> opatření č. </w:t>
      </w:r>
      <w:r>
        <w:rPr>
          <w:rFonts w:ascii="Tahoma" w:hAnsi="Tahoma" w:cs="Tahoma"/>
          <w:sz w:val="24"/>
        </w:rPr>
        <w:t xml:space="preserve">14 - </w:t>
      </w:r>
      <w:r w:rsidRPr="009D701F">
        <w:rPr>
          <w:rFonts w:ascii="Tahoma" w:hAnsi="Tahoma" w:cs="Tahoma"/>
          <w:sz w:val="24"/>
        </w:rPr>
        <w:t>18</w:t>
      </w:r>
    </w:p>
    <w:p w:rsidR="00513B95" w:rsidRDefault="00513B95" w:rsidP="00513B95">
      <w:pPr>
        <w:pStyle w:val="Nadpis2"/>
        <w:numPr>
          <w:ilvl w:val="0"/>
          <w:numId w:val="24"/>
        </w:numPr>
        <w:rPr>
          <w:rFonts w:ascii="Tahoma" w:hAnsi="Tahoma" w:cs="Tahoma"/>
          <w:sz w:val="24"/>
        </w:rPr>
      </w:pPr>
      <w:r>
        <w:rPr>
          <w:rFonts w:ascii="Tahoma" w:hAnsi="Tahoma" w:cs="Tahoma"/>
          <w:sz w:val="24"/>
        </w:rPr>
        <w:t>Návrh opatření obecné povahy, kterým se stanoví místní koeficient daně z nemovitých věcí pro vymezené nemovité věci</w:t>
      </w:r>
    </w:p>
    <w:p w:rsidR="008F3A66" w:rsidRDefault="008F3A66" w:rsidP="008F3A66">
      <w:pPr>
        <w:ind w:left="720"/>
        <w:rPr>
          <w:rFonts w:ascii="Tahoma" w:hAnsi="Tahoma" w:cs="Tahoma"/>
        </w:rPr>
      </w:pPr>
    </w:p>
    <w:p w:rsidR="008077E5" w:rsidRPr="00C71030" w:rsidRDefault="008077E5">
      <w:pPr>
        <w:widowControl w:val="0"/>
        <w:autoSpaceDE w:val="0"/>
        <w:autoSpaceDN w:val="0"/>
        <w:adjustRightInd w:val="0"/>
        <w:rPr>
          <w:rFonts w:ascii="Tahoma" w:hAnsi="Tahoma" w:cs="Tahoma"/>
          <w:u w:val="single"/>
        </w:rPr>
      </w:pPr>
    </w:p>
    <w:p w:rsidR="008077E5" w:rsidRPr="00C71030" w:rsidRDefault="008077E5">
      <w:pPr>
        <w:widowControl w:val="0"/>
        <w:autoSpaceDE w:val="0"/>
        <w:autoSpaceDN w:val="0"/>
        <w:adjustRightInd w:val="0"/>
        <w:rPr>
          <w:rFonts w:ascii="Tahoma" w:hAnsi="Tahoma" w:cs="Tahoma"/>
          <w:u w:val="single"/>
        </w:rPr>
      </w:pPr>
    </w:p>
    <w:p w:rsidR="008077E5" w:rsidRPr="00C71030" w:rsidRDefault="008077E5">
      <w:pPr>
        <w:widowControl w:val="0"/>
        <w:autoSpaceDE w:val="0"/>
        <w:autoSpaceDN w:val="0"/>
        <w:adjustRightInd w:val="0"/>
        <w:rPr>
          <w:rFonts w:ascii="Tahoma" w:hAnsi="Tahoma" w:cs="Tahoma"/>
          <w:u w:val="single"/>
        </w:rPr>
      </w:pPr>
    </w:p>
    <w:p w:rsidR="00681539" w:rsidRPr="00C71030" w:rsidRDefault="00681539">
      <w:pPr>
        <w:widowControl w:val="0"/>
        <w:autoSpaceDE w:val="0"/>
        <w:autoSpaceDN w:val="0"/>
        <w:adjustRightInd w:val="0"/>
        <w:rPr>
          <w:rFonts w:ascii="Tahoma" w:hAnsi="Tahoma" w:cs="Tahoma"/>
          <w:u w:val="single"/>
        </w:rPr>
      </w:pPr>
    </w:p>
    <w:p w:rsidR="00681539" w:rsidRDefault="00681539">
      <w:pPr>
        <w:widowControl w:val="0"/>
        <w:autoSpaceDE w:val="0"/>
        <w:autoSpaceDN w:val="0"/>
        <w:adjustRightInd w:val="0"/>
        <w:rPr>
          <w:rFonts w:ascii="Tahoma" w:hAnsi="Tahoma" w:cs="Tahoma"/>
          <w:u w:val="single"/>
        </w:rPr>
      </w:pPr>
    </w:p>
    <w:p w:rsidR="00257DFF" w:rsidRDefault="00257DFF">
      <w:pPr>
        <w:widowControl w:val="0"/>
        <w:autoSpaceDE w:val="0"/>
        <w:autoSpaceDN w:val="0"/>
        <w:adjustRightInd w:val="0"/>
        <w:rPr>
          <w:rFonts w:ascii="Tahoma" w:hAnsi="Tahoma" w:cs="Tahoma"/>
          <w:u w:val="single"/>
        </w:rPr>
      </w:pPr>
    </w:p>
    <w:p w:rsidR="00257DFF" w:rsidRDefault="00257DFF">
      <w:pPr>
        <w:widowControl w:val="0"/>
        <w:autoSpaceDE w:val="0"/>
        <w:autoSpaceDN w:val="0"/>
        <w:adjustRightInd w:val="0"/>
        <w:rPr>
          <w:rFonts w:ascii="Tahoma" w:hAnsi="Tahoma" w:cs="Tahoma"/>
          <w:u w:val="single"/>
        </w:rPr>
      </w:pPr>
    </w:p>
    <w:p w:rsidR="00257DFF" w:rsidRDefault="00257DFF">
      <w:pPr>
        <w:widowControl w:val="0"/>
        <w:autoSpaceDE w:val="0"/>
        <w:autoSpaceDN w:val="0"/>
        <w:adjustRightInd w:val="0"/>
        <w:rPr>
          <w:rFonts w:ascii="Tahoma" w:hAnsi="Tahoma" w:cs="Tahoma"/>
          <w:u w:val="single"/>
        </w:rPr>
      </w:pPr>
    </w:p>
    <w:p w:rsidR="00257DFF" w:rsidRDefault="00257DFF">
      <w:pPr>
        <w:widowControl w:val="0"/>
        <w:autoSpaceDE w:val="0"/>
        <w:autoSpaceDN w:val="0"/>
        <w:adjustRightInd w:val="0"/>
        <w:rPr>
          <w:rFonts w:ascii="Tahoma" w:hAnsi="Tahoma" w:cs="Tahoma"/>
          <w:u w:val="single"/>
        </w:rPr>
      </w:pPr>
    </w:p>
    <w:p w:rsidR="00257DFF" w:rsidRPr="00C71030" w:rsidRDefault="00257DFF">
      <w:pPr>
        <w:widowControl w:val="0"/>
        <w:autoSpaceDE w:val="0"/>
        <w:autoSpaceDN w:val="0"/>
        <w:adjustRightInd w:val="0"/>
        <w:rPr>
          <w:rFonts w:ascii="Tahoma" w:hAnsi="Tahoma" w:cs="Tahoma"/>
          <w:u w:val="single"/>
        </w:rPr>
      </w:pPr>
    </w:p>
    <w:p w:rsidR="008077E5" w:rsidRPr="00C71030" w:rsidRDefault="008077E5">
      <w:pPr>
        <w:widowControl w:val="0"/>
        <w:autoSpaceDE w:val="0"/>
        <w:autoSpaceDN w:val="0"/>
        <w:adjustRightInd w:val="0"/>
        <w:rPr>
          <w:rFonts w:ascii="Tahoma" w:hAnsi="Tahoma" w:cs="Tahoma"/>
          <w:u w:val="single"/>
        </w:rPr>
      </w:pPr>
    </w:p>
    <w:p w:rsidR="008077E5" w:rsidRPr="00C71030" w:rsidRDefault="008077E5">
      <w:pPr>
        <w:widowControl w:val="0"/>
        <w:autoSpaceDE w:val="0"/>
        <w:autoSpaceDN w:val="0"/>
        <w:adjustRightInd w:val="0"/>
        <w:jc w:val="both"/>
        <w:rPr>
          <w:rFonts w:ascii="Tahoma" w:hAnsi="Tahoma" w:cs="Tahoma"/>
        </w:rPr>
      </w:pPr>
    </w:p>
    <w:p w:rsidR="008F3A66" w:rsidRDefault="008F3A66" w:rsidP="008F3A66">
      <w:pPr>
        <w:pStyle w:val="Zhlav"/>
        <w:widowControl w:val="0"/>
        <w:tabs>
          <w:tab w:val="left" w:pos="708"/>
        </w:tabs>
        <w:autoSpaceDE w:val="0"/>
        <w:autoSpaceDN w:val="0"/>
        <w:adjustRightInd w:val="0"/>
        <w:rPr>
          <w:rFonts w:ascii="Tahoma" w:hAnsi="Tahoma" w:cs="Tahoma"/>
          <w:sz w:val="20"/>
          <w:szCs w:val="20"/>
        </w:rPr>
      </w:pPr>
      <w:r>
        <w:rPr>
          <w:rFonts w:ascii="Tahoma" w:hAnsi="Tahoma" w:cs="Tahoma"/>
          <w:sz w:val="20"/>
          <w:szCs w:val="20"/>
        </w:rPr>
        <w:t xml:space="preserve">K projednání v zastupitelstvu města dne </w:t>
      </w:r>
      <w:proofErr w:type="gramStart"/>
      <w:r>
        <w:rPr>
          <w:rFonts w:ascii="Tahoma" w:hAnsi="Tahoma" w:cs="Tahoma"/>
          <w:sz w:val="20"/>
          <w:szCs w:val="20"/>
        </w:rPr>
        <w:t>2</w:t>
      </w:r>
      <w:r w:rsidR="00513B95">
        <w:rPr>
          <w:rFonts w:ascii="Tahoma" w:hAnsi="Tahoma" w:cs="Tahoma"/>
          <w:sz w:val="20"/>
          <w:szCs w:val="20"/>
        </w:rPr>
        <w:t>4</w:t>
      </w:r>
      <w:r>
        <w:rPr>
          <w:rFonts w:ascii="Tahoma" w:hAnsi="Tahoma" w:cs="Tahoma"/>
          <w:sz w:val="20"/>
          <w:szCs w:val="20"/>
        </w:rPr>
        <w:t>.0</w:t>
      </w:r>
      <w:r w:rsidR="00513B95">
        <w:rPr>
          <w:rFonts w:ascii="Tahoma" w:hAnsi="Tahoma" w:cs="Tahoma"/>
          <w:sz w:val="20"/>
          <w:szCs w:val="20"/>
        </w:rPr>
        <w:t>4</w:t>
      </w:r>
      <w:r>
        <w:rPr>
          <w:rFonts w:ascii="Tahoma" w:hAnsi="Tahoma" w:cs="Tahoma"/>
          <w:sz w:val="20"/>
          <w:szCs w:val="20"/>
        </w:rPr>
        <w:t>.2024</w:t>
      </w:r>
      <w:proofErr w:type="gramEnd"/>
    </w:p>
    <w:p w:rsidR="008077E5" w:rsidRPr="00A7737C" w:rsidRDefault="008077E5">
      <w:pPr>
        <w:widowControl w:val="0"/>
        <w:autoSpaceDE w:val="0"/>
        <w:autoSpaceDN w:val="0"/>
        <w:adjustRightInd w:val="0"/>
        <w:jc w:val="both"/>
        <w:rPr>
          <w:rFonts w:ascii="Tahoma" w:hAnsi="Tahoma" w:cs="Tahoma"/>
          <w:sz w:val="20"/>
          <w:szCs w:val="20"/>
        </w:rPr>
      </w:pPr>
    </w:p>
    <w:p w:rsidR="008077E5" w:rsidRPr="00C71030" w:rsidRDefault="008077E5">
      <w:pPr>
        <w:widowControl w:val="0"/>
        <w:autoSpaceDE w:val="0"/>
        <w:autoSpaceDN w:val="0"/>
        <w:adjustRightInd w:val="0"/>
        <w:jc w:val="both"/>
        <w:rPr>
          <w:rFonts w:ascii="Tahoma" w:hAnsi="Tahoma" w:cs="Tahoma"/>
        </w:rPr>
      </w:pPr>
    </w:p>
    <w:p w:rsidR="008077E5" w:rsidRPr="00C71030" w:rsidRDefault="008077E5">
      <w:pPr>
        <w:widowControl w:val="0"/>
        <w:autoSpaceDE w:val="0"/>
        <w:autoSpaceDN w:val="0"/>
        <w:adjustRightInd w:val="0"/>
        <w:jc w:val="both"/>
        <w:rPr>
          <w:rFonts w:ascii="Tahoma" w:hAnsi="Tahoma" w:cs="Tahoma"/>
        </w:rPr>
      </w:pPr>
    </w:p>
    <w:p w:rsidR="005E6B86" w:rsidRPr="00C71030" w:rsidRDefault="005E6B86">
      <w:pPr>
        <w:widowControl w:val="0"/>
        <w:autoSpaceDE w:val="0"/>
        <w:autoSpaceDN w:val="0"/>
        <w:adjustRightInd w:val="0"/>
        <w:jc w:val="both"/>
        <w:rPr>
          <w:rFonts w:ascii="Tahoma" w:hAnsi="Tahoma" w:cs="Tahoma"/>
        </w:rPr>
      </w:pPr>
    </w:p>
    <w:p w:rsidR="002F55E8" w:rsidRPr="00C71030" w:rsidRDefault="002F55E8">
      <w:pPr>
        <w:widowControl w:val="0"/>
        <w:autoSpaceDE w:val="0"/>
        <w:autoSpaceDN w:val="0"/>
        <w:adjustRightInd w:val="0"/>
        <w:jc w:val="both"/>
        <w:rPr>
          <w:rFonts w:ascii="Tahoma" w:hAnsi="Tahoma" w:cs="Tahoma"/>
        </w:rPr>
      </w:pPr>
    </w:p>
    <w:p w:rsidR="008E1865" w:rsidRPr="00C71030" w:rsidRDefault="008E1865">
      <w:pPr>
        <w:widowControl w:val="0"/>
        <w:autoSpaceDE w:val="0"/>
        <w:autoSpaceDN w:val="0"/>
        <w:adjustRightInd w:val="0"/>
        <w:jc w:val="both"/>
        <w:rPr>
          <w:rFonts w:ascii="Tahoma" w:hAnsi="Tahoma" w:cs="Tahoma"/>
        </w:rPr>
      </w:pPr>
    </w:p>
    <w:p w:rsidR="008E1865" w:rsidRDefault="008E1865">
      <w:pPr>
        <w:widowControl w:val="0"/>
        <w:autoSpaceDE w:val="0"/>
        <w:autoSpaceDN w:val="0"/>
        <w:adjustRightInd w:val="0"/>
        <w:jc w:val="both"/>
        <w:rPr>
          <w:rFonts w:ascii="Tahoma" w:hAnsi="Tahoma" w:cs="Tahoma"/>
        </w:rPr>
      </w:pPr>
    </w:p>
    <w:p w:rsidR="00513B95" w:rsidRPr="00C71030" w:rsidRDefault="00513B95">
      <w:pPr>
        <w:widowControl w:val="0"/>
        <w:autoSpaceDE w:val="0"/>
        <w:autoSpaceDN w:val="0"/>
        <w:adjustRightInd w:val="0"/>
        <w:jc w:val="both"/>
        <w:rPr>
          <w:rFonts w:ascii="Tahoma" w:hAnsi="Tahoma" w:cs="Tahoma"/>
        </w:rPr>
      </w:pPr>
    </w:p>
    <w:p w:rsidR="008E1865" w:rsidRDefault="008E1865">
      <w:pPr>
        <w:widowControl w:val="0"/>
        <w:autoSpaceDE w:val="0"/>
        <w:autoSpaceDN w:val="0"/>
        <w:adjustRightInd w:val="0"/>
        <w:jc w:val="both"/>
        <w:rPr>
          <w:rFonts w:ascii="Tahoma" w:hAnsi="Tahoma" w:cs="Tahoma"/>
        </w:rPr>
      </w:pPr>
    </w:p>
    <w:p w:rsidR="0087011F" w:rsidRPr="00C71030" w:rsidRDefault="0087011F">
      <w:pPr>
        <w:widowControl w:val="0"/>
        <w:autoSpaceDE w:val="0"/>
        <w:autoSpaceDN w:val="0"/>
        <w:adjustRightInd w:val="0"/>
        <w:jc w:val="both"/>
        <w:rPr>
          <w:rFonts w:ascii="Tahoma" w:hAnsi="Tahoma" w:cs="Tahoma"/>
        </w:rPr>
      </w:pPr>
    </w:p>
    <w:p w:rsidR="008077E5" w:rsidRPr="00C71030" w:rsidRDefault="008077E5">
      <w:pPr>
        <w:widowControl w:val="0"/>
        <w:autoSpaceDE w:val="0"/>
        <w:autoSpaceDN w:val="0"/>
        <w:adjustRightInd w:val="0"/>
        <w:jc w:val="both"/>
        <w:rPr>
          <w:rFonts w:ascii="Tahoma" w:hAnsi="Tahoma" w:cs="Tahoma"/>
        </w:rPr>
      </w:pPr>
    </w:p>
    <w:p w:rsidR="008077E5" w:rsidRPr="00C71030" w:rsidRDefault="008077E5">
      <w:pPr>
        <w:widowControl w:val="0"/>
        <w:autoSpaceDE w:val="0"/>
        <w:autoSpaceDN w:val="0"/>
        <w:adjustRightInd w:val="0"/>
        <w:jc w:val="both"/>
        <w:rPr>
          <w:rFonts w:ascii="Tahoma" w:hAnsi="Tahoma" w:cs="Tahoma"/>
        </w:rPr>
      </w:pPr>
    </w:p>
    <w:p w:rsidR="007E12DC" w:rsidRPr="00C71030" w:rsidRDefault="007E12DC">
      <w:pPr>
        <w:widowControl w:val="0"/>
        <w:autoSpaceDE w:val="0"/>
        <w:autoSpaceDN w:val="0"/>
        <w:adjustRightInd w:val="0"/>
        <w:jc w:val="both"/>
        <w:rPr>
          <w:rFonts w:ascii="Tahoma" w:hAnsi="Tahoma" w:cs="Tahoma"/>
        </w:rPr>
      </w:pPr>
    </w:p>
    <w:p w:rsidR="008F3A66" w:rsidRDefault="008077E5">
      <w:pPr>
        <w:widowControl w:val="0"/>
        <w:autoSpaceDE w:val="0"/>
        <w:autoSpaceDN w:val="0"/>
        <w:adjustRightInd w:val="0"/>
        <w:jc w:val="both"/>
        <w:rPr>
          <w:rFonts w:ascii="Tahoma" w:hAnsi="Tahoma" w:cs="Tahoma"/>
          <w:b/>
          <w:bCs/>
          <w:sz w:val="20"/>
          <w:szCs w:val="20"/>
        </w:rPr>
      </w:pPr>
      <w:r w:rsidRPr="00A7737C">
        <w:rPr>
          <w:rFonts w:ascii="Tahoma" w:hAnsi="Tahoma" w:cs="Tahoma"/>
          <w:b/>
          <w:bCs/>
          <w:sz w:val="20"/>
          <w:szCs w:val="20"/>
        </w:rPr>
        <w:t>Předkládá:</w:t>
      </w:r>
    </w:p>
    <w:p w:rsidR="008F3A66" w:rsidRPr="009F1A4B" w:rsidRDefault="009F1A4B">
      <w:pPr>
        <w:widowControl w:val="0"/>
        <w:autoSpaceDE w:val="0"/>
        <w:autoSpaceDN w:val="0"/>
        <w:adjustRightInd w:val="0"/>
        <w:jc w:val="both"/>
        <w:rPr>
          <w:rFonts w:ascii="Tahoma" w:hAnsi="Tahoma" w:cs="Tahoma"/>
          <w:bCs/>
          <w:sz w:val="20"/>
          <w:szCs w:val="20"/>
        </w:rPr>
      </w:pPr>
      <w:r w:rsidRPr="009F1A4B">
        <w:rPr>
          <w:rFonts w:ascii="Tahoma" w:hAnsi="Tahoma" w:cs="Tahoma"/>
          <w:bCs/>
          <w:sz w:val="20"/>
          <w:szCs w:val="20"/>
        </w:rPr>
        <w:t>Ing. Jitka Šochmanová, vedoucí odboru</w:t>
      </w:r>
    </w:p>
    <w:p w:rsidR="009F1A4B" w:rsidRDefault="00513B95" w:rsidP="009F1A4B">
      <w:pPr>
        <w:pStyle w:val="Nadpis2"/>
        <w:numPr>
          <w:ilvl w:val="0"/>
          <w:numId w:val="11"/>
        </w:numPr>
        <w:jc w:val="both"/>
        <w:rPr>
          <w:rFonts w:ascii="Tahoma" w:hAnsi="Tahoma" w:cs="Tahoma"/>
          <w:sz w:val="24"/>
        </w:rPr>
      </w:pPr>
      <w:r>
        <w:rPr>
          <w:rFonts w:ascii="Tahoma" w:hAnsi="Tahoma" w:cs="Tahoma"/>
          <w:sz w:val="24"/>
        </w:rPr>
        <w:t>Rozpočtová opatření č. 14 - 18</w:t>
      </w:r>
    </w:p>
    <w:p w:rsidR="00257DFF" w:rsidRDefault="00257DFF" w:rsidP="00257DFF"/>
    <w:p w:rsidR="00DE3391" w:rsidRPr="00EF173F" w:rsidRDefault="00DE3391" w:rsidP="00DE3391">
      <w:pPr>
        <w:pStyle w:val="Nadpis1"/>
        <w:rPr>
          <w:rFonts w:ascii="Tahoma" w:hAnsi="Tahoma" w:cs="Tahoma"/>
          <w:color w:val="000000" w:themeColor="text1"/>
          <w:sz w:val="20"/>
          <w:szCs w:val="20"/>
        </w:rPr>
      </w:pPr>
      <w:r w:rsidRPr="00EF173F">
        <w:rPr>
          <w:rFonts w:ascii="Tahoma" w:hAnsi="Tahoma" w:cs="Tahoma"/>
          <w:color w:val="000000" w:themeColor="text1"/>
          <w:sz w:val="20"/>
          <w:szCs w:val="20"/>
        </w:rPr>
        <w:t>Návrh usnesení</w:t>
      </w:r>
    </w:p>
    <w:p w:rsidR="00DE3391" w:rsidRPr="00EF173F" w:rsidRDefault="00DE3391" w:rsidP="00DE3391">
      <w:pPr>
        <w:jc w:val="both"/>
        <w:rPr>
          <w:rFonts w:ascii="Tahoma" w:hAnsi="Tahoma" w:cs="Tahoma"/>
          <w:sz w:val="20"/>
          <w:szCs w:val="20"/>
        </w:rPr>
      </w:pPr>
      <w:r w:rsidRPr="00EF173F">
        <w:rPr>
          <w:rFonts w:ascii="Tahoma" w:hAnsi="Tahoma" w:cs="Tahoma"/>
          <w:sz w:val="20"/>
          <w:szCs w:val="20"/>
        </w:rPr>
        <w:t>Zastupitelstvo města po projednání</w:t>
      </w:r>
    </w:p>
    <w:p w:rsidR="00513B95" w:rsidRPr="00EF173F" w:rsidRDefault="00513B95" w:rsidP="00257DFF">
      <w:pPr>
        <w:rPr>
          <w:rFonts w:ascii="Tahoma" w:hAnsi="Tahoma" w:cs="Tahoma"/>
          <w:sz w:val="20"/>
          <w:szCs w:val="20"/>
        </w:rPr>
      </w:pPr>
    </w:p>
    <w:p w:rsidR="00513B95" w:rsidRPr="00EF173F" w:rsidRDefault="00513B95" w:rsidP="00513B95">
      <w:pPr>
        <w:pStyle w:val="Nadpis3"/>
        <w:rPr>
          <w:sz w:val="20"/>
          <w:szCs w:val="20"/>
        </w:rPr>
      </w:pPr>
      <w:r w:rsidRPr="00EF173F">
        <w:rPr>
          <w:sz w:val="20"/>
          <w:szCs w:val="20"/>
        </w:rPr>
        <w:t xml:space="preserve">I. </w:t>
      </w:r>
      <w:r w:rsidR="00DE3391" w:rsidRPr="00EF173F">
        <w:rPr>
          <w:sz w:val="20"/>
          <w:szCs w:val="20"/>
        </w:rPr>
        <w:t>Schvaluje</w:t>
      </w:r>
    </w:p>
    <w:p w:rsidR="00EF173F" w:rsidRPr="00EF173F" w:rsidRDefault="00EF173F" w:rsidP="00EF173F">
      <w:pPr>
        <w:pStyle w:val="Zkladntext2"/>
        <w:rPr>
          <w:rFonts w:ascii="Tahoma" w:hAnsi="Tahoma" w:cs="Tahoma"/>
          <w:b w:val="0"/>
          <w:sz w:val="20"/>
          <w:szCs w:val="20"/>
        </w:rPr>
      </w:pPr>
      <w:r w:rsidRPr="00EF173F">
        <w:rPr>
          <w:rFonts w:ascii="Tahoma" w:hAnsi="Tahoma" w:cs="Tahoma"/>
          <w:sz w:val="20"/>
          <w:szCs w:val="20"/>
        </w:rPr>
        <w:t>RO  č. 14 ve výši  5.000.000,00 Kč</w:t>
      </w:r>
    </w:p>
    <w:p w:rsidR="00EF173F" w:rsidRPr="00EF173F" w:rsidRDefault="00EF173F" w:rsidP="00EF173F">
      <w:pPr>
        <w:widowControl w:val="0"/>
        <w:autoSpaceDE w:val="0"/>
        <w:autoSpaceDN w:val="0"/>
        <w:adjustRightInd w:val="0"/>
        <w:spacing w:after="120"/>
        <w:jc w:val="both"/>
        <w:rPr>
          <w:rFonts w:ascii="Tahoma" w:hAnsi="Tahoma" w:cs="Tahoma"/>
          <w:sz w:val="20"/>
          <w:szCs w:val="20"/>
        </w:rPr>
      </w:pPr>
      <w:r w:rsidRPr="00EF173F">
        <w:rPr>
          <w:rFonts w:ascii="Tahoma" w:hAnsi="Tahoma" w:cs="Tahoma"/>
          <w:sz w:val="20"/>
          <w:szCs w:val="20"/>
        </w:rPr>
        <w:t>Navýšení rozpočtu majetkového odboru na realizaci akce „Rekonstrukce výtahu Domova se zvláštním režimem“. Cílem projektu je výměna stávajícího lůžkového výtahu, který je využíván klienty i personálem. Stávající výtah nesplňuje požární předpisy. Jeho technický stav je havarijní, neodpovídá platným předpisům a navíc dochází k jeho častým výpadkům při provozu a tím k častým servisním zásahům. Na akci má město přislíbenou dotaci ve výši cca 3,4 mil Kč, která bude na účet města připsána po realizaci projektu. Je tedy nutné celý projekt předfinancovat. Rozpočtové opatření bude kryto odvodem z investičního fondu příspěvkové organizace Městský ústav sociálních služeb.</w:t>
      </w:r>
    </w:p>
    <w:tbl>
      <w:tblPr>
        <w:tblStyle w:val="Mkatabul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1276"/>
        <w:gridCol w:w="1984"/>
      </w:tblGrid>
      <w:tr w:rsidR="00EF173F" w:rsidRPr="00EF173F" w:rsidTr="00A20575">
        <w:tc>
          <w:tcPr>
            <w:tcW w:w="1985" w:type="dxa"/>
          </w:tcPr>
          <w:p w:rsidR="00EF173F" w:rsidRPr="00EF173F" w:rsidRDefault="00EF173F" w:rsidP="00A20575">
            <w:pPr>
              <w:ind w:hanging="105"/>
              <w:rPr>
                <w:rFonts w:ascii="Tahoma" w:hAnsi="Tahoma" w:cs="Tahoma"/>
                <w:sz w:val="20"/>
                <w:szCs w:val="20"/>
              </w:rPr>
            </w:pPr>
            <w:r w:rsidRPr="00EF173F">
              <w:rPr>
                <w:rFonts w:ascii="Tahoma" w:hAnsi="Tahoma" w:cs="Tahoma"/>
                <w:sz w:val="20"/>
                <w:szCs w:val="20"/>
              </w:rPr>
              <w:t>Rozpočtová skladba</w:t>
            </w:r>
          </w:p>
        </w:tc>
        <w:tc>
          <w:tcPr>
            <w:tcW w:w="1276" w:type="dxa"/>
          </w:tcPr>
          <w:p w:rsidR="00EF173F" w:rsidRPr="00EF173F" w:rsidRDefault="00EF173F" w:rsidP="00A20575">
            <w:pPr>
              <w:rPr>
                <w:rFonts w:ascii="Tahoma" w:hAnsi="Tahoma" w:cs="Tahoma"/>
                <w:sz w:val="20"/>
                <w:szCs w:val="20"/>
              </w:rPr>
            </w:pPr>
            <w:r w:rsidRPr="00EF173F">
              <w:rPr>
                <w:rFonts w:ascii="Tahoma" w:hAnsi="Tahoma" w:cs="Tahoma"/>
                <w:sz w:val="20"/>
                <w:szCs w:val="20"/>
              </w:rPr>
              <w:t>výdaje</w:t>
            </w:r>
          </w:p>
        </w:tc>
        <w:tc>
          <w:tcPr>
            <w:tcW w:w="1984" w:type="dxa"/>
          </w:tcPr>
          <w:p w:rsidR="00EF173F" w:rsidRPr="00EF173F" w:rsidRDefault="00EF173F" w:rsidP="00A20575">
            <w:pPr>
              <w:jc w:val="right"/>
              <w:rPr>
                <w:rFonts w:ascii="Tahoma" w:hAnsi="Tahoma" w:cs="Tahoma"/>
                <w:sz w:val="20"/>
                <w:szCs w:val="20"/>
              </w:rPr>
            </w:pPr>
            <w:r w:rsidRPr="00EF173F">
              <w:rPr>
                <w:rFonts w:ascii="Tahoma" w:hAnsi="Tahoma" w:cs="Tahoma"/>
                <w:sz w:val="20"/>
                <w:szCs w:val="20"/>
              </w:rPr>
              <w:t xml:space="preserve"> 770 - 4357 - </w:t>
            </w:r>
            <w:proofErr w:type="spellStart"/>
            <w:r w:rsidRPr="00EF173F">
              <w:rPr>
                <w:rFonts w:ascii="Tahoma" w:hAnsi="Tahoma" w:cs="Tahoma"/>
                <w:sz w:val="20"/>
                <w:szCs w:val="20"/>
              </w:rPr>
              <w:t>xxxx</w:t>
            </w:r>
            <w:proofErr w:type="spellEnd"/>
          </w:p>
        </w:tc>
      </w:tr>
      <w:tr w:rsidR="00EF173F" w:rsidRPr="00EF173F" w:rsidTr="00A20575">
        <w:tc>
          <w:tcPr>
            <w:tcW w:w="1985" w:type="dxa"/>
          </w:tcPr>
          <w:p w:rsidR="00EF173F" w:rsidRPr="00EF173F" w:rsidRDefault="00EF173F" w:rsidP="00A20575">
            <w:pPr>
              <w:rPr>
                <w:rFonts w:ascii="Tahoma" w:hAnsi="Tahoma" w:cs="Tahoma"/>
                <w:sz w:val="20"/>
                <w:szCs w:val="20"/>
              </w:rPr>
            </w:pPr>
          </w:p>
        </w:tc>
        <w:tc>
          <w:tcPr>
            <w:tcW w:w="1276" w:type="dxa"/>
          </w:tcPr>
          <w:p w:rsidR="00EF173F" w:rsidRPr="00EF173F" w:rsidRDefault="00EF173F" w:rsidP="00A20575">
            <w:pPr>
              <w:rPr>
                <w:rFonts w:ascii="Tahoma" w:hAnsi="Tahoma" w:cs="Tahoma"/>
                <w:sz w:val="20"/>
                <w:szCs w:val="20"/>
              </w:rPr>
            </w:pPr>
            <w:r w:rsidRPr="00EF173F">
              <w:rPr>
                <w:rFonts w:ascii="Tahoma" w:hAnsi="Tahoma" w:cs="Tahoma"/>
                <w:sz w:val="20"/>
                <w:szCs w:val="20"/>
              </w:rPr>
              <w:t>příjmy</w:t>
            </w:r>
          </w:p>
        </w:tc>
        <w:tc>
          <w:tcPr>
            <w:tcW w:w="1984" w:type="dxa"/>
          </w:tcPr>
          <w:p w:rsidR="00EF173F" w:rsidRPr="00EF173F" w:rsidRDefault="00EF173F" w:rsidP="00A20575">
            <w:pPr>
              <w:jc w:val="right"/>
              <w:rPr>
                <w:rFonts w:ascii="Tahoma" w:hAnsi="Tahoma" w:cs="Tahoma"/>
                <w:sz w:val="20"/>
                <w:szCs w:val="20"/>
              </w:rPr>
            </w:pPr>
            <w:r w:rsidRPr="00EF173F">
              <w:rPr>
                <w:rFonts w:ascii="Tahoma" w:hAnsi="Tahoma" w:cs="Tahoma"/>
                <w:sz w:val="20"/>
                <w:szCs w:val="20"/>
              </w:rPr>
              <w:t>1230 - 4350 - 2122</w:t>
            </w:r>
          </w:p>
        </w:tc>
      </w:tr>
    </w:tbl>
    <w:p w:rsidR="00EF173F" w:rsidRPr="00EF173F" w:rsidRDefault="00EF173F" w:rsidP="00EF173F">
      <w:pPr>
        <w:rPr>
          <w:rFonts w:ascii="Tahoma" w:hAnsi="Tahoma" w:cs="Tahoma"/>
          <w:sz w:val="20"/>
          <w:szCs w:val="20"/>
        </w:rPr>
      </w:pPr>
    </w:p>
    <w:p w:rsidR="00EF173F" w:rsidRPr="00EF173F" w:rsidRDefault="00EF173F" w:rsidP="00EF173F">
      <w:pPr>
        <w:pStyle w:val="Zkladntext2"/>
        <w:rPr>
          <w:rFonts w:ascii="Tahoma" w:hAnsi="Tahoma" w:cs="Tahoma"/>
          <w:b w:val="0"/>
          <w:sz w:val="20"/>
          <w:szCs w:val="20"/>
        </w:rPr>
      </w:pPr>
      <w:r w:rsidRPr="00EF173F">
        <w:rPr>
          <w:rFonts w:ascii="Tahoma" w:hAnsi="Tahoma" w:cs="Tahoma"/>
          <w:sz w:val="20"/>
          <w:szCs w:val="20"/>
        </w:rPr>
        <w:t>RO  č. 15 ve výši  700.000,00 Kč</w:t>
      </w:r>
    </w:p>
    <w:p w:rsidR="00EF173F" w:rsidRPr="00EF173F" w:rsidRDefault="00EF173F" w:rsidP="00EF173F">
      <w:pPr>
        <w:spacing w:after="120"/>
        <w:jc w:val="both"/>
        <w:rPr>
          <w:rFonts w:ascii="Tahoma" w:hAnsi="Tahoma" w:cs="Tahoma"/>
          <w:sz w:val="20"/>
          <w:szCs w:val="20"/>
        </w:rPr>
      </w:pPr>
      <w:r w:rsidRPr="00EF173F">
        <w:rPr>
          <w:rFonts w:ascii="Tahoma" w:hAnsi="Tahoma" w:cs="Tahoma"/>
          <w:sz w:val="20"/>
          <w:szCs w:val="20"/>
        </w:rPr>
        <w:t xml:space="preserve">Navýšení rozpočtu majetkového odboru na realizaci akce „ZŠ F. L. Čelakovského </w:t>
      </w:r>
      <w:proofErr w:type="gramStart"/>
      <w:r w:rsidRPr="00EF173F">
        <w:rPr>
          <w:rFonts w:ascii="Tahoma" w:hAnsi="Tahoma" w:cs="Tahoma"/>
          <w:sz w:val="20"/>
          <w:szCs w:val="20"/>
        </w:rPr>
        <w:t>č.p.</w:t>
      </w:r>
      <w:proofErr w:type="gramEnd"/>
      <w:r w:rsidRPr="00EF173F">
        <w:rPr>
          <w:rFonts w:ascii="Tahoma" w:hAnsi="Tahoma" w:cs="Tahoma"/>
          <w:sz w:val="20"/>
          <w:szCs w:val="20"/>
        </w:rPr>
        <w:t xml:space="preserve"> 555, renovace </w:t>
      </w:r>
      <w:proofErr w:type="spellStart"/>
      <w:r w:rsidRPr="00EF173F">
        <w:rPr>
          <w:rFonts w:ascii="Tahoma" w:hAnsi="Tahoma" w:cs="Tahoma"/>
          <w:sz w:val="20"/>
          <w:szCs w:val="20"/>
        </w:rPr>
        <w:t>eurooken</w:t>
      </w:r>
      <w:proofErr w:type="spellEnd"/>
      <w:r w:rsidRPr="00EF173F">
        <w:rPr>
          <w:rFonts w:ascii="Tahoma" w:hAnsi="Tahoma" w:cs="Tahoma"/>
          <w:sz w:val="20"/>
          <w:szCs w:val="20"/>
        </w:rPr>
        <w:t xml:space="preserve">“. Jedná se o renovaci </w:t>
      </w:r>
      <w:proofErr w:type="spellStart"/>
      <w:r w:rsidRPr="00EF173F">
        <w:rPr>
          <w:rFonts w:ascii="Tahoma" w:hAnsi="Tahoma" w:cs="Tahoma"/>
          <w:sz w:val="20"/>
          <w:szCs w:val="20"/>
        </w:rPr>
        <w:t>eurooken</w:t>
      </w:r>
      <w:proofErr w:type="spellEnd"/>
      <w:r w:rsidRPr="00EF173F">
        <w:rPr>
          <w:rFonts w:ascii="Tahoma" w:hAnsi="Tahoma" w:cs="Tahoma"/>
          <w:sz w:val="20"/>
          <w:szCs w:val="20"/>
        </w:rPr>
        <w:t xml:space="preserve"> na západní a jižní straně budovy školy v rozsahu 271 m</w:t>
      </w:r>
      <w:r w:rsidRPr="00EF173F">
        <w:rPr>
          <w:rFonts w:ascii="Tahoma" w:hAnsi="Tahoma" w:cs="Tahoma"/>
          <w:sz w:val="20"/>
          <w:szCs w:val="20"/>
          <w:vertAlign w:val="superscript"/>
        </w:rPr>
        <w:t>2</w:t>
      </w:r>
      <w:r w:rsidRPr="00EF173F">
        <w:rPr>
          <w:rFonts w:ascii="Tahoma" w:hAnsi="Tahoma" w:cs="Tahoma"/>
          <w:sz w:val="20"/>
          <w:szCs w:val="20"/>
        </w:rPr>
        <w:t>, stávající lazura oken je poškozena. Rozpočtové opatření bude kryto použitím prostředků minulých let.</w:t>
      </w:r>
    </w:p>
    <w:tbl>
      <w:tblPr>
        <w:tblStyle w:val="Mkatabul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1276"/>
        <w:gridCol w:w="2126"/>
      </w:tblGrid>
      <w:tr w:rsidR="00EF173F" w:rsidRPr="00EF173F" w:rsidTr="00A20575">
        <w:tc>
          <w:tcPr>
            <w:tcW w:w="1985" w:type="dxa"/>
          </w:tcPr>
          <w:p w:rsidR="00EF173F" w:rsidRPr="00EF173F" w:rsidRDefault="00EF173F" w:rsidP="00A20575">
            <w:pPr>
              <w:ind w:hanging="105"/>
              <w:rPr>
                <w:rFonts w:ascii="Tahoma" w:hAnsi="Tahoma" w:cs="Tahoma"/>
                <w:sz w:val="20"/>
                <w:szCs w:val="20"/>
              </w:rPr>
            </w:pPr>
            <w:r w:rsidRPr="00EF173F">
              <w:rPr>
                <w:rFonts w:ascii="Tahoma" w:hAnsi="Tahoma" w:cs="Tahoma"/>
                <w:sz w:val="20"/>
                <w:szCs w:val="20"/>
              </w:rPr>
              <w:t>Rozpočtová skladba</w:t>
            </w:r>
          </w:p>
        </w:tc>
        <w:tc>
          <w:tcPr>
            <w:tcW w:w="1276" w:type="dxa"/>
          </w:tcPr>
          <w:p w:rsidR="00EF173F" w:rsidRPr="00EF173F" w:rsidRDefault="00EF173F" w:rsidP="00A20575">
            <w:pPr>
              <w:rPr>
                <w:rFonts w:ascii="Tahoma" w:hAnsi="Tahoma" w:cs="Tahoma"/>
                <w:sz w:val="20"/>
                <w:szCs w:val="20"/>
              </w:rPr>
            </w:pPr>
            <w:r w:rsidRPr="00EF173F">
              <w:rPr>
                <w:rFonts w:ascii="Tahoma" w:hAnsi="Tahoma" w:cs="Tahoma"/>
                <w:sz w:val="20"/>
                <w:szCs w:val="20"/>
              </w:rPr>
              <w:t>výdaje</w:t>
            </w:r>
          </w:p>
        </w:tc>
        <w:tc>
          <w:tcPr>
            <w:tcW w:w="2126" w:type="dxa"/>
          </w:tcPr>
          <w:p w:rsidR="00EF173F" w:rsidRPr="00EF173F" w:rsidRDefault="00EF173F" w:rsidP="00A20575">
            <w:pPr>
              <w:jc w:val="right"/>
              <w:rPr>
                <w:rFonts w:ascii="Tahoma" w:hAnsi="Tahoma" w:cs="Tahoma"/>
                <w:sz w:val="20"/>
                <w:szCs w:val="20"/>
              </w:rPr>
            </w:pPr>
            <w:r w:rsidRPr="00EF173F">
              <w:rPr>
                <w:rFonts w:ascii="Tahoma" w:hAnsi="Tahoma" w:cs="Tahoma"/>
                <w:sz w:val="20"/>
                <w:szCs w:val="20"/>
              </w:rPr>
              <w:t xml:space="preserve"> 774 - 3113 - </w:t>
            </w:r>
            <w:proofErr w:type="spellStart"/>
            <w:r w:rsidRPr="00EF173F">
              <w:rPr>
                <w:rFonts w:ascii="Tahoma" w:hAnsi="Tahoma" w:cs="Tahoma"/>
                <w:sz w:val="20"/>
                <w:szCs w:val="20"/>
              </w:rPr>
              <w:t>xxxx</w:t>
            </w:r>
            <w:proofErr w:type="spellEnd"/>
          </w:p>
        </w:tc>
      </w:tr>
      <w:tr w:rsidR="00EF173F" w:rsidRPr="00EF173F" w:rsidTr="00A20575">
        <w:tc>
          <w:tcPr>
            <w:tcW w:w="1985" w:type="dxa"/>
          </w:tcPr>
          <w:p w:rsidR="00EF173F" w:rsidRPr="00EF173F" w:rsidRDefault="00EF173F" w:rsidP="00A20575">
            <w:pPr>
              <w:rPr>
                <w:rFonts w:ascii="Tahoma" w:hAnsi="Tahoma" w:cs="Tahoma"/>
                <w:sz w:val="20"/>
                <w:szCs w:val="20"/>
              </w:rPr>
            </w:pPr>
          </w:p>
        </w:tc>
        <w:tc>
          <w:tcPr>
            <w:tcW w:w="1276" w:type="dxa"/>
          </w:tcPr>
          <w:p w:rsidR="00EF173F" w:rsidRPr="00EF173F" w:rsidRDefault="00EF173F" w:rsidP="00A20575">
            <w:pPr>
              <w:rPr>
                <w:rFonts w:ascii="Tahoma" w:hAnsi="Tahoma" w:cs="Tahoma"/>
                <w:sz w:val="20"/>
                <w:szCs w:val="20"/>
              </w:rPr>
            </w:pPr>
            <w:r w:rsidRPr="00EF173F">
              <w:rPr>
                <w:rFonts w:ascii="Tahoma" w:hAnsi="Tahoma" w:cs="Tahoma"/>
                <w:sz w:val="20"/>
                <w:szCs w:val="20"/>
              </w:rPr>
              <w:t>příjmy</w:t>
            </w:r>
          </w:p>
        </w:tc>
        <w:tc>
          <w:tcPr>
            <w:tcW w:w="2126" w:type="dxa"/>
          </w:tcPr>
          <w:p w:rsidR="00EF173F" w:rsidRPr="00EF173F" w:rsidRDefault="00EF173F" w:rsidP="00A20575">
            <w:pPr>
              <w:jc w:val="right"/>
              <w:rPr>
                <w:rFonts w:ascii="Tahoma" w:hAnsi="Tahoma" w:cs="Tahoma"/>
                <w:sz w:val="20"/>
                <w:szCs w:val="20"/>
              </w:rPr>
            </w:pPr>
            <w:r w:rsidRPr="00EF173F">
              <w:rPr>
                <w:rFonts w:ascii="Tahoma" w:hAnsi="Tahoma" w:cs="Tahoma"/>
                <w:sz w:val="20"/>
                <w:szCs w:val="20"/>
              </w:rPr>
              <w:t>8115</w:t>
            </w:r>
          </w:p>
        </w:tc>
      </w:tr>
    </w:tbl>
    <w:p w:rsidR="00EF173F" w:rsidRPr="00EF173F" w:rsidRDefault="00EF173F" w:rsidP="00EF173F">
      <w:pPr>
        <w:rPr>
          <w:rFonts w:ascii="Tahoma" w:hAnsi="Tahoma" w:cs="Tahoma"/>
          <w:sz w:val="20"/>
          <w:szCs w:val="20"/>
        </w:rPr>
      </w:pPr>
    </w:p>
    <w:p w:rsidR="00EF173F" w:rsidRPr="00EF173F" w:rsidRDefault="00EF173F" w:rsidP="00EF173F">
      <w:pPr>
        <w:pStyle w:val="Zkladntext2"/>
        <w:rPr>
          <w:rFonts w:ascii="Tahoma" w:hAnsi="Tahoma" w:cs="Tahoma"/>
          <w:b w:val="0"/>
          <w:sz w:val="20"/>
          <w:szCs w:val="20"/>
        </w:rPr>
      </w:pPr>
      <w:r w:rsidRPr="00EF173F">
        <w:rPr>
          <w:rFonts w:ascii="Tahoma" w:hAnsi="Tahoma" w:cs="Tahoma"/>
          <w:sz w:val="20"/>
          <w:szCs w:val="20"/>
        </w:rPr>
        <w:t>RO  č. 16 ve výši  2.317.340,00 Kč</w:t>
      </w:r>
    </w:p>
    <w:p w:rsidR="00EF173F" w:rsidRPr="00EF173F" w:rsidRDefault="00EF173F" w:rsidP="00EF173F">
      <w:pPr>
        <w:pStyle w:val="Zkladntext2"/>
        <w:spacing w:after="120"/>
        <w:rPr>
          <w:rFonts w:ascii="Tahoma" w:hAnsi="Tahoma" w:cs="Tahoma"/>
          <w:b w:val="0"/>
          <w:sz w:val="20"/>
          <w:szCs w:val="20"/>
        </w:rPr>
      </w:pPr>
      <w:r w:rsidRPr="00EF173F">
        <w:rPr>
          <w:rFonts w:ascii="Tahoma" w:hAnsi="Tahoma" w:cs="Tahoma"/>
          <w:b w:val="0"/>
          <w:sz w:val="20"/>
          <w:szCs w:val="20"/>
        </w:rPr>
        <w:t>Zvýšení příjmů i výdajů na položce daň z příjmu právnických osob za město na základě skutečného výpočtu daně z příjmu za rok 2023, kdy město Strakonice je plátcem a zároveň příjemcem daně. V rozpočtu města je schválená částka 22.000.000 Kč, skutečná výše daně činí 24.317.340 Kč.</w:t>
      </w:r>
    </w:p>
    <w:tbl>
      <w:tblPr>
        <w:tblStyle w:val="Mkatabul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1497"/>
        <w:gridCol w:w="2330"/>
      </w:tblGrid>
      <w:tr w:rsidR="00EF173F" w:rsidRPr="00EF173F" w:rsidTr="0079489D">
        <w:tc>
          <w:tcPr>
            <w:tcW w:w="1985" w:type="dxa"/>
          </w:tcPr>
          <w:p w:rsidR="00EF173F" w:rsidRPr="00EF173F" w:rsidRDefault="00EF173F" w:rsidP="00A20575">
            <w:pPr>
              <w:ind w:hanging="105"/>
              <w:rPr>
                <w:rFonts w:ascii="Tahoma" w:hAnsi="Tahoma" w:cs="Tahoma"/>
                <w:sz w:val="20"/>
                <w:szCs w:val="20"/>
              </w:rPr>
            </w:pPr>
            <w:r w:rsidRPr="00EF173F">
              <w:rPr>
                <w:rFonts w:ascii="Tahoma" w:hAnsi="Tahoma" w:cs="Tahoma"/>
                <w:sz w:val="20"/>
                <w:szCs w:val="20"/>
              </w:rPr>
              <w:t>Rozpočtová skladba</w:t>
            </w:r>
          </w:p>
        </w:tc>
        <w:tc>
          <w:tcPr>
            <w:tcW w:w="1497" w:type="dxa"/>
          </w:tcPr>
          <w:p w:rsidR="00EF173F" w:rsidRPr="00EF173F" w:rsidRDefault="00EF173F" w:rsidP="00A20575">
            <w:pPr>
              <w:ind w:right="-244"/>
              <w:rPr>
                <w:rFonts w:ascii="Tahoma" w:hAnsi="Tahoma" w:cs="Tahoma"/>
                <w:sz w:val="20"/>
                <w:szCs w:val="20"/>
              </w:rPr>
            </w:pPr>
            <w:r w:rsidRPr="00EF173F">
              <w:rPr>
                <w:rFonts w:ascii="Tahoma" w:hAnsi="Tahoma" w:cs="Tahoma"/>
                <w:sz w:val="20"/>
                <w:szCs w:val="20"/>
              </w:rPr>
              <w:t>příjmy</w:t>
            </w:r>
          </w:p>
        </w:tc>
        <w:tc>
          <w:tcPr>
            <w:tcW w:w="2330" w:type="dxa"/>
          </w:tcPr>
          <w:p w:rsidR="00EF173F" w:rsidRPr="00EF173F" w:rsidRDefault="00EF173F" w:rsidP="00A20575">
            <w:pPr>
              <w:jc w:val="right"/>
              <w:rPr>
                <w:rFonts w:ascii="Tahoma" w:hAnsi="Tahoma" w:cs="Tahoma"/>
                <w:sz w:val="20"/>
                <w:szCs w:val="20"/>
              </w:rPr>
            </w:pPr>
            <w:r w:rsidRPr="00EF173F">
              <w:rPr>
                <w:rFonts w:ascii="Tahoma" w:hAnsi="Tahoma" w:cs="Tahoma"/>
                <w:sz w:val="20"/>
                <w:szCs w:val="20"/>
              </w:rPr>
              <w:t xml:space="preserve">    0000 - 1122</w:t>
            </w:r>
          </w:p>
        </w:tc>
      </w:tr>
      <w:tr w:rsidR="00EF173F" w:rsidRPr="00EF173F" w:rsidTr="0079489D">
        <w:tc>
          <w:tcPr>
            <w:tcW w:w="1985" w:type="dxa"/>
          </w:tcPr>
          <w:p w:rsidR="00EF173F" w:rsidRPr="00EF173F" w:rsidRDefault="00EF173F" w:rsidP="00A20575">
            <w:pPr>
              <w:rPr>
                <w:rFonts w:ascii="Tahoma" w:hAnsi="Tahoma" w:cs="Tahoma"/>
                <w:sz w:val="20"/>
                <w:szCs w:val="20"/>
              </w:rPr>
            </w:pPr>
          </w:p>
        </w:tc>
        <w:tc>
          <w:tcPr>
            <w:tcW w:w="1497" w:type="dxa"/>
          </w:tcPr>
          <w:p w:rsidR="00EF173F" w:rsidRPr="00EF173F" w:rsidRDefault="00EF173F" w:rsidP="00A20575">
            <w:pPr>
              <w:rPr>
                <w:rFonts w:ascii="Tahoma" w:hAnsi="Tahoma" w:cs="Tahoma"/>
                <w:sz w:val="20"/>
                <w:szCs w:val="20"/>
              </w:rPr>
            </w:pPr>
            <w:r w:rsidRPr="00EF173F">
              <w:rPr>
                <w:rFonts w:ascii="Tahoma" w:hAnsi="Tahoma" w:cs="Tahoma"/>
                <w:sz w:val="20"/>
                <w:szCs w:val="20"/>
              </w:rPr>
              <w:t>výdaje</w:t>
            </w:r>
          </w:p>
        </w:tc>
        <w:tc>
          <w:tcPr>
            <w:tcW w:w="2330" w:type="dxa"/>
          </w:tcPr>
          <w:p w:rsidR="00EF173F" w:rsidRPr="00EF173F" w:rsidRDefault="00EF173F" w:rsidP="00A20575">
            <w:pPr>
              <w:jc w:val="right"/>
              <w:rPr>
                <w:rFonts w:ascii="Tahoma" w:hAnsi="Tahoma" w:cs="Tahoma"/>
                <w:sz w:val="20"/>
                <w:szCs w:val="20"/>
              </w:rPr>
            </w:pPr>
            <w:r w:rsidRPr="00EF173F">
              <w:rPr>
                <w:rFonts w:ascii="Tahoma" w:hAnsi="Tahoma" w:cs="Tahoma"/>
                <w:sz w:val="20"/>
                <w:szCs w:val="20"/>
              </w:rPr>
              <w:t xml:space="preserve">600 - 6399 - 5365    </w:t>
            </w:r>
          </w:p>
        </w:tc>
      </w:tr>
    </w:tbl>
    <w:p w:rsidR="00EF173F" w:rsidRDefault="00EF173F" w:rsidP="00EF173F">
      <w:pPr>
        <w:pStyle w:val="Zkladntext2"/>
        <w:rPr>
          <w:rFonts w:ascii="Tahoma" w:hAnsi="Tahoma" w:cs="Tahoma"/>
          <w:sz w:val="20"/>
          <w:szCs w:val="20"/>
        </w:rPr>
      </w:pPr>
    </w:p>
    <w:p w:rsidR="00EF173F" w:rsidRPr="00EF173F" w:rsidRDefault="00EF173F" w:rsidP="00EF173F">
      <w:pPr>
        <w:pStyle w:val="Zkladntext2"/>
        <w:rPr>
          <w:rFonts w:ascii="Tahoma" w:hAnsi="Tahoma" w:cs="Tahoma"/>
          <w:b w:val="0"/>
          <w:sz w:val="20"/>
          <w:szCs w:val="20"/>
        </w:rPr>
      </w:pPr>
      <w:r w:rsidRPr="00EF173F">
        <w:rPr>
          <w:rFonts w:ascii="Tahoma" w:hAnsi="Tahoma" w:cs="Tahoma"/>
          <w:sz w:val="20"/>
          <w:szCs w:val="20"/>
        </w:rPr>
        <w:t>RO  č. 17 ve výši  9.214.204,52 Kč</w:t>
      </w:r>
    </w:p>
    <w:p w:rsidR="00EF173F" w:rsidRPr="00EF173F" w:rsidRDefault="00EF173F" w:rsidP="00EF173F">
      <w:pPr>
        <w:widowControl w:val="0"/>
        <w:autoSpaceDE w:val="0"/>
        <w:autoSpaceDN w:val="0"/>
        <w:adjustRightInd w:val="0"/>
        <w:spacing w:after="120"/>
        <w:jc w:val="both"/>
        <w:rPr>
          <w:rFonts w:ascii="Tahoma" w:hAnsi="Tahoma" w:cs="Tahoma"/>
          <w:sz w:val="20"/>
          <w:szCs w:val="20"/>
        </w:rPr>
      </w:pPr>
      <w:r w:rsidRPr="00EF173F">
        <w:rPr>
          <w:rFonts w:ascii="Tahoma" w:hAnsi="Tahoma" w:cs="Tahoma"/>
          <w:sz w:val="20"/>
          <w:szCs w:val="20"/>
        </w:rPr>
        <w:t>Vrácení části poskytnutého příspěvku s vyúčtováním příspěvkovou organizací ZŠ F. L. Čelakovského, Strakonice, poskytnutého na projekt „Zřízení odborných učeben v prostorách školy na ZŠ F. L. Čelakovského“. Výše vratky odpovídá hodnotě přijaté dotace (9.143.181,92 Kč) + nespotřebované části poskytnutého příspěvku (71.022,60 Kč). O uvedenou částku se sníží použití prostředků minulých let.</w:t>
      </w:r>
    </w:p>
    <w:tbl>
      <w:tblPr>
        <w:tblStyle w:val="Mkatabul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1697"/>
        <w:gridCol w:w="2414"/>
      </w:tblGrid>
      <w:tr w:rsidR="00EF173F" w:rsidRPr="00EF173F" w:rsidTr="0079489D">
        <w:tc>
          <w:tcPr>
            <w:tcW w:w="1985" w:type="dxa"/>
          </w:tcPr>
          <w:p w:rsidR="00EF173F" w:rsidRPr="00EF173F" w:rsidRDefault="0079489D" w:rsidP="0079489D">
            <w:pPr>
              <w:tabs>
                <w:tab w:val="left" w:pos="1470"/>
              </w:tabs>
              <w:ind w:left="-105"/>
              <w:jc w:val="both"/>
              <w:rPr>
                <w:rFonts w:ascii="Tahoma" w:hAnsi="Tahoma" w:cs="Tahoma"/>
                <w:sz w:val="20"/>
                <w:szCs w:val="20"/>
              </w:rPr>
            </w:pPr>
            <w:r w:rsidRPr="00EF173F">
              <w:rPr>
                <w:rFonts w:ascii="Tahoma" w:hAnsi="Tahoma" w:cs="Tahoma"/>
                <w:sz w:val="20"/>
                <w:szCs w:val="20"/>
              </w:rPr>
              <w:t>Rozpočtová skladba</w:t>
            </w:r>
          </w:p>
        </w:tc>
        <w:tc>
          <w:tcPr>
            <w:tcW w:w="1697" w:type="dxa"/>
          </w:tcPr>
          <w:p w:rsidR="00EF173F" w:rsidRPr="00EF173F" w:rsidRDefault="00EF173F" w:rsidP="00A20575">
            <w:pPr>
              <w:rPr>
                <w:rFonts w:ascii="Tahoma" w:hAnsi="Tahoma" w:cs="Tahoma"/>
                <w:sz w:val="20"/>
                <w:szCs w:val="20"/>
              </w:rPr>
            </w:pPr>
            <w:r w:rsidRPr="00EF173F">
              <w:rPr>
                <w:rFonts w:ascii="Tahoma" w:hAnsi="Tahoma" w:cs="Tahoma"/>
                <w:sz w:val="20"/>
                <w:szCs w:val="20"/>
              </w:rPr>
              <w:t>příjmy</w:t>
            </w:r>
          </w:p>
        </w:tc>
        <w:tc>
          <w:tcPr>
            <w:tcW w:w="2414" w:type="dxa"/>
          </w:tcPr>
          <w:p w:rsidR="00EF173F" w:rsidRPr="00EF173F" w:rsidRDefault="00EF173F" w:rsidP="00A20575">
            <w:pPr>
              <w:jc w:val="right"/>
              <w:rPr>
                <w:rFonts w:ascii="Tahoma" w:hAnsi="Tahoma" w:cs="Tahoma"/>
                <w:sz w:val="20"/>
                <w:szCs w:val="20"/>
              </w:rPr>
            </w:pPr>
            <w:r w:rsidRPr="00EF173F">
              <w:rPr>
                <w:rFonts w:ascii="Tahoma" w:hAnsi="Tahoma" w:cs="Tahoma"/>
                <w:sz w:val="20"/>
                <w:szCs w:val="20"/>
              </w:rPr>
              <w:t>1320 – 3113 – 2xxx</w:t>
            </w:r>
          </w:p>
        </w:tc>
      </w:tr>
      <w:tr w:rsidR="00EF173F" w:rsidRPr="00EF173F" w:rsidTr="0079489D">
        <w:tc>
          <w:tcPr>
            <w:tcW w:w="1985" w:type="dxa"/>
          </w:tcPr>
          <w:p w:rsidR="00EF173F" w:rsidRPr="00EF173F" w:rsidRDefault="00EF173F" w:rsidP="00A20575">
            <w:pPr>
              <w:rPr>
                <w:rFonts w:ascii="Tahoma" w:hAnsi="Tahoma" w:cs="Tahoma"/>
                <w:sz w:val="20"/>
                <w:szCs w:val="20"/>
              </w:rPr>
            </w:pPr>
          </w:p>
        </w:tc>
        <w:tc>
          <w:tcPr>
            <w:tcW w:w="1697" w:type="dxa"/>
          </w:tcPr>
          <w:p w:rsidR="00EF173F" w:rsidRPr="00EF173F" w:rsidRDefault="00EF173F" w:rsidP="00A20575">
            <w:pPr>
              <w:rPr>
                <w:rFonts w:ascii="Tahoma" w:hAnsi="Tahoma" w:cs="Tahoma"/>
                <w:sz w:val="20"/>
                <w:szCs w:val="20"/>
              </w:rPr>
            </w:pPr>
            <w:r w:rsidRPr="00EF173F">
              <w:rPr>
                <w:rFonts w:ascii="Tahoma" w:hAnsi="Tahoma" w:cs="Tahoma"/>
                <w:sz w:val="20"/>
                <w:szCs w:val="20"/>
              </w:rPr>
              <w:t>financování</w:t>
            </w:r>
          </w:p>
        </w:tc>
        <w:tc>
          <w:tcPr>
            <w:tcW w:w="2414" w:type="dxa"/>
          </w:tcPr>
          <w:p w:rsidR="00EF173F" w:rsidRPr="00EF173F" w:rsidRDefault="00EF173F" w:rsidP="00A20575">
            <w:pPr>
              <w:jc w:val="right"/>
              <w:rPr>
                <w:rFonts w:ascii="Tahoma" w:hAnsi="Tahoma" w:cs="Tahoma"/>
                <w:sz w:val="20"/>
                <w:szCs w:val="20"/>
              </w:rPr>
            </w:pPr>
            <w:r w:rsidRPr="00EF173F">
              <w:rPr>
                <w:rFonts w:ascii="Tahoma" w:hAnsi="Tahoma" w:cs="Tahoma"/>
                <w:sz w:val="20"/>
                <w:szCs w:val="20"/>
              </w:rPr>
              <w:t>8115</w:t>
            </w:r>
          </w:p>
        </w:tc>
      </w:tr>
    </w:tbl>
    <w:p w:rsidR="00EF173F" w:rsidRPr="00EF173F" w:rsidRDefault="00EF173F" w:rsidP="00EF173F">
      <w:pPr>
        <w:widowControl w:val="0"/>
        <w:tabs>
          <w:tab w:val="left" w:pos="113"/>
          <w:tab w:val="left" w:pos="2154"/>
          <w:tab w:val="left" w:pos="3231"/>
          <w:tab w:val="left" w:pos="4932"/>
          <w:tab w:val="left" w:pos="6180"/>
          <w:tab w:val="left" w:pos="7654"/>
          <w:tab w:val="left" w:pos="8618"/>
          <w:tab w:val="left" w:pos="10149"/>
        </w:tabs>
        <w:autoSpaceDE w:val="0"/>
        <w:autoSpaceDN w:val="0"/>
        <w:adjustRightInd w:val="0"/>
        <w:spacing w:after="120"/>
        <w:jc w:val="both"/>
        <w:rPr>
          <w:rFonts w:ascii="Tahoma" w:hAnsi="Tahoma" w:cs="Tahoma"/>
          <w:color w:val="000000"/>
          <w:sz w:val="20"/>
          <w:szCs w:val="20"/>
        </w:rPr>
      </w:pPr>
    </w:p>
    <w:p w:rsidR="00EF173F" w:rsidRPr="00EF173F" w:rsidRDefault="00EF173F" w:rsidP="00EF173F">
      <w:pPr>
        <w:widowControl w:val="0"/>
        <w:tabs>
          <w:tab w:val="left" w:pos="113"/>
          <w:tab w:val="left" w:pos="2154"/>
          <w:tab w:val="left" w:pos="3231"/>
          <w:tab w:val="left" w:pos="4932"/>
          <w:tab w:val="left" w:pos="6180"/>
          <w:tab w:val="left" w:pos="7654"/>
          <w:tab w:val="left" w:pos="8618"/>
          <w:tab w:val="left" w:pos="10149"/>
        </w:tabs>
        <w:autoSpaceDE w:val="0"/>
        <w:autoSpaceDN w:val="0"/>
        <w:adjustRightInd w:val="0"/>
        <w:spacing w:after="120"/>
        <w:jc w:val="both"/>
        <w:rPr>
          <w:rFonts w:ascii="Tahoma" w:hAnsi="Tahoma" w:cs="Tahoma"/>
          <w:color w:val="000000"/>
          <w:sz w:val="20"/>
          <w:szCs w:val="20"/>
        </w:rPr>
      </w:pPr>
      <w:r w:rsidRPr="00EF173F">
        <w:rPr>
          <w:rFonts w:ascii="Tahoma" w:hAnsi="Tahoma" w:cs="Tahoma"/>
          <w:color w:val="000000"/>
          <w:sz w:val="20"/>
          <w:szCs w:val="20"/>
        </w:rPr>
        <w:t xml:space="preserve">Na základě usnesení 146/ZM/2023 ze dne </w:t>
      </w:r>
      <w:proofErr w:type="gramStart"/>
      <w:r w:rsidRPr="00EF173F">
        <w:rPr>
          <w:rFonts w:ascii="Tahoma" w:hAnsi="Tahoma" w:cs="Tahoma"/>
          <w:color w:val="000000"/>
          <w:sz w:val="20"/>
          <w:szCs w:val="20"/>
        </w:rPr>
        <w:t>28.06.2023</w:t>
      </w:r>
      <w:proofErr w:type="gramEnd"/>
      <w:r w:rsidRPr="00EF173F">
        <w:rPr>
          <w:rFonts w:ascii="Tahoma" w:hAnsi="Tahoma" w:cs="Tahoma"/>
          <w:color w:val="000000"/>
          <w:sz w:val="20"/>
          <w:szCs w:val="20"/>
        </w:rPr>
        <w:t xml:space="preserve"> byl ZŠ F. L. Čelakovského  na předfinancování a spolufinancování projektu </w:t>
      </w:r>
      <w:r w:rsidRPr="00EF173F">
        <w:rPr>
          <w:rFonts w:ascii="Tahoma" w:hAnsi="Tahoma" w:cs="Tahoma"/>
          <w:sz w:val="20"/>
          <w:szCs w:val="20"/>
        </w:rPr>
        <w:t xml:space="preserve">„Zřízení odborných učeben v prostorách školy na ZŠ F. L. Čelakovského“ </w:t>
      </w:r>
      <w:r w:rsidRPr="00EF173F">
        <w:rPr>
          <w:rFonts w:ascii="Tahoma" w:hAnsi="Tahoma" w:cs="Tahoma"/>
          <w:color w:val="000000"/>
          <w:sz w:val="20"/>
          <w:szCs w:val="20"/>
        </w:rPr>
        <w:t>poskytnut příspěvek s vyúčtováním ve výši 11.500.000 Kč (prostředky neinvestiční - 6.908.198,83 Kč, prostředky investiční - 4.591.801,17 Kč). Celkové výdaje na projekt činily 11.428.977,40 Kč. Rozdíl mezi poskytnutými prostředky a skutečnými výdaji činí 71.022,60 Kč.</w:t>
      </w:r>
    </w:p>
    <w:p w:rsidR="00EF173F" w:rsidRPr="00EF173F" w:rsidRDefault="00EF173F" w:rsidP="00EF173F">
      <w:pPr>
        <w:widowControl w:val="0"/>
        <w:tabs>
          <w:tab w:val="left" w:pos="113"/>
          <w:tab w:val="left" w:pos="2154"/>
          <w:tab w:val="left" w:pos="3231"/>
          <w:tab w:val="left" w:pos="4932"/>
          <w:tab w:val="left" w:pos="6180"/>
          <w:tab w:val="left" w:pos="7654"/>
          <w:tab w:val="left" w:pos="8618"/>
          <w:tab w:val="left" w:pos="10149"/>
        </w:tabs>
        <w:autoSpaceDE w:val="0"/>
        <w:autoSpaceDN w:val="0"/>
        <w:adjustRightInd w:val="0"/>
        <w:jc w:val="both"/>
        <w:rPr>
          <w:rFonts w:ascii="Tahoma" w:hAnsi="Tahoma" w:cs="Tahoma"/>
          <w:color w:val="000000"/>
          <w:sz w:val="20"/>
          <w:szCs w:val="20"/>
        </w:rPr>
      </w:pPr>
      <w:r w:rsidRPr="00EF173F">
        <w:rPr>
          <w:rFonts w:ascii="Tahoma" w:hAnsi="Tahoma" w:cs="Tahoma"/>
          <w:color w:val="000000"/>
          <w:sz w:val="20"/>
          <w:szCs w:val="20"/>
        </w:rPr>
        <w:t xml:space="preserve">Po obdržení dotace na projekt bude tento příspěvek vyúčtován takto: </w:t>
      </w:r>
    </w:p>
    <w:p w:rsidR="00EF173F" w:rsidRPr="00EF173F" w:rsidRDefault="00EF173F" w:rsidP="00EF173F">
      <w:pPr>
        <w:pStyle w:val="Odstavecseseznamem"/>
        <w:widowControl w:val="0"/>
        <w:numPr>
          <w:ilvl w:val="0"/>
          <w:numId w:val="26"/>
        </w:numPr>
        <w:tabs>
          <w:tab w:val="left" w:pos="113"/>
          <w:tab w:val="left" w:pos="142"/>
          <w:tab w:val="left" w:pos="284"/>
          <w:tab w:val="left" w:pos="2154"/>
          <w:tab w:val="left" w:pos="3231"/>
          <w:tab w:val="left" w:pos="4932"/>
          <w:tab w:val="left" w:pos="6180"/>
          <w:tab w:val="left" w:pos="7654"/>
          <w:tab w:val="left" w:pos="8618"/>
          <w:tab w:val="left" w:pos="10149"/>
        </w:tabs>
        <w:autoSpaceDE w:val="0"/>
        <w:autoSpaceDN w:val="0"/>
        <w:adjustRightInd w:val="0"/>
        <w:spacing w:after="120" w:line="240" w:lineRule="auto"/>
        <w:ind w:left="426" w:hanging="284"/>
        <w:jc w:val="both"/>
        <w:rPr>
          <w:rFonts w:ascii="Tahoma" w:hAnsi="Tahoma" w:cs="Tahoma"/>
          <w:color w:val="000000"/>
          <w:sz w:val="20"/>
          <w:szCs w:val="20"/>
        </w:rPr>
      </w:pPr>
      <w:r w:rsidRPr="00EF173F">
        <w:rPr>
          <w:rFonts w:ascii="Tahoma" w:hAnsi="Tahoma" w:cs="Tahoma"/>
          <w:color w:val="000000"/>
          <w:sz w:val="20"/>
          <w:szCs w:val="20"/>
        </w:rPr>
        <w:t xml:space="preserve">  částka 9.214.204,52 Kč (přijatá dotace + nespotřebovaná část příspěvku) bude vrácena zřizovateli (z toho: 5.469.740,99 Kč - vratka neinvestičních prostředků, 3.744.463,53 Kč - vratka investičních prostředků - odvod z investičního fondu)</w:t>
      </w:r>
    </w:p>
    <w:p w:rsidR="00EF173F" w:rsidRPr="00EF173F" w:rsidRDefault="00EF173F" w:rsidP="00EF173F">
      <w:pPr>
        <w:pStyle w:val="Odstavecseseznamem"/>
        <w:widowControl w:val="0"/>
        <w:numPr>
          <w:ilvl w:val="0"/>
          <w:numId w:val="26"/>
        </w:numPr>
        <w:tabs>
          <w:tab w:val="left" w:pos="113"/>
          <w:tab w:val="left" w:pos="142"/>
          <w:tab w:val="left" w:pos="284"/>
          <w:tab w:val="left" w:pos="2154"/>
          <w:tab w:val="left" w:pos="3231"/>
          <w:tab w:val="left" w:pos="4932"/>
          <w:tab w:val="left" w:pos="6180"/>
          <w:tab w:val="left" w:pos="7654"/>
          <w:tab w:val="left" w:pos="8618"/>
          <w:tab w:val="left" w:pos="10149"/>
        </w:tabs>
        <w:autoSpaceDE w:val="0"/>
        <w:autoSpaceDN w:val="0"/>
        <w:adjustRightInd w:val="0"/>
        <w:spacing w:after="120" w:line="240" w:lineRule="auto"/>
        <w:ind w:left="426" w:hanging="284"/>
        <w:jc w:val="both"/>
        <w:rPr>
          <w:rFonts w:ascii="Tahoma" w:hAnsi="Tahoma" w:cs="Tahoma"/>
          <w:color w:val="000000"/>
          <w:sz w:val="20"/>
          <w:szCs w:val="20"/>
        </w:rPr>
      </w:pPr>
      <w:r w:rsidRPr="00EF173F">
        <w:rPr>
          <w:rFonts w:ascii="Tahoma" w:hAnsi="Tahoma" w:cs="Tahoma"/>
          <w:color w:val="000000"/>
          <w:sz w:val="20"/>
          <w:szCs w:val="20"/>
        </w:rPr>
        <w:t xml:space="preserve">  částka 1.367.435,24 Kč je považována za příspěvek na provoz, </w:t>
      </w:r>
    </w:p>
    <w:p w:rsidR="00EF173F" w:rsidRPr="00EF173F" w:rsidRDefault="00EF173F" w:rsidP="00EF173F">
      <w:pPr>
        <w:pStyle w:val="Odstavecseseznamem"/>
        <w:widowControl w:val="0"/>
        <w:numPr>
          <w:ilvl w:val="0"/>
          <w:numId w:val="26"/>
        </w:numPr>
        <w:tabs>
          <w:tab w:val="left" w:pos="113"/>
          <w:tab w:val="left" w:pos="142"/>
          <w:tab w:val="left" w:pos="284"/>
          <w:tab w:val="left" w:pos="2154"/>
          <w:tab w:val="left" w:pos="3231"/>
          <w:tab w:val="left" w:pos="4932"/>
          <w:tab w:val="left" w:pos="6180"/>
          <w:tab w:val="left" w:pos="7654"/>
          <w:tab w:val="left" w:pos="8618"/>
          <w:tab w:val="left" w:pos="10149"/>
        </w:tabs>
        <w:autoSpaceDE w:val="0"/>
        <w:autoSpaceDN w:val="0"/>
        <w:adjustRightInd w:val="0"/>
        <w:spacing w:after="0" w:line="240" w:lineRule="auto"/>
        <w:ind w:left="426" w:hanging="284"/>
        <w:jc w:val="both"/>
        <w:rPr>
          <w:rFonts w:ascii="Tahoma" w:hAnsi="Tahoma" w:cs="Tahoma"/>
          <w:color w:val="000000"/>
          <w:sz w:val="20"/>
          <w:szCs w:val="20"/>
        </w:rPr>
      </w:pPr>
      <w:r w:rsidRPr="00EF173F">
        <w:rPr>
          <w:rFonts w:ascii="Tahoma" w:hAnsi="Tahoma" w:cs="Tahoma"/>
          <w:color w:val="000000"/>
          <w:sz w:val="20"/>
          <w:szCs w:val="20"/>
        </w:rPr>
        <w:t xml:space="preserve">  částka 918.360,24 Kč je považována za investiční příspěvek</w:t>
      </w:r>
    </w:p>
    <w:p w:rsidR="00EF173F" w:rsidRPr="00EF173F" w:rsidRDefault="00EF173F" w:rsidP="00EF173F">
      <w:pPr>
        <w:widowControl w:val="0"/>
        <w:autoSpaceDE w:val="0"/>
        <w:autoSpaceDN w:val="0"/>
        <w:adjustRightInd w:val="0"/>
        <w:jc w:val="both"/>
        <w:rPr>
          <w:rFonts w:ascii="Tahoma" w:hAnsi="Tahoma" w:cs="Tahoma"/>
          <w:sz w:val="20"/>
          <w:szCs w:val="20"/>
        </w:rPr>
      </w:pPr>
    </w:p>
    <w:p w:rsidR="00EF173F" w:rsidRPr="00EF173F" w:rsidRDefault="00EF173F" w:rsidP="00EF173F">
      <w:pPr>
        <w:pStyle w:val="Zkladntext2"/>
        <w:rPr>
          <w:rFonts w:ascii="Tahoma" w:hAnsi="Tahoma" w:cs="Tahoma"/>
          <w:b w:val="0"/>
          <w:sz w:val="20"/>
          <w:szCs w:val="20"/>
        </w:rPr>
      </w:pPr>
      <w:r w:rsidRPr="00EF173F">
        <w:rPr>
          <w:rFonts w:ascii="Tahoma" w:hAnsi="Tahoma" w:cs="Tahoma"/>
          <w:sz w:val="20"/>
          <w:szCs w:val="20"/>
        </w:rPr>
        <w:t>RO  č. 18 ve výši  700.000 Kč</w:t>
      </w:r>
    </w:p>
    <w:p w:rsidR="00EF173F" w:rsidRPr="00EF173F" w:rsidRDefault="00EF173F" w:rsidP="00EF173F">
      <w:pPr>
        <w:widowControl w:val="0"/>
        <w:autoSpaceDE w:val="0"/>
        <w:autoSpaceDN w:val="0"/>
        <w:adjustRightInd w:val="0"/>
        <w:spacing w:after="120"/>
        <w:jc w:val="both"/>
        <w:rPr>
          <w:rFonts w:ascii="Tahoma" w:hAnsi="Tahoma" w:cs="Tahoma"/>
          <w:sz w:val="20"/>
          <w:szCs w:val="20"/>
        </w:rPr>
      </w:pPr>
      <w:r w:rsidRPr="00EF173F">
        <w:rPr>
          <w:rFonts w:ascii="Tahoma" w:hAnsi="Tahoma" w:cs="Tahoma"/>
          <w:sz w:val="20"/>
          <w:szCs w:val="20"/>
        </w:rPr>
        <w:t>Poskytnutí dotace novému zubnímu lékaři ve Strakonicích na vybavení zubní ordinace.</w:t>
      </w:r>
      <w:r w:rsidRPr="00EF173F">
        <w:rPr>
          <w:rFonts w:ascii="Tahoma" w:hAnsi="Tahoma" w:cs="Tahoma"/>
          <w:b/>
          <w:sz w:val="20"/>
          <w:szCs w:val="20"/>
        </w:rPr>
        <w:t xml:space="preserve"> </w:t>
      </w:r>
      <w:r w:rsidRPr="00EF173F">
        <w:rPr>
          <w:rFonts w:ascii="Tahoma" w:hAnsi="Tahoma" w:cs="Tahoma"/>
          <w:sz w:val="20"/>
          <w:szCs w:val="20"/>
        </w:rPr>
        <w:t>Rozpočtové opatření bude kryto použitím prostředků minulých let.</w:t>
      </w:r>
    </w:p>
    <w:tbl>
      <w:tblPr>
        <w:tblStyle w:val="Mkatabul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1276"/>
        <w:gridCol w:w="1984"/>
      </w:tblGrid>
      <w:tr w:rsidR="00EF173F" w:rsidRPr="00EF173F" w:rsidTr="00A20575">
        <w:tc>
          <w:tcPr>
            <w:tcW w:w="1985" w:type="dxa"/>
          </w:tcPr>
          <w:p w:rsidR="00EF173F" w:rsidRPr="00EF173F" w:rsidRDefault="00EF173F" w:rsidP="00A20575">
            <w:pPr>
              <w:ind w:hanging="105"/>
              <w:rPr>
                <w:rFonts w:ascii="Tahoma" w:hAnsi="Tahoma" w:cs="Tahoma"/>
                <w:sz w:val="20"/>
                <w:szCs w:val="20"/>
              </w:rPr>
            </w:pPr>
            <w:r w:rsidRPr="00EF173F">
              <w:rPr>
                <w:rFonts w:ascii="Tahoma" w:hAnsi="Tahoma" w:cs="Tahoma"/>
                <w:sz w:val="20"/>
                <w:szCs w:val="20"/>
              </w:rPr>
              <w:t>Rozpočtová skladba</w:t>
            </w:r>
          </w:p>
        </w:tc>
        <w:tc>
          <w:tcPr>
            <w:tcW w:w="1276" w:type="dxa"/>
          </w:tcPr>
          <w:p w:rsidR="00EF173F" w:rsidRPr="00EF173F" w:rsidRDefault="00EF173F" w:rsidP="00A20575">
            <w:pPr>
              <w:rPr>
                <w:rFonts w:ascii="Tahoma" w:hAnsi="Tahoma" w:cs="Tahoma"/>
                <w:sz w:val="20"/>
                <w:szCs w:val="20"/>
              </w:rPr>
            </w:pPr>
            <w:r w:rsidRPr="00EF173F">
              <w:rPr>
                <w:rFonts w:ascii="Tahoma" w:hAnsi="Tahoma" w:cs="Tahoma"/>
                <w:sz w:val="20"/>
                <w:szCs w:val="20"/>
              </w:rPr>
              <w:t>výdaje</w:t>
            </w:r>
          </w:p>
        </w:tc>
        <w:tc>
          <w:tcPr>
            <w:tcW w:w="1984" w:type="dxa"/>
          </w:tcPr>
          <w:p w:rsidR="00EF173F" w:rsidRPr="00EF173F" w:rsidRDefault="00EF173F" w:rsidP="00A20575">
            <w:pPr>
              <w:jc w:val="right"/>
              <w:rPr>
                <w:rFonts w:ascii="Tahoma" w:hAnsi="Tahoma" w:cs="Tahoma"/>
                <w:sz w:val="20"/>
                <w:szCs w:val="20"/>
              </w:rPr>
            </w:pPr>
            <w:r w:rsidRPr="00EF173F">
              <w:rPr>
                <w:rFonts w:ascii="Tahoma" w:hAnsi="Tahoma" w:cs="Tahoma"/>
                <w:sz w:val="20"/>
                <w:szCs w:val="20"/>
              </w:rPr>
              <w:t xml:space="preserve"> 600 - 3519 - </w:t>
            </w:r>
            <w:proofErr w:type="spellStart"/>
            <w:r w:rsidRPr="00EF173F">
              <w:rPr>
                <w:rFonts w:ascii="Tahoma" w:hAnsi="Tahoma" w:cs="Tahoma"/>
                <w:sz w:val="20"/>
                <w:szCs w:val="20"/>
              </w:rPr>
              <w:t>xxxx</w:t>
            </w:r>
            <w:proofErr w:type="spellEnd"/>
          </w:p>
        </w:tc>
      </w:tr>
      <w:tr w:rsidR="00EF173F" w:rsidRPr="00EF173F" w:rsidTr="00A20575">
        <w:tc>
          <w:tcPr>
            <w:tcW w:w="1985" w:type="dxa"/>
          </w:tcPr>
          <w:p w:rsidR="00EF173F" w:rsidRPr="00EF173F" w:rsidRDefault="00EF173F" w:rsidP="00A20575">
            <w:pPr>
              <w:rPr>
                <w:rFonts w:ascii="Tahoma" w:hAnsi="Tahoma" w:cs="Tahoma"/>
                <w:sz w:val="20"/>
                <w:szCs w:val="20"/>
              </w:rPr>
            </w:pPr>
          </w:p>
        </w:tc>
        <w:tc>
          <w:tcPr>
            <w:tcW w:w="1276" w:type="dxa"/>
          </w:tcPr>
          <w:p w:rsidR="00EF173F" w:rsidRPr="00EF173F" w:rsidRDefault="00EF173F" w:rsidP="00A20575">
            <w:pPr>
              <w:rPr>
                <w:rFonts w:ascii="Tahoma" w:hAnsi="Tahoma" w:cs="Tahoma"/>
                <w:sz w:val="20"/>
                <w:szCs w:val="20"/>
              </w:rPr>
            </w:pPr>
            <w:r w:rsidRPr="00EF173F">
              <w:rPr>
                <w:rFonts w:ascii="Tahoma" w:hAnsi="Tahoma" w:cs="Tahoma"/>
                <w:sz w:val="20"/>
                <w:szCs w:val="20"/>
              </w:rPr>
              <w:t>financování</w:t>
            </w:r>
          </w:p>
        </w:tc>
        <w:tc>
          <w:tcPr>
            <w:tcW w:w="1984" w:type="dxa"/>
          </w:tcPr>
          <w:p w:rsidR="00EF173F" w:rsidRPr="00EF173F" w:rsidRDefault="00EF173F" w:rsidP="00A20575">
            <w:pPr>
              <w:jc w:val="right"/>
              <w:rPr>
                <w:rFonts w:ascii="Tahoma" w:hAnsi="Tahoma" w:cs="Tahoma"/>
                <w:sz w:val="20"/>
                <w:szCs w:val="20"/>
              </w:rPr>
            </w:pPr>
            <w:r w:rsidRPr="00EF173F">
              <w:rPr>
                <w:rFonts w:ascii="Tahoma" w:hAnsi="Tahoma" w:cs="Tahoma"/>
                <w:sz w:val="20"/>
                <w:szCs w:val="20"/>
              </w:rPr>
              <w:t>8115</w:t>
            </w:r>
          </w:p>
        </w:tc>
      </w:tr>
    </w:tbl>
    <w:p w:rsidR="00513B95" w:rsidRDefault="00513B95" w:rsidP="00513B95">
      <w:pPr>
        <w:widowControl w:val="0"/>
        <w:autoSpaceDE w:val="0"/>
        <w:autoSpaceDN w:val="0"/>
        <w:adjustRightInd w:val="0"/>
        <w:jc w:val="both"/>
        <w:rPr>
          <w:rFonts w:ascii="Tahoma" w:hAnsi="Tahoma" w:cs="Tahoma"/>
          <w:sz w:val="20"/>
          <w:szCs w:val="20"/>
        </w:rPr>
      </w:pPr>
    </w:p>
    <w:p w:rsidR="00257DFF" w:rsidRPr="006036EE" w:rsidRDefault="00EF173F" w:rsidP="00257DFF">
      <w:pPr>
        <w:pStyle w:val="Nadpis2"/>
        <w:rPr>
          <w:rFonts w:ascii="Tahoma" w:hAnsi="Tahoma" w:cs="Tahoma"/>
          <w:sz w:val="20"/>
          <w:szCs w:val="20"/>
        </w:rPr>
      </w:pPr>
      <w:r>
        <w:rPr>
          <w:rFonts w:ascii="Tahoma" w:hAnsi="Tahoma" w:cs="Tahoma"/>
          <w:sz w:val="20"/>
          <w:szCs w:val="20"/>
        </w:rPr>
        <w:t>II</w:t>
      </w:r>
      <w:r w:rsidR="00257DFF" w:rsidRPr="006036EE">
        <w:rPr>
          <w:rFonts w:ascii="Tahoma" w:hAnsi="Tahoma" w:cs="Tahoma"/>
          <w:sz w:val="20"/>
          <w:szCs w:val="20"/>
        </w:rPr>
        <w:t>. Bere na vědomí</w:t>
      </w:r>
    </w:p>
    <w:p w:rsidR="00257DFF" w:rsidRPr="00773A9C" w:rsidRDefault="00257DFF" w:rsidP="00257DFF">
      <w:pPr>
        <w:rPr>
          <w:rFonts w:ascii="Tahoma" w:hAnsi="Tahoma" w:cs="Tahoma"/>
          <w:sz w:val="20"/>
          <w:szCs w:val="20"/>
        </w:rPr>
      </w:pPr>
      <w:r w:rsidRPr="00773A9C">
        <w:rPr>
          <w:rFonts w:ascii="Tahoma" w:hAnsi="Tahoma" w:cs="Tahoma"/>
          <w:sz w:val="20"/>
          <w:szCs w:val="20"/>
        </w:rPr>
        <w:t>Přehled schválených rozpočtových opatření v roce 202</w:t>
      </w:r>
      <w:r>
        <w:rPr>
          <w:rFonts w:ascii="Tahoma" w:hAnsi="Tahoma" w:cs="Tahoma"/>
          <w:sz w:val="20"/>
          <w:szCs w:val="20"/>
        </w:rPr>
        <w:t>4</w:t>
      </w:r>
      <w:r w:rsidRPr="00773A9C">
        <w:rPr>
          <w:rFonts w:ascii="Tahoma" w:hAnsi="Tahoma" w:cs="Tahoma"/>
          <w:sz w:val="20"/>
          <w:szCs w:val="20"/>
        </w:rPr>
        <w:t>.</w:t>
      </w:r>
    </w:p>
    <w:p w:rsidR="00257DFF" w:rsidRPr="00773A9C" w:rsidRDefault="00257DFF" w:rsidP="00257DFF">
      <w:pPr>
        <w:rPr>
          <w:rFonts w:ascii="Tahoma" w:hAnsi="Tahoma" w:cs="Tahoma"/>
          <w:sz w:val="20"/>
          <w:szCs w:val="20"/>
        </w:rPr>
      </w:pPr>
    </w:p>
    <w:p w:rsidR="00513B95" w:rsidRDefault="00513B95" w:rsidP="00EF173F">
      <w:pPr>
        <w:pStyle w:val="Nadpis2"/>
        <w:numPr>
          <w:ilvl w:val="0"/>
          <w:numId w:val="11"/>
        </w:numPr>
        <w:rPr>
          <w:rFonts w:ascii="Tahoma" w:hAnsi="Tahoma" w:cs="Tahoma"/>
          <w:sz w:val="24"/>
        </w:rPr>
      </w:pPr>
      <w:r>
        <w:rPr>
          <w:rFonts w:ascii="Tahoma" w:hAnsi="Tahoma" w:cs="Tahoma"/>
          <w:sz w:val="24"/>
        </w:rPr>
        <w:t>Návrh opatření obecné povahy, kterým se stanoví místní koeficient daně z nemovitých věcí pro vymezené nemovité věci</w:t>
      </w:r>
    </w:p>
    <w:p w:rsidR="00513B95" w:rsidRDefault="00513B95" w:rsidP="00513B95"/>
    <w:p w:rsidR="00EF173F" w:rsidRPr="00EF173F" w:rsidRDefault="00EF173F" w:rsidP="00EF173F">
      <w:pPr>
        <w:pStyle w:val="Nadpis1"/>
        <w:rPr>
          <w:rFonts w:ascii="Tahoma" w:hAnsi="Tahoma" w:cs="Tahoma"/>
          <w:color w:val="000000" w:themeColor="text1"/>
          <w:sz w:val="20"/>
          <w:szCs w:val="20"/>
        </w:rPr>
      </w:pPr>
      <w:r w:rsidRPr="00EF173F">
        <w:rPr>
          <w:rFonts w:ascii="Tahoma" w:hAnsi="Tahoma" w:cs="Tahoma"/>
          <w:color w:val="000000" w:themeColor="text1"/>
          <w:sz w:val="20"/>
          <w:szCs w:val="20"/>
        </w:rPr>
        <w:t>Návrh usnesení</w:t>
      </w:r>
    </w:p>
    <w:p w:rsidR="00EF173F" w:rsidRPr="00EF173F" w:rsidRDefault="00EF173F" w:rsidP="00EF173F">
      <w:pPr>
        <w:jc w:val="both"/>
        <w:rPr>
          <w:rFonts w:ascii="Tahoma" w:hAnsi="Tahoma" w:cs="Tahoma"/>
          <w:sz w:val="20"/>
          <w:szCs w:val="20"/>
        </w:rPr>
      </w:pPr>
      <w:r w:rsidRPr="00EF173F">
        <w:rPr>
          <w:rFonts w:ascii="Tahoma" w:hAnsi="Tahoma" w:cs="Tahoma"/>
          <w:sz w:val="20"/>
          <w:szCs w:val="20"/>
        </w:rPr>
        <w:t>Zastupitelstvo města po projednání</w:t>
      </w:r>
    </w:p>
    <w:p w:rsidR="00513B95" w:rsidRPr="009145A5" w:rsidRDefault="00513B95" w:rsidP="00513B95">
      <w:pPr>
        <w:pStyle w:val="Zkladntext2"/>
        <w:widowControl/>
        <w:autoSpaceDE/>
        <w:autoSpaceDN/>
        <w:adjustRightInd/>
        <w:rPr>
          <w:rFonts w:ascii="Tahoma" w:hAnsi="Tahoma" w:cs="Tahoma"/>
          <w:b w:val="0"/>
          <w:sz w:val="20"/>
          <w:szCs w:val="20"/>
        </w:rPr>
      </w:pPr>
    </w:p>
    <w:p w:rsidR="00513B95" w:rsidRPr="00503923" w:rsidRDefault="00513B95" w:rsidP="00513B95">
      <w:pPr>
        <w:pStyle w:val="Nadpis3"/>
        <w:rPr>
          <w:sz w:val="20"/>
          <w:szCs w:val="20"/>
        </w:rPr>
      </w:pPr>
      <w:r>
        <w:rPr>
          <w:sz w:val="20"/>
          <w:szCs w:val="20"/>
        </w:rPr>
        <w:t>I</w:t>
      </w:r>
      <w:r w:rsidRPr="00503923">
        <w:rPr>
          <w:sz w:val="20"/>
          <w:szCs w:val="20"/>
        </w:rPr>
        <w:t xml:space="preserve">. </w:t>
      </w:r>
      <w:r w:rsidR="00EF173F">
        <w:rPr>
          <w:sz w:val="20"/>
          <w:szCs w:val="20"/>
        </w:rPr>
        <w:t>Schvaluje</w:t>
      </w:r>
    </w:p>
    <w:p w:rsidR="00513B95" w:rsidRDefault="00513B95" w:rsidP="00513B95">
      <w:pPr>
        <w:widowControl w:val="0"/>
        <w:tabs>
          <w:tab w:val="left" w:pos="113"/>
          <w:tab w:val="left" w:pos="2154"/>
          <w:tab w:val="left" w:pos="3231"/>
          <w:tab w:val="left" w:pos="4932"/>
          <w:tab w:val="left" w:pos="6180"/>
          <w:tab w:val="left" w:pos="7654"/>
          <w:tab w:val="left" w:pos="8618"/>
          <w:tab w:val="left" w:pos="10149"/>
        </w:tabs>
        <w:autoSpaceDE w:val="0"/>
        <w:autoSpaceDN w:val="0"/>
        <w:adjustRightInd w:val="0"/>
        <w:spacing w:after="120"/>
        <w:jc w:val="both"/>
        <w:rPr>
          <w:rFonts w:ascii="Tahoma" w:hAnsi="Tahoma" w:cs="Tahoma"/>
          <w:color w:val="353838"/>
          <w:sz w:val="20"/>
          <w:szCs w:val="20"/>
        </w:rPr>
      </w:pPr>
      <w:r>
        <w:rPr>
          <w:rFonts w:ascii="Tahoma" w:hAnsi="Tahoma" w:cs="Tahoma"/>
          <w:color w:val="353838"/>
          <w:sz w:val="20"/>
          <w:szCs w:val="20"/>
        </w:rPr>
        <w:t>záměr vydání opatření obecné povahy</w:t>
      </w:r>
      <w:r w:rsidRPr="00EF6C20">
        <w:rPr>
          <w:rFonts w:ascii="Tahoma" w:hAnsi="Tahoma" w:cs="Tahoma"/>
          <w:color w:val="353838"/>
          <w:sz w:val="20"/>
          <w:szCs w:val="20"/>
        </w:rPr>
        <w:t>, kterým se stanoví místní koeficient daně z nemovitých v</w:t>
      </w:r>
      <w:r>
        <w:rPr>
          <w:rFonts w:ascii="Tahoma" w:hAnsi="Tahoma" w:cs="Tahoma"/>
          <w:color w:val="353838"/>
          <w:sz w:val="20"/>
          <w:szCs w:val="20"/>
        </w:rPr>
        <w:t>ěcí pro  vymezené nemovité věci ve stanovené výši.</w:t>
      </w:r>
    </w:p>
    <w:p w:rsidR="00513B95" w:rsidRPr="00503923" w:rsidRDefault="00513B95" w:rsidP="00513B95">
      <w:pPr>
        <w:pStyle w:val="Nadpis3"/>
        <w:rPr>
          <w:sz w:val="20"/>
          <w:szCs w:val="20"/>
        </w:rPr>
      </w:pPr>
      <w:r>
        <w:rPr>
          <w:sz w:val="20"/>
          <w:szCs w:val="20"/>
        </w:rPr>
        <w:t>II</w:t>
      </w:r>
      <w:r w:rsidRPr="00503923">
        <w:rPr>
          <w:sz w:val="20"/>
          <w:szCs w:val="20"/>
        </w:rPr>
        <w:t xml:space="preserve">. </w:t>
      </w:r>
      <w:r w:rsidR="00EF173F">
        <w:rPr>
          <w:sz w:val="20"/>
          <w:szCs w:val="20"/>
        </w:rPr>
        <w:t>Schvaluje</w:t>
      </w:r>
    </w:p>
    <w:p w:rsidR="00513B95" w:rsidRDefault="00513B95" w:rsidP="00EF173F">
      <w:pPr>
        <w:widowControl w:val="0"/>
        <w:tabs>
          <w:tab w:val="left" w:pos="113"/>
          <w:tab w:val="left" w:pos="2154"/>
          <w:tab w:val="left" w:pos="3231"/>
          <w:tab w:val="left" w:pos="4932"/>
          <w:tab w:val="left" w:pos="6180"/>
          <w:tab w:val="left" w:pos="7654"/>
          <w:tab w:val="left" w:pos="8618"/>
          <w:tab w:val="left" w:pos="10149"/>
        </w:tabs>
        <w:autoSpaceDE w:val="0"/>
        <w:autoSpaceDN w:val="0"/>
        <w:adjustRightInd w:val="0"/>
        <w:jc w:val="both"/>
        <w:rPr>
          <w:rFonts w:ascii="Tahoma" w:hAnsi="Tahoma" w:cs="Tahoma"/>
          <w:color w:val="353838"/>
          <w:sz w:val="20"/>
          <w:szCs w:val="20"/>
        </w:rPr>
      </w:pPr>
      <w:r>
        <w:rPr>
          <w:rFonts w:ascii="Tahoma" w:hAnsi="Tahoma" w:cs="Tahoma"/>
          <w:color w:val="353838"/>
          <w:sz w:val="20"/>
          <w:szCs w:val="20"/>
        </w:rPr>
        <w:t xml:space="preserve">návrh opatření obecné povahy, </w:t>
      </w:r>
      <w:r w:rsidRPr="00EF6C20">
        <w:rPr>
          <w:rFonts w:ascii="Tahoma" w:hAnsi="Tahoma" w:cs="Tahoma"/>
          <w:color w:val="353838"/>
          <w:sz w:val="20"/>
          <w:szCs w:val="20"/>
        </w:rPr>
        <w:t>kterým se stanoví místní koeficient daně z nemovitých v</w:t>
      </w:r>
      <w:r>
        <w:rPr>
          <w:rFonts w:ascii="Tahoma" w:hAnsi="Tahoma" w:cs="Tahoma"/>
          <w:color w:val="353838"/>
          <w:sz w:val="20"/>
          <w:szCs w:val="20"/>
        </w:rPr>
        <w:t>ěcí pro  vymezené nemovité věci, v předloženém znění, a zahájení procesu jeho přijetí.</w:t>
      </w:r>
      <w:bookmarkStart w:id="0" w:name="_GoBack"/>
      <w:bookmarkEnd w:id="0"/>
    </w:p>
    <w:sectPr w:rsidR="00513B95" w:rsidSect="009631C7">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58C3FB6"/>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2923C31"/>
    <w:multiLevelType w:val="hybridMultilevel"/>
    <w:tmpl w:val="A5AA073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807003"/>
    <w:multiLevelType w:val="hybridMultilevel"/>
    <w:tmpl w:val="5908F256"/>
    <w:lvl w:ilvl="0" w:tplc="04050011">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 w15:restartNumberingAfterBreak="0">
    <w:nsid w:val="085B29BF"/>
    <w:multiLevelType w:val="hybridMultilevel"/>
    <w:tmpl w:val="DE3E79F8"/>
    <w:lvl w:ilvl="0" w:tplc="CC989620">
      <w:start w:val="1"/>
      <w:numFmt w:val="upperRoman"/>
      <w:lvlText w:val="%1."/>
      <w:lvlJc w:val="left"/>
      <w:pPr>
        <w:ind w:left="862" w:hanging="72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B97621D"/>
    <w:multiLevelType w:val="hybridMultilevel"/>
    <w:tmpl w:val="A07653B0"/>
    <w:lvl w:ilvl="0" w:tplc="FE04A0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D13793"/>
    <w:multiLevelType w:val="hybridMultilevel"/>
    <w:tmpl w:val="6F0A3CA6"/>
    <w:lvl w:ilvl="0" w:tplc="21841450">
      <w:start w:val="1"/>
      <w:numFmt w:val="upperRoman"/>
      <w:pStyle w:val="Nadpis9"/>
      <w:lvlText w:val="%1."/>
      <w:lvlJc w:val="left"/>
      <w:pPr>
        <w:tabs>
          <w:tab w:val="num" w:pos="1080"/>
        </w:tabs>
        <w:ind w:left="1080" w:hanging="720"/>
      </w:pPr>
      <w:rPr>
        <w:rFonts w:hint="default"/>
      </w:rPr>
    </w:lvl>
    <w:lvl w:ilvl="1" w:tplc="60A895EE">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90D3D14"/>
    <w:multiLevelType w:val="hybridMultilevel"/>
    <w:tmpl w:val="BACA6A7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9C745A"/>
    <w:multiLevelType w:val="hybridMultilevel"/>
    <w:tmpl w:val="9B2A12A6"/>
    <w:lvl w:ilvl="0" w:tplc="5344B0E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C66FBA"/>
    <w:multiLevelType w:val="hybridMultilevel"/>
    <w:tmpl w:val="236C694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400DC7"/>
    <w:multiLevelType w:val="hybridMultilevel"/>
    <w:tmpl w:val="63E273D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31071C8A"/>
    <w:multiLevelType w:val="hybridMultilevel"/>
    <w:tmpl w:val="458C87A8"/>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9C86B9E"/>
    <w:multiLevelType w:val="hybridMultilevel"/>
    <w:tmpl w:val="EF94B666"/>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CA70E67"/>
    <w:multiLevelType w:val="multilevel"/>
    <w:tmpl w:val="7B3E74BA"/>
    <w:lvl w:ilvl="0">
      <w:start w:val="1"/>
      <w:numFmt w:val="decimal"/>
      <w:pStyle w:val="Oddstavcevlncch"/>
      <w:lvlText w:val="(%1)"/>
      <w:lvlJc w:val="left"/>
      <w:pPr>
        <w:tabs>
          <w:tab w:val="num" w:pos="567"/>
        </w:tabs>
        <w:ind w:left="567" w:hanging="567"/>
      </w:pPr>
      <w:rPr>
        <w:rFonts w:hint="default"/>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3" w15:restartNumberingAfterBreak="0">
    <w:nsid w:val="3CB05E5D"/>
    <w:multiLevelType w:val="hybridMultilevel"/>
    <w:tmpl w:val="4646552E"/>
    <w:lvl w:ilvl="0" w:tplc="71B0D74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EF861EC"/>
    <w:multiLevelType w:val="hybridMultilevel"/>
    <w:tmpl w:val="B68A7488"/>
    <w:lvl w:ilvl="0" w:tplc="EEAE0AB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7DE64E6"/>
    <w:multiLevelType w:val="hybridMultilevel"/>
    <w:tmpl w:val="30B2678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481937E1"/>
    <w:multiLevelType w:val="hybridMultilevel"/>
    <w:tmpl w:val="FDB827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4CD7A74"/>
    <w:multiLevelType w:val="hybridMultilevel"/>
    <w:tmpl w:val="0462A3F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7CC7CD8"/>
    <w:multiLevelType w:val="hybridMultilevel"/>
    <w:tmpl w:val="DDF0E46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DDD2CA7"/>
    <w:multiLevelType w:val="hybridMultilevel"/>
    <w:tmpl w:val="91FCD3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2BB6E47"/>
    <w:multiLevelType w:val="hybridMultilevel"/>
    <w:tmpl w:val="5856401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35579A9"/>
    <w:multiLevelType w:val="hybridMultilevel"/>
    <w:tmpl w:val="EF94B666"/>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6C1B2112"/>
    <w:multiLevelType w:val="hybridMultilevel"/>
    <w:tmpl w:val="BFEC69A8"/>
    <w:lvl w:ilvl="0" w:tplc="17B49DF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8065509"/>
    <w:multiLevelType w:val="hybridMultilevel"/>
    <w:tmpl w:val="AC34B570"/>
    <w:lvl w:ilvl="0" w:tplc="A54A722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A2A6D05"/>
    <w:multiLevelType w:val="hybridMultilevel"/>
    <w:tmpl w:val="69AEB960"/>
    <w:lvl w:ilvl="0" w:tplc="A1D03C4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B3A2927"/>
    <w:multiLevelType w:val="hybridMultilevel"/>
    <w:tmpl w:val="E86610DC"/>
    <w:lvl w:ilvl="0" w:tplc="344CCBDA">
      <w:numFmt w:val="bullet"/>
      <w:lvlText w:val="-"/>
      <w:lvlJc w:val="left"/>
      <w:pPr>
        <w:ind w:left="2580" w:hanging="360"/>
      </w:pPr>
      <w:rPr>
        <w:rFonts w:ascii="Times New Roman" w:eastAsia="Times New Roman" w:hAnsi="Times New Roman" w:cs="Times New Roman" w:hint="default"/>
      </w:rPr>
    </w:lvl>
    <w:lvl w:ilvl="1" w:tplc="04050003" w:tentative="1">
      <w:start w:val="1"/>
      <w:numFmt w:val="bullet"/>
      <w:lvlText w:val="o"/>
      <w:lvlJc w:val="left"/>
      <w:pPr>
        <w:ind w:left="3300" w:hanging="360"/>
      </w:pPr>
      <w:rPr>
        <w:rFonts w:ascii="Courier New" w:hAnsi="Courier New" w:cs="Courier New" w:hint="default"/>
      </w:rPr>
    </w:lvl>
    <w:lvl w:ilvl="2" w:tplc="04050005" w:tentative="1">
      <w:start w:val="1"/>
      <w:numFmt w:val="bullet"/>
      <w:lvlText w:val=""/>
      <w:lvlJc w:val="left"/>
      <w:pPr>
        <w:ind w:left="4020" w:hanging="360"/>
      </w:pPr>
      <w:rPr>
        <w:rFonts w:ascii="Wingdings" w:hAnsi="Wingdings" w:hint="default"/>
      </w:rPr>
    </w:lvl>
    <w:lvl w:ilvl="3" w:tplc="04050001" w:tentative="1">
      <w:start w:val="1"/>
      <w:numFmt w:val="bullet"/>
      <w:lvlText w:val=""/>
      <w:lvlJc w:val="left"/>
      <w:pPr>
        <w:ind w:left="4740" w:hanging="360"/>
      </w:pPr>
      <w:rPr>
        <w:rFonts w:ascii="Symbol" w:hAnsi="Symbol" w:hint="default"/>
      </w:rPr>
    </w:lvl>
    <w:lvl w:ilvl="4" w:tplc="04050003" w:tentative="1">
      <w:start w:val="1"/>
      <w:numFmt w:val="bullet"/>
      <w:lvlText w:val="o"/>
      <w:lvlJc w:val="left"/>
      <w:pPr>
        <w:ind w:left="5460" w:hanging="360"/>
      </w:pPr>
      <w:rPr>
        <w:rFonts w:ascii="Courier New" w:hAnsi="Courier New" w:cs="Courier New" w:hint="default"/>
      </w:rPr>
    </w:lvl>
    <w:lvl w:ilvl="5" w:tplc="04050005" w:tentative="1">
      <w:start w:val="1"/>
      <w:numFmt w:val="bullet"/>
      <w:lvlText w:val=""/>
      <w:lvlJc w:val="left"/>
      <w:pPr>
        <w:ind w:left="6180" w:hanging="360"/>
      </w:pPr>
      <w:rPr>
        <w:rFonts w:ascii="Wingdings" w:hAnsi="Wingdings" w:hint="default"/>
      </w:rPr>
    </w:lvl>
    <w:lvl w:ilvl="6" w:tplc="04050001" w:tentative="1">
      <w:start w:val="1"/>
      <w:numFmt w:val="bullet"/>
      <w:lvlText w:val=""/>
      <w:lvlJc w:val="left"/>
      <w:pPr>
        <w:ind w:left="6900" w:hanging="360"/>
      </w:pPr>
      <w:rPr>
        <w:rFonts w:ascii="Symbol" w:hAnsi="Symbol" w:hint="default"/>
      </w:rPr>
    </w:lvl>
    <w:lvl w:ilvl="7" w:tplc="04050003" w:tentative="1">
      <w:start w:val="1"/>
      <w:numFmt w:val="bullet"/>
      <w:lvlText w:val="o"/>
      <w:lvlJc w:val="left"/>
      <w:pPr>
        <w:ind w:left="7620" w:hanging="360"/>
      </w:pPr>
      <w:rPr>
        <w:rFonts w:ascii="Courier New" w:hAnsi="Courier New" w:cs="Courier New" w:hint="default"/>
      </w:rPr>
    </w:lvl>
    <w:lvl w:ilvl="8" w:tplc="04050005" w:tentative="1">
      <w:start w:val="1"/>
      <w:numFmt w:val="bullet"/>
      <w:lvlText w:val=""/>
      <w:lvlJc w:val="left"/>
      <w:pPr>
        <w:ind w:left="8340" w:hanging="360"/>
      </w:pPr>
      <w:rPr>
        <w:rFonts w:ascii="Wingdings" w:hAnsi="Wingdings" w:hint="default"/>
      </w:rPr>
    </w:lvl>
  </w:abstractNum>
  <w:num w:numId="1">
    <w:abstractNumId w:val="5"/>
  </w:num>
  <w:num w:numId="2">
    <w:abstractNumId w:val="12"/>
  </w:num>
  <w:num w:numId="3">
    <w:abstractNumId w:val="18"/>
  </w:num>
  <w:num w:numId="4">
    <w:abstractNumId w:val="25"/>
  </w:num>
  <w:num w:numId="5">
    <w:abstractNumId w:val="7"/>
  </w:num>
  <w:num w:numId="6">
    <w:abstractNumId w:val="1"/>
  </w:num>
  <w:num w:numId="7">
    <w:abstractNumId w:val="13"/>
  </w:num>
  <w:num w:numId="8">
    <w:abstractNumId w:val="24"/>
  </w:num>
  <w:num w:numId="9">
    <w:abstractNumId w:val="11"/>
  </w:num>
  <w:num w:numId="10">
    <w:abstractNumId w:val="21"/>
  </w:num>
  <w:num w:numId="11">
    <w:abstractNumId w:val="22"/>
  </w:num>
  <w:num w:numId="12">
    <w:abstractNumId w:val="6"/>
  </w:num>
  <w:num w:numId="13">
    <w:abstractNumId w:val="8"/>
  </w:num>
  <w:num w:numId="14">
    <w:abstractNumId w:val="20"/>
  </w:num>
  <w:num w:numId="15">
    <w:abstractNumId w:val="4"/>
  </w:num>
  <w:num w:numId="16">
    <w:abstractNumId w:val="14"/>
  </w:num>
  <w:num w:numId="17">
    <w:abstractNumId w:val="10"/>
  </w:num>
  <w:num w:numId="18">
    <w:abstractNumId w:val="23"/>
  </w:num>
  <w:num w:numId="19">
    <w:abstractNumId w:val="3"/>
  </w:num>
  <w:num w:numId="20">
    <w:abstractNumId w:val="0"/>
  </w:num>
  <w:num w:numId="21">
    <w:abstractNumId w:val="9"/>
  </w:num>
  <w:num w:numId="22">
    <w:abstractNumId w:val="15"/>
  </w:num>
  <w:num w:numId="23">
    <w:abstractNumId w:val="2"/>
  </w:num>
  <w:num w:numId="24">
    <w:abstractNumId w:val="16"/>
  </w:num>
  <w:num w:numId="25">
    <w:abstractNumId w:val="17"/>
  </w:num>
  <w:num w:numId="26">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displayBackgroundShape/>
  <w:proofState w:spelling="clean" w:grammar="clean"/>
  <w:defaultTabStop w:val="709"/>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B86"/>
    <w:rsid w:val="00006C2A"/>
    <w:rsid w:val="00010BCB"/>
    <w:rsid w:val="00021116"/>
    <w:rsid w:val="000309F4"/>
    <w:rsid w:val="000333ED"/>
    <w:rsid w:val="00033E0D"/>
    <w:rsid w:val="000360B5"/>
    <w:rsid w:val="0005192E"/>
    <w:rsid w:val="00055019"/>
    <w:rsid w:val="00055A1F"/>
    <w:rsid w:val="000616FE"/>
    <w:rsid w:val="00061B64"/>
    <w:rsid w:val="00063D67"/>
    <w:rsid w:val="00074149"/>
    <w:rsid w:val="0008021E"/>
    <w:rsid w:val="00081560"/>
    <w:rsid w:val="00081A39"/>
    <w:rsid w:val="0008385D"/>
    <w:rsid w:val="000904C3"/>
    <w:rsid w:val="0009390B"/>
    <w:rsid w:val="00094822"/>
    <w:rsid w:val="00096C0D"/>
    <w:rsid w:val="000A10B8"/>
    <w:rsid w:val="000A174D"/>
    <w:rsid w:val="000A6D39"/>
    <w:rsid w:val="000B3836"/>
    <w:rsid w:val="000B67A7"/>
    <w:rsid w:val="000B7A3A"/>
    <w:rsid w:val="000D1524"/>
    <w:rsid w:val="000D2100"/>
    <w:rsid w:val="000D270A"/>
    <w:rsid w:val="000F393F"/>
    <w:rsid w:val="000F6585"/>
    <w:rsid w:val="00111C7C"/>
    <w:rsid w:val="00131B5F"/>
    <w:rsid w:val="00145E59"/>
    <w:rsid w:val="00146CFD"/>
    <w:rsid w:val="0015087B"/>
    <w:rsid w:val="001528F0"/>
    <w:rsid w:val="001557B3"/>
    <w:rsid w:val="00156487"/>
    <w:rsid w:val="00162E5D"/>
    <w:rsid w:val="00162F81"/>
    <w:rsid w:val="00163BB5"/>
    <w:rsid w:val="001718D2"/>
    <w:rsid w:val="00181A7F"/>
    <w:rsid w:val="0019325D"/>
    <w:rsid w:val="00197C73"/>
    <w:rsid w:val="001A00E0"/>
    <w:rsid w:val="001A0B59"/>
    <w:rsid w:val="001A2A84"/>
    <w:rsid w:val="001A65B8"/>
    <w:rsid w:val="001B08BC"/>
    <w:rsid w:val="001B3E76"/>
    <w:rsid w:val="001C214C"/>
    <w:rsid w:val="001D3F99"/>
    <w:rsid w:val="001D435E"/>
    <w:rsid w:val="001E0B88"/>
    <w:rsid w:val="001E1BD4"/>
    <w:rsid w:val="001E2399"/>
    <w:rsid w:val="001E29FB"/>
    <w:rsid w:val="001E6129"/>
    <w:rsid w:val="001F356D"/>
    <w:rsid w:val="002001FF"/>
    <w:rsid w:val="0020331F"/>
    <w:rsid w:val="0020649D"/>
    <w:rsid w:val="0022651F"/>
    <w:rsid w:val="00235490"/>
    <w:rsid w:val="00236EFD"/>
    <w:rsid w:val="002507BB"/>
    <w:rsid w:val="00253710"/>
    <w:rsid w:val="00254FBF"/>
    <w:rsid w:val="00257DFF"/>
    <w:rsid w:val="002659EA"/>
    <w:rsid w:val="002667D8"/>
    <w:rsid w:val="00266E96"/>
    <w:rsid w:val="0027122A"/>
    <w:rsid w:val="00276B92"/>
    <w:rsid w:val="00285EEE"/>
    <w:rsid w:val="002A0DCE"/>
    <w:rsid w:val="002A58B2"/>
    <w:rsid w:val="002A740E"/>
    <w:rsid w:val="002D2023"/>
    <w:rsid w:val="002E2FE7"/>
    <w:rsid w:val="002F4699"/>
    <w:rsid w:val="002F50E2"/>
    <w:rsid w:val="002F55E8"/>
    <w:rsid w:val="002F6CFB"/>
    <w:rsid w:val="00302C4E"/>
    <w:rsid w:val="00303DEC"/>
    <w:rsid w:val="00310937"/>
    <w:rsid w:val="003129BF"/>
    <w:rsid w:val="00330D85"/>
    <w:rsid w:val="00332A8E"/>
    <w:rsid w:val="00343CA2"/>
    <w:rsid w:val="00346384"/>
    <w:rsid w:val="003525F5"/>
    <w:rsid w:val="003542EA"/>
    <w:rsid w:val="003649D8"/>
    <w:rsid w:val="00366898"/>
    <w:rsid w:val="00384587"/>
    <w:rsid w:val="003904E1"/>
    <w:rsid w:val="00396CCD"/>
    <w:rsid w:val="003A1B98"/>
    <w:rsid w:val="003B0C04"/>
    <w:rsid w:val="003B1525"/>
    <w:rsid w:val="003C1C5D"/>
    <w:rsid w:val="003D0969"/>
    <w:rsid w:val="003D24D8"/>
    <w:rsid w:val="003D3BBC"/>
    <w:rsid w:val="003D4379"/>
    <w:rsid w:val="003F6B0A"/>
    <w:rsid w:val="004016E1"/>
    <w:rsid w:val="00413FC7"/>
    <w:rsid w:val="0041491D"/>
    <w:rsid w:val="00420E34"/>
    <w:rsid w:val="00423D69"/>
    <w:rsid w:val="00430E5E"/>
    <w:rsid w:val="00432BD3"/>
    <w:rsid w:val="00435F44"/>
    <w:rsid w:val="004373BC"/>
    <w:rsid w:val="004424C9"/>
    <w:rsid w:val="00443FEA"/>
    <w:rsid w:val="0044514F"/>
    <w:rsid w:val="004567DB"/>
    <w:rsid w:val="00461D72"/>
    <w:rsid w:val="00476B0D"/>
    <w:rsid w:val="004859E9"/>
    <w:rsid w:val="00487563"/>
    <w:rsid w:val="004875EF"/>
    <w:rsid w:val="0049228B"/>
    <w:rsid w:val="004965D7"/>
    <w:rsid w:val="004A3970"/>
    <w:rsid w:val="004A3ED8"/>
    <w:rsid w:val="004A4A98"/>
    <w:rsid w:val="004B02D8"/>
    <w:rsid w:val="004B4F79"/>
    <w:rsid w:val="004C1AF5"/>
    <w:rsid w:val="004C4A61"/>
    <w:rsid w:val="004D333F"/>
    <w:rsid w:val="004E5BBA"/>
    <w:rsid w:val="004F044A"/>
    <w:rsid w:val="004F1663"/>
    <w:rsid w:val="004F4C79"/>
    <w:rsid w:val="004F7BC5"/>
    <w:rsid w:val="0050022B"/>
    <w:rsid w:val="0050290D"/>
    <w:rsid w:val="00504688"/>
    <w:rsid w:val="005059B4"/>
    <w:rsid w:val="00510EEC"/>
    <w:rsid w:val="0051287E"/>
    <w:rsid w:val="00513B95"/>
    <w:rsid w:val="00517B13"/>
    <w:rsid w:val="00530595"/>
    <w:rsid w:val="00535BAE"/>
    <w:rsid w:val="005369C1"/>
    <w:rsid w:val="00536ABE"/>
    <w:rsid w:val="0053799C"/>
    <w:rsid w:val="00540BD2"/>
    <w:rsid w:val="00551605"/>
    <w:rsid w:val="005540EB"/>
    <w:rsid w:val="005547B5"/>
    <w:rsid w:val="005564FE"/>
    <w:rsid w:val="00560C51"/>
    <w:rsid w:val="005704C2"/>
    <w:rsid w:val="005728EC"/>
    <w:rsid w:val="00574996"/>
    <w:rsid w:val="00580055"/>
    <w:rsid w:val="0059119D"/>
    <w:rsid w:val="00591F29"/>
    <w:rsid w:val="005957CE"/>
    <w:rsid w:val="005A27CF"/>
    <w:rsid w:val="005A4D88"/>
    <w:rsid w:val="005A6944"/>
    <w:rsid w:val="005B05DF"/>
    <w:rsid w:val="005B3B4F"/>
    <w:rsid w:val="005B585B"/>
    <w:rsid w:val="005C4CDA"/>
    <w:rsid w:val="005D24D0"/>
    <w:rsid w:val="005D349A"/>
    <w:rsid w:val="005E6B86"/>
    <w:rsid w:val="005E7020"/>
    <w:rsid w:val="005F51E7"/>
    <w:rsid w:val="005F64D4"/>
    <w:rsid w:val="00601A63"/>
    <w:rsid w:val="006023BB"/>
    <w:rsid w:val="006025F7"/>
    <w:rsid w:val="00603C4E"/>
    <w:rsid w:val="00607B98"/>
    <w:rsid w:val="00624D07"/>
    <w:rsid w:val="00627007"/>
    <w:rsid w:val="0065668E"/>
    <w:rsid w:val="00665CB9"/>
    <w:rsid w:val="00681539"/>
    <w:rsid w:val="00684588"/>
    <w:rsid w:val="006909E9"/>
    <w:rsid w:val="006919E6"/>
    <w:rsid w:val="006A13E3"/>
    <w:rsid w:val="006D28B5"/>
    <w:rsid w:val="006D7E20"/>
    <w:rsid w:val="006F2A16"/>
    <w:rsid w:val="007028A9"/>
    <w:rsid w:val="00707CC5"/>
    <w:rsid w:val="007137D3"/>
    <w:rsid w:val="00713C37"/>
    <w:rsid w:val="00713F13"/>
    <w:rsid w:val="00716D9A"/>
    <w:rsid w:val="00733638"/>
    <w:rsid w:val="007350C6"/>
    <w:rsid w:val="00737F18"/>
    <w:rsid w:val="0074121C"/>
    <w:rsid w:val="00741771"/>
    <w:rsid w:val="00744EC5"/>
    <w:rsid w:val="00745316"/>
    <w:rsid w:val="00757D48"/>
    <w:rsid w:val="0076257A"/>
    <w:rsid w:val="007646C3"/>
    <w:rsid w:val="00766A02"/>
    <w:rsid w:val="00766FD7"/>
    <w:rsid w:val="0077494C"/>
    <w:rsid w:val="00775EB2"/>
    <w:rsid w:val="00777241"/>
    <w:rsid w:val="00785C9A"/>
    <w:rsid w:val="00791761"/>
    <w:rsid w:val="0079489D"/>
    <w:rsid w:val="007A5C64"/>
    <w:rsid w:val="007B4854"/>
    <w:rsid w:val="007C02BE"/>
    <w:rsid w:val="007C3D07"/>
    <w:rsid w:val="007C49B7"/>
    <w:rsid w:val="007D1E4B"/>
    <w:rsid w:val="007D2919"/>
    <w:rsid w:val="007E12DC"/>
    <w:rsid w:val="007E6C28"/>
    <w:rsid w:val="00801D91"/>
    <w:rsid w:val="00804443"/>
    <w:rsid w:val="008077E5"/>
    <w:rsid w:val="00811752"/>
    <w:rsid w:val="00812B1C"/>
    <w:rsid w:val="008175E6"/>
    <w:rsid w:val="00823835"/>
    <w:rsid w:val="00823BB3"/>
    <w:rsid w:val="00830221"/>
    <w:rsid w:val="00830A99"/>
    <w:rsid w:val="0083420A"/>
    <w:rsid w:val="00835EA1"/>
    <w:rsid w:val="00842265"/>
    <w:rsid w:val="0086319E"/>
    <w:rsid w:val="0087011F"/>
    <w:rsid w:val="00875B20"/>
    <w:rsid w:val="00886780"/>
    <w:rsid w:val="00887535"/>
    <w:rsid w:val="00893ACE"/>
    <w:rsid w:val="008A1DEC"/>
    <w:rsid w:val="008A60AC"/>
    <w:rsid w:val="008C616F"/>
    <w:rsid w:val="008E1865"/>
    <w:rsid w:val="008E787F"/>
    <w:rsid w:val="008F3A66"/>
    <w:rsid w:val="008F700F"/>
    <w:rsid w:val="009071BF"/>
    <w:rsid w:val="00911A5B"/>
    <w:rsid w:val="009172CB"/>
    <w:rsid w:val="00924300"/>
    <w:rsid w:val="0092514A"/>
    <w:rsid w:val="00940006"/>
    <w:rsid w:val="009443B8"/>
    <w:rsid w:val="00944ED9"/>
    <w:rsid w:val="00957092"/>
    <w:rsid w:val="00960BB8"/>
    <w:rsid w:val="009631C7"/>
    <w:rsid w:val="009733D4"/>
    <w:rsid w:val="009743D3"/>
    <w:rsid w:val="00990609"/>
    <w:rsid w:val="0099679A"/>
    <w:rsid w:val="009C1366"/>
    <w:rsid w:val="009C2057"/>
    <w:rsid w:val="009D1749"/>
    <w:rsid w:val="009D6321"/>
    <w:rsid w:val="009D6BD0"/>
    <w:rsid w:val="009F1A4B"/>
    <w:rsid w:val="009F4B41"/>
    <w:rsid w:val="00A17B09"/>
    <w:rsid w:val="00A23D88"/>
    <w:rsid w:val="00A429B5"/>
    <w:rsid w:val="00A4484E"/>
    <w:rsid w:val="00A44D9B"/>
    <w:rsid w:val="00A47467"/>
    <w:rsid w:val="00A530A5"/>
    <w:rsid w:val="00A64A6A"/>
    <w:rsid w:val="00A721EA"/>
    <w:rsid w:val="00A7653E"/>
    <w:rsid w:val="00A7737C"/>
    <w:rsid w:val="00A8301E"/>
    <w:rsid w:val="00A8799C"/>
    <w:rsid w:val="00A906C9"/>
    <w:rsid w:val="00A9686E"/>
    <w:rsid w:val="00AA1B70"/>
    <w:rsid w:val="00AA3577"/>
    <w:rsid w:val="00AA35D0"/>
    <w:rsid w:val="00AA71BE"/>
    <w:rsid w:val="00AA7B97"/>
    <w:rsid w:val="00AB08FB"/>
    <w:rsid w:val="00AB0F7A"/>
    <w:rsid w:val="00AB42B5"/>
    <w:rsid w:val="00AB534F"/>
    <w:rsid w:val="00AC0059"/>
    <w:rsid w:val="00AC544F"/>
    <w:rsid w:val="00AD26BA"/>
    <w:rsid w:val="00AE0F67"/>
    <w:rsid w:val="00AE68DE"/>
    <w:rsid w:val="00AE7143"/>
    <w:rsid w:val="00B00AFC"/>
    <w:rsid w:val="00B02E51"/>
    <w:rsid w:val="00B02E9D"/>
    <w:rsid w:val="00B10BB8"/>
    <w:rsid w:val="00B1527E"/>
    <w:rsid w:val="00B16789"/>
    <w:rsid w:val="00B2634F"/>
    <w:rsid w:val="00B27A31"/>
    <w:rsid w:val="00B3148A"/>
    <w:rsid w:val="00B42EA1"/>
    <w:rsid w:val="00B474BA"/>
    <w:rsid w:val="00B7322A"/>
    <w:rsid w:val="00B732EF"/>
    <w:rsid w:val="00B853EE"/>
    <w:rsid w:val="00B91E9F"/>
    <w:rsid w:val="00BA0C75"/>
    <w:rsid w:val="00BB6490"/>
    <w:rsid w:val="00BC26A1"/>
    <w:rsid w:val="00BE6F8E"/>
    <w:rsid w:val="00BF0D43"/>
    <w:rsid w:val="00BF2B18"/>
    <w:rsid w:val="00BF5DCA"/>
    <w:rsid w:val="00C131F2"/>
    <w:rsid w:val="00C15CEF"/>
    <w:rsid w:val="00C4033F"/>
    <w:rsid w:val="00C4504E"/>
    <w:rsid w:val="00C605E8"/>
    <w:rsid w:val="00C63C26"/>
    <w:rsid w:val="00C71030"/>
    <w:rsid w:val="00C71434"/>
    <w:rsid w:val="00C82287"/>
    <w:rsid w:val="00C915C9"/>
    <w:rsid w:val="00CA4AA8"/>
    <w:rsid w:val="00CA4E22"/>
    <w:rsid w:val="00CB3A03"/>
    <w:rsid w:val="00CB4BB8"/>
    <w:rsid w:val="00CB5134"/>
    <w:rsid w:val="00CD2D60"/>
    <w:rsid w:val="00CD3AD8"/>
    <w:rsid w:val="00CE024E"/>
    <w:rsid w:val="00CE2F74"/>
    <w:rsid w:val="00D04A26"/>
    <w:rsid w:val="00D1199D"/>
    <w:rsid w:val="00D17CD4"/>
    <w:rsid w:val="00D2069F"/>
    <w:rsid w:val="00D24AE9"/>
    <w:rsid w:val="00D3150F"/>
    <w:rsid w:val="00D35652"/>
    <w:rsid w:val="00D46A49"/>
    <w:rsid w:val="00D502BE"/>
    <w:rsid w:val="00D519E3"/>
    <w:rsid w:val="00D54035"/>
    <w:rsid w:val="00D57431"/>
    <w:rsid w:val="00D72311"/>
    <w:rsid w:val="00D728EE"/>
    <w:rsid w:val="00D824AF"/>
    <w:rsid w:val="00D92A1E"/>
    <w:rsid w:val="00D976D0"/>
    <w:rsid w:val="00DA1110"/>
    <w:rsid w:val="00DA47A0"/>
    <w:rsid w:val="00DA5CCD"/>
    <w:rsid w:val="00DB072E"/>
    <w:rsid w:val="00DB78F0"/>
    <w:rsid w:val="00DC19F5"/>
    <w:rsid w:val="00DC30E4"/>
    <w:rsid w:val="00DC3F63"/>
    <w:rsid w:val="00DD0AB2"/>
    <w:rsid w:val="00DD5400"/>
    <w:rsid w:val="00DD7F4A"/>
    <w:rsid w:val="00DE3391"/>
    <w:rsid w:val="00DF13F0"/>
    <w:rsid w:val="00DF7159"/>
    <w:rsid w:val="00E1046F"/>
    <w:rsid w:val="00E114C2"/>
    <w:rsid w:val="00E25D77"/>
    <w:rsid w:val="00E27FAD"/>
    <w:rsid w:val="00E4095F"/>
    <w:rsid w:val="00E42A08"/>
    <w:rsid w:val="00E45A14"/>
    <w:rsid w:val="00E46894"/>
    <w:rsid w:val="00E46BF9"/>
    <w:rsid w:val="00E5051A"/>
    <w:rsid w:val="00E62841"/>
    <w:rsid w:val="00E666D3"/>
    <w:rsid w:val="00E80E4B"/>
    <w:rsid w:val="00E83DA4"/>
    <w:rsid w:val="00E91C72"/>
    <w:rsid w:val="00E92E7F"/>
    <w:rsid w:val="00E936E8"/>
    <w:rsid w:val="00E93704"/>
    <w:rsid w:val="00E941B4"/>
    <w:rsid w:val="00EA3FD9"/>
    <w:rsid w:val="00EC17CC"/>
    <w:rsid w:val="00EC33AD"/>
    <w:rsid w:val="00EE7126"/>
    <w:rsid w:val="00EF173F"/>
    <w:rsid w:val="00EF20AF"/>
    <w:rsid w:val="00EF54AB"/>
    <w:rsid w:val="00F14AF4"/>
    <w:rsid w:val="00F216E5"/>
    <w:rsid w:val="00F26B8D"/>
    <w:rsid w:val="00F422FF"/>
    <w:rsid w:val="00F45D77"/>
    <w:rsid w:val="00F50947"/>
    <w:rsid w:val="00F55B92"/>
    <w:rsid w:val="00F56547"/>
    <w:rsid w:val="00F60502"/>
    <w:rsid w:val="00F6603F"/>
    <w:rsid w:val="00F70946"/>
    <w:rsid w:val="00F8124F"/>
    <w:rsid w:val="00FB396B"/>
    <w:rsid w:val="00FE22BC"/>
    <w:rsid w:val="00FE6C97"/>
    <w:rsid w:val="00FE72C1"/>
    <w:rsid w:val="00FE7C05"/>
    <w:rsid w:val="00FF0131"/>
    <w:rsid w:val="00FF12DD"/>
    <w:rsid w:val="00FF1E0B"/>
    <w:rsid w:val="00FF23BD"/>
    <w:rsid w:val="00FF2A0B"/>
    <w:rsid w:val="00FF4320"/>
    <w:rsid w:val="00FF54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enu v:ext="edit" fillcolor="none"/>
    </o:shapedefaults>
    <o:shapelayout v:ext="edit">
      <o:idmap v:ext="edit" data="1"/>
    </o:shapelayout>
  </w:shapeDefaults>
  <w:decimalSymbol w:val=","/>
  <w:listSeparator w:val=";"/>
  <w15:chartTrackingRefBased/>
  <w15:docId w15:val="{A16108F3-871F-4061-BD24-602D4CF95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widowControl w:val="0"/>
      <w:autoSpaceDE w:val="0"/>
      <w:autoSpaceDN w:val="0"/>
      <w:adjustRightInd w:val="0"/>
      <w:jc w:val="both"/>
      <w:outlineLvl w:val="0"/>
    </w:pPr>
    <w:rPr>
      <w:b/>
      <w:bCs/>
      <w:sz w:val="28"/>
      <w:szCs w:val="28"/>
    </w:rPr>
  </w:style>
  <w:style w:type="paragraph" w:styleId="Nadpis2">
    <w:name w:val="heading 2"/>
    <w:basedOn w:val="Normln"/>
    <w:next w:val="Normln"/>
    <w:link w:val="Nadpis2Char"/>
    <w:qFormat/>
    <w:pPr>
      <w:keepNext/>
      <w:widowControl w:val="0"/>
      <w:tabs>
        <w:tab w:val="left" w:pos="5103"/>
      </w:tabs>
      <w:autoSpaceDE w:val="0"/>
      <w:autoSpaceDN w:val="0"/>
      <w:adjustRightInd w:val="0"/>
      <w:outlineLvl w:val="1"/>
    </w:pPr>
    <w:rPr>
      <w:b/>
      <w:bCs/>
      <w:sz w:val="28"/>
      <w:u w:val="single"/>
    </w:rPr>
  </w:style>
  <w:style w:type="paragraph" w:styleId="Nadpis3">
    <w:name w:val="heading 3"/>
    <w:basedOn w:val="Normln"/>
    <w:next w:val="Normln"/>
    <w:link w:val="Nadpis3Char"/>
    <w:qFormat/>
    <w:rsid w:val="00D92A1E"/>
    <w:pPr>
      <w:keepNext/>
      <w:outlineLvl w:val="2"/>
    </w:pPr>
    <w:rPr>
      <w:rFonts w:ascii="Tahoma" w:hAnsi="Tahoma" w:cs="Tahoma"/>
      <w:b/>
      <w:bCs/>
      <w:u w:val="single"/>
    </w:rPr>
  </w:style>
  <w:style w:type="paragraph" w:styleId="Nadpis4">
    <w:name w:val="heading 4"/>
    <w:basedOn w:val="Normln"/>
    <w:next w:val="Normln"/>
    <w:qFormat/>
    <w:pPr>
      <w:keepNext/>
      <w:outlineLvl w:val="3"/>
    </w:pPr>
    <w:rPr>
      <w:b/>
      <w:bCs/>
    </w:rPr>
  </w:style>
  <w:style w:type="paragraph" w:styleId="Nadpis5">
    <w:name w:val="heading 5"/>
    <w:basedOn w:val="Normln"/>
    <w:next w:val="Normln"/>
    <w:qFormat/>
    <w:pPr>
      <w:keepNext/>
      <w:autoSpaceDE w:val="0"/>
      <w:autoSpaceDN w:val="0"/>
      <w:adjustRightInd w:val="0"/>
      <w:jc w:val="both"/>
      <w:outlineLvl w:val="4"/>
    </w:pPr>
    <w:rPr>
      <w:rFonts w:eastAsia="Arial Unicode MS"/>
      <w:b/>
      <w:bCs/>
    </w:rPr>
  </w:style>
  <w:style w:type="paragraph" w:styleId="Nadpis6">
    <w:name w:val="heading 6"/>
    <w:basedOn w:val="Normln"/>
    <w:next w:val="Normln"/>
    <w:qFormat/>
    <w:pPr>
      <w:keepNext/>
      <w:outlineLvl w:val="5"/>
    </w:pPr>
    <w:rPr>
      <w:u w:val="single"/>
    </w:rPr>
  </w:style>
  <w:style w:type="paragraph" w:styleId="Nadpis7">
    <w:name w:val="heading 7"/>
    <w:basedOn w:val="Normln"/>
    <w:next w:val="Normln"/>
    <w:qFormat/>
    <w:pPr>
      <w:keepNext/>
      <w:widowControl w:val="0"/>
      <w:autoSpaceDE w:val="0"/>
      <w:autoSpaceDN w:val="0"/>
      <w:adjustRightInd w:val="0"/>
      <w:jc w:val="both"/>
      <w:outlineLvl w:val="6"/>
    </w:pPr>
    <w:rPr>
      <w:i/>
      <w:iCs/>
    </w:rPr>
  </w:style>
  <w:style w:type="paragraph" w:styleId="Nadpis9">
    <w:name w:val="heading 9"/>
    <w:basedOn w:val="Normln"/>
    <w:next w:val="Normln"/>
    <w:qFormat/>
    <w:pPr>
      <w:keepNext/>
      <w:widowControl w:val="0"/>
      <w:numPr>
        <w:numId w:val="1"/>
      </w:numPr>
      <w:autoSpaceDE w:val="0"/>
      <w:autoSpaceDN w:val="0"/>
      <w:adjustRightInd w:val="0"/>
      <w:jc w:val="both"/>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cs="Tahoma"/>
    </w:rPr>
  </w:style>
  <w:style w:type="paragraph" w:styleId="Zkladntext2">
    <w:name w:val="Body Text 2"/>
    <w:basedOn w:val="Normln"/>
    <w:link w:val="Zkladntext2Char"/>
    <w:semiHidden/>
    <w:pPr>
      <w:widowControl w:val="0"/>
      <w:autoSpaceDE w:val="0"/>
      <w:autoSpaceDN w:val="0"/>
      <w:adjustRightInd w:val="0"/>
      <w:jc w:val="both"/>
    </w:pPr>
    <w:rPr>
      <w:b/>
      <w:bCs/>
    </w:rPr>
  </w:style>
  <w:style w:type="paragraph" w:customStyle="1" w:styleId="BodyText32">
    <w:name w:val="Body Text 32"/>
    <w:basedOn w:val="Normln"/>
    <w:pPr>
      <w:widowControl w:val="0"/>
      <w:jc w:val="both"/>
    </w:pPr>
    <w:rPr>
      <w:szCs w:val="20"/>
    </w:rPr>
  </w:style>
  <w:style w:type="paragraph" w:styleId="Prosttext">
    <w:name w:val="Plain Text"/>
    <w:basedOn w:val="Normln"/>
    <w:link w:val="ProsttextChar"/>
    <w:semiHidden/>
    <w:rPr>
      <w:rFonts w:ascii="Courier New" w:hAnsi="Courier New" w:cs="Courier New"/>
      <w:sz w:val="20"/>
      <w:szCs w:val="20"/>
    </w:rPr>
  </w:style>
  <w:style w:type="paragraph" w:styleId="Zkladntext">
    <w:name w:val="Body Text"/>
    <w:basedOn w:val="Normln"/>
    <w:link w:val="ZkladntextChar"/>
    <w:semiHidden/>
    <w:pPr>
      <w:jc w:val="both"/>
    </w:pPr>
  </w:style>
  <w:style w:type="paragraph" w:styleId="Zhlav">
    <w:name w:val="header"/>
    <w:basedOn w:val="Normln"/>
    <w:link w:val="ZhlavChar"/>
    <w:uiPriority w:val="99"/>
    <w:semiHidden/>
    <w:pPr>
      <w:tabs>
        <w:tab w:val="center" w:pos="4536"/>
        <w:tab w:val="right" w:pos="9072"/>
      </w:tabs>
    </w:pPr>
  </w:style>
  <w:style w:type="paragraph" w:customStyle="1" w:styleId="Default">
    <w:name w:val="Default"/>
    <w:pPr>
      <w:autoSpaceDE w:val="0"/>
      <w:autoSpaceDN w:val="0"/>
      <w:adjustRightInd w:val="0"/>
    </w:pPr>
    <w:rPr>
      <w:rFonts w:ascii="Cambria" w:hAnsi="Cambria"/>
      <w:color w:val="000000"/>
      <w:sz w:val="24"/>
      <w:szCs w:val="24"/>
    </w:rPr>
  </w:style>
  <w:style w:type="paragraph" w:styleId="Zkladntext3">
    <w:name w:val="Body Text 3"/>
    <w:basedOn w:val="Normln"/>
    <w:semiHidden/>
    <w:pPr>
      <w:jc w:val="both"/>
    </w:pPr>
    <w:rPr>
      <w:color w:val="FF0000"/>
    </w:rPr>
  </w:style>
  <w:style w:type="paragraph" w:customStyle="1" w:styleId="Oddstavcevlncch">
    <w:name w:val="Oddstavce v článcích"/>
    <w:basedOn w:val="Normln"/>
    <w:next w:val="Normln"/>
    <w:pPr>
      <w:keepLines/>
      <w:numPr>
        <w:numId w:val="2"/>
      </w:numPr>
      <w:spacing w:after="60"/>
      <w:jc w:val="both"/>
    </w:pPr>
  </w:style>
  <w:style w:type="paragraph" w:styleId="Zkladntextodsazen">
    <w:name w:val="Body Text Indent"/>
    <w:basedOn w:val="Normln"/>
    <w:semiHidden/>
    <w:pPr>
      <w:ind w:left="708" w:firstLine="357"/>
      <w:jc w:val="both"/>
    </w:pPr>
  </w:style>
  <w:style w:type="paragraph" w:styleId="Textpoznpodarou">
    <w:name w:val="footnote text"/>
    <w:basedOn w:val="Normln"/>
    <w:semiHidden/>
    <w:rPr>
      <w:noProof/>
      <w:sz w:val="20"/>
      <w:szCs w:val="20"/>
    </w:rPr>
  </w:style>
  <w:style w:type="character" w:styleId="Znakapoznpodarou">
    <w:name w:val="footnote reference"/>
    <w:semiHidden/>
    <w:rPr>
      <w:vertAlign w:val="superscript"/>
    </w:rPr>
  </w:style>
  <w:style w:type="paragraph" w:customStyle="1" w:styleId="nzevzkona">
    <w:name w:val="název zákona"/>
    <w:basedOn w:val="Nzev"/>
    <w:rPr>
      <w:rFonts w:ascii="Cambria" w:hAnsi="Cambria" w:cs="Times New Roman"/>
    </w:rPr>
  </w:style>
  <w:style w:type="paragraph" w:customStyle="1" w:styleId="slalnk">
    <w:name w:val="Čísla článků"/>
    <w:basedOn w:val="Normln"/>
    <w:pPr>
      <w:keepNext/>
      <w:keepLines/>
      <w:spacing w:before="360" w:after="60"/>
      <w:jc w:val="center"/>
    </w:pPr>
    <w:rPr>
      <w:b/>
      <w:bCs/>
      <w:szCs w:val="20"/>
    </w:rPr>
  </w:style>
  <w:style w:type="paragraph" w:customStyle="1" w:styleId="Nzvylnk">
    <w:name w:val="Názvy článků"/>
    <w:basedOn w:val="slalnk"/>
    <w:pPr>
      <w:spacing w:before="60" w:after="160"/>
    </w:pPr>
  </w:style>
  <w:style w:type="paragraph" w:styleId="Nzev">
    <w:name w:val="Title"/>
    <w:basedOn w:val="Normln"/>
    <w:qFormat/>
    <w:pPr>
      <w:spacing w:before="240" w:after="60"/>
      <w:jc w:val="center"/>
      <w:outlineLvl w:val="0"/>
    </w:pPr>
    <w:rPr>
      <w:rFonts w:ascii="Arial" w:hAnsi="Arial" w:cs="Arial"/>
      <w:b/>
      <w:bCs/>
      <w:kern w:val="28"/>
      <w:sz w:val="32"/>
      <w:szCs w:val="32"/>
    </w:rPr>
  </w:style>
  <w:style w:type="paragraph" w:customStyle="1" w:styleId="BodyText31">
    <w:name w:val="Body Text 31"/>
    <w:basedOn w:val="Normln"/>
    <w:pPr>
      <w:widowControl w:val="0"/>
      <w:jc w:val="both"/>
    </w:pPr>
    <w:rPr>
      <w:szCs w:val="20"/>
    </w:rPr>
  </w:style>
  <w:style w:type="paragraph" w:customStyle="1" w:styleId="TTV">
    <w:name w:val="TTV"/>
    <w:basedOn w:val="Zpat"/>
    <w:pPr>
      <w:tabs>
        <w:tab w:val="clear" w:pos="4536"/>
        <w:tab w:val="clear" w:pos="9072"/>
      </w:tabs>
    </w:pPr>
  </w:style>
  <w:style w:type="paragraph" w:styleId="Zpat">
    <w:name w:val="footer"/>
    <w:basedOn w:val="Normln"/>
    <w:semiHidden/>
    <w:pPr>
      <w:tabs>
        <w:tab w:val="center" w:pos="4536"/>
        <w:tab w:val="right" w:pos="9072"/>
      </w:tabs>
    </w:pPr>
  </w:style>
  <w:style w:type="paragraph" w:styleId="Textbubliny">
    <w:name w:val="Balloon Text"/>
    <w:basedOn w:val="Normln"/>
    <w:link w:val="TextbublinyChar"/>
    <w:uiPriority w:val="99"/>
    <w:semiHidden/>
    <w:unhideWhenUsed/>
    <w:rsid w:val="00B02E9D"/>
    <w:rPr>
      <w:rFonts w:ascii="Segoe UI" w:hAnsi="Segoe UI" w:cs="Segoe UI"/>
      <w:sz w:val="18"/>
      <w:szCs w:val="18"/>
    </w:rPr>
  </w:style>
  <w:style w:type="character" w:customStyle="1" w:styleId="TextbublinyChar">
    <w:name w:val="Text bubliny Char"/>
    <w:link w:val="Textbubliny"/>
    <w:uiPriority w:val="99"/>
    <w:semiHidden/>
    <w:rsid w:val="00B02E9D"/>
    <w:rPr>
      <w:rFonts w:ascii="Segoe UI" w:hAnsi="Segoe UI" w:cs="Segoe UI"/>
      <w:sz w:val="18"/>
      <w:szCs w:val="18"/>
    </w:rPr>
  </w:style>
  <w:style w:type="character" w:customStyle="1" w:styleId="ZkladntextChar">
    <w:name w:val="Základní text Char"/>
    <w:link w:val="Zkladntext"/>
    <w:semiHidden/>
    <w:rsid w:val="00AE0F67"/>
    <w:rPr>
      <w:sz w:val="24"/>
      <w:szCs w:val="24"/>
    </w:rPr>
  </w:style>
  <w:style w:type="character" w:customStyle="1" w:styleId="ProsttextChar">
    <w:name w:val="Prostý text Char"/>
    <w:link w:val="Prosttext"/>
    <w:semiHidden/>
    <w:rsid w:val="0044514F"/>
    <w:rPr>
      <w:rFonts w:ascii="Courier New" w:hAnsi="Courier New" w:cs="Courier New"/>
    </w:rPr>
  </w:style>
  <w:style w:type="paragraph" w:styleId="Odstavecseseznamem">
    <w:name w:val="List Paragraph"/>
    <w:aliases w:val="Nad,Odstavec cíl se seznamem,Odstavec se seznamem5,Odstavec_muj,List Paragraph,Obrázek,_Odstavec se seznamem,Seznam - odrážky,Conclusion de partie,Odstavec se seznamem2,List Paragraph (Czech Tourism),Fiche List Paragraph"/>
    <w:basedOn w:val="Normln"/>
    <w:link w:val="OdstavecseseznamemChar"/>
    <w:uiPriority w:val="34"/>
    <w:qFormat/>
    <w:rsid w:val="00C71434"/>
    <w:pPr>
      <w:spacing w:after="160" w:line="259" w:lineRule="auto"/>
      <w:ind w:left="720"/>
      <w:contextualSpacing/>
    </w:pPr>
    <w:rPr>
      <w:rFonts w:ascii="Calibri" w:eastAsia="Calibri" w:hAnsi="Calibri"/>
      <w:sz w:val="22"/>
      <w:szCs w:val="22"/>
      <w:lang w:eastAsia="en-US"/>
    </w:rPr>
  </w:style>
  <w:style w:type="character" w:styleId="Hypertextovodkaz">
    <w:name w:val="Hyperlink"/>
    <w:uiPriority w:val="99"/>
    <w:semiHidden/>
    <w:unhideWhenUsed/>
    <w:rsid w:val="003904E1"/>
    <w:rPr>
      <w:color w:val="0000FF"/>
      <w:u w:val="single"/>
    </w:rPr>
  </w:style>
  <w:style w:type="paragraph" w:styleId="Normlnweb">
    <w:name w:val="Normal (Web)"/>
    <w:basedOn w:val="Normln"/>
    <w:uiPriority w:val="99"/>
    <w:unhideWhenUsed/>
    <w:rsid w:val="003904E1"/>
    <w:pPr>
      <w:spacing w:before="100" w:beforeAutospacing="1" w:after="100" w:afterAutospacing="1"/>
    </w:pPr>
  </w:style>
  <w:style w:type="character" w:styleId="Siln">
    <w:name w:val="Strong"/>
    <w:uiPriority w:val="22"/>
    <w:qFormat/>
    <w:rsid w:val="003904E1"/>
    <w:rPr>
      <w:b/>
      <w:bCs/>
    </w:rPr>
  </w:style>
  <w:style w:type="character" w:customStyle="1" w:styleId="Zkladntext2Char">
    <w:name w:val="Základní text 2 Char"/>
    <w:link w:val="Zkladntext2"/>
    <w:semiHidden/>
    <w:rsid w:val="00830A99"/>
    <w:rPr>
      <w:b/>
      <w:bCs/>
      <w:sz w:val="24"/>
      <w:szCs w:val="24"/>
    </w:rPr>
  </w:style>
  <w:style w:type="character" w:customStyle="1" w:styleId="Nadpis3Char">
    <w:name w:val="Nadpis 3 Char"/>
    <w:link w:val="Nadpis3"/>
    <w:rsid w:val="00D92A1E"/>
    <w:rPr>
      <w:rFonts w:ascii="Tahoma" w:hAnsi="Tahoma" w:cs="Tahoma"/>
      <w:b/>
      <w:bCs/>
      <w:sz w:val="24"/>
      <w:szCs w:val="24"/>
      <w:u w:val="single"/>
    </w:rPr>
  </w:style>
  <w:style w:type="character" w:customStyle="1" w:styleId="Nadpis2Char">
    <w:name w:val="Nadpis 2 Char"/>
    <w:link w:val="Nadpis2"/>
    <w:rsid w:val="00830A99"/>
    <w:rPr>
      <w:b/>
      <w:bCs/>
      <w:sz w:val="28"/>
      <w:szCs w:val="24"/>
      <w:u w:val="single"/>
    </w:rPr>
  </w:style>
  <w:style w:type="character" w:customStyle="1" w:styleId="popis1">
    <w:name w:val="popis1"/>
    <w:rsid w:val="00B853EE"/>
    <w:rPr>
      <w:vanish w:val="0"/>
      <w:webHidden w:val="0"/>
      <w:specVanish w:val="0"/>
    </w:rPr>
  </w:style>
  <w:style w:type="character" w:customStyle="1" w:styleId="ZhlavChar">
    <w:name w:val="Záhlaví Char"/>
    <w:link w:val="Zhlav"/>
    <w:uiPriority w:val="99"/>
    <w:semiHidden/>
    <w:rsid w:val="00AE7143"/>
    <w:rPr>
      <w:sz w:val="24"/>
      <w:szCs w:val="24"/>
    </w:rPr>
  </w:style>
  <w:style w:type="character" w:styleId="Zdraznn">
    <w:name w:val="Emphasis"/>
    <w:basedOn w:val="Standardnpsmoodstavce"/>
    <w:uiPriority w:val="20"/>
    <w:qFormat/>
    <w:rsid w:val="003129BF"/>
    <w:rPr>
      <w:i/>
      <w:iCs/>
    </w:rPr>
  </w:style>
  <w:style w:type="table" w:styleId="Mkatabulky">
    <w:name w:val="Table Grid"/>
    <w:basedOn w:val="Normlntabulka"/>
    <w:uiPriority w:val="39"/>
    <w:rsid w:val="0025371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rex">
    <w:name w:val="perex"/>
    <w:basedOn w:val="Normln"/>
    <w:rsid w:val="00253710"/>
    <w:pPr>
      <w:spacing w:before="100" w:beforeAutospacing="1" w:after="100" w:afterAutospacing="1"/>
    </w:pPr>
  </w:style>
  <w:style w:type="paragraph" w:styleId="Zkladntextodsazen2">
    <w:name w:val="Body Text Indent 2"/>
    <w:basedOn w:val="Normln"/>
    <w:link w:val="Zkladntextodsazen2Char"/>
    <w:uiPriority w:val="99"/>
    <w:unhideWhenUsed/>
    <w:rsid w:val="00911A5B"/>
    <w:pPr>
      <w:spacing w:after="120" w:line="480" w:lineRule="auto"/>
      <w:ind w:left="283"/>
    </w:pPr>
  </w:style>
  <w:style w:type="character" w:customStyle="1" w:styleId="Zkladntextodsazen2Char">
    <w:name w:val="Základní text odsazený 2 Char"/>
    <w:basedOn w:val="Standardnpsmoodstavce"/>
    <w:link w:val="Zkladntextodsazen2"/>
    <w:uiPriority w:val="99"/>
    <w:rsid w:val="00911A5B"/>
    <w:rPr>
      <w:sz w:val="24"/>
      <w:szCs w:val="24"/>
    </w:rPr>
  </w:style>
  <w:style w:type="paragraph" w:styleId="Seznamsodrkami">
    <w:name w:val="List Bullet"/>
    <w:basedOn w:val="Normln"/>
    <w:uiPriority w:val="99"/>
    <w:unhideWhenUsed/>
    <w:rsid w:val="002F6CFB"/>
    <w:pPr>
      <w:numPr>
        <w:numId w:val="20"/>
      </w:numPr>
      <w:contextualSpacing/>
    </w:pPr>
  </w:style>
  <w:style w:type="character" w:customStyle="1" w:styleId="OdstavecseseznamemChar">
    <w:name w:val="Odstavec se seznamem Char"/>
    <w:aliases w:val="Nad Char,Odstavec cíl se seznamem Char,Odstavec se seznamem5 Char,Odstavec_muj Char,List Paragraph Char,Obrázek Char,_Odstavec se seznamem Char,Seznam - odrážky Char,Conclusion de partie Char,Odstavec se seznamem2 Char"/>
    <w:link w:val="Odstavecseseznamem"/>
    <w:uiPriority w:val="34"/>
    <w:qFormat/>
    <w:locked/>
    <w:rsid w:val="00EF173F"/>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76249">
      <w:bodyDiv w:val="1"/>
      <w:marLeft w:val="0"/>
      <w:marRight w:val="0"/>
      <w:marTop w:val="0"/>
      <w:marBottom w:val="0"/>
      <w:divBdr>
        <w:top w:val="none" w:sz="0" w:space="0" w:color="auto"/>
        <w:left w:val="none" w:sz="0" w:space="0" w:color="auto"/>
        <w:bottom w:val="none" w:sz="0" w:space="0" w:color="auto"/>
        <w:right w:val="none" w:sz="0" w:space="0" w:color="auto"/>
      </w:divBdr>
    </w:div>
    <w:div w:id="84352830">
      <w:bodyDiv w:val="1"/>
      <w:marLeft w:val="0"/>
      <w:marRight w:val="0"/>
      <w:marTop w:val="0"/>
      <w:marBottom w:val="0"/>
      <w:divBdr>
        <w:top w:val="none" w:sz="0" w:space="0" w:color="auto"/>
        <w:left w:val="none" w:sz="0" w:space="0" w:color="auto"/>
        <w:bottom w:val="none" w:sz="0" w:space="0" w:color="auto"/>
        <w:right w:val="none" w:sz="0" w:space="0" w:color="auto"/>
      </w:divBdr>
    </w:div>
    <w:div w:id="106436098">
      <w:bodyDiv w:val="1"/>
      <w:marLeft w:val="0"/>
      <w:marRight w:val="0"/>
      <w:marTop w:val="0"/>
      <w:marBottom w:val="0"/>
      <w:divBdr>
        <w:top w:val="none" w:sz="0" w:space="0" w:color="auto"/>
        <w:left w:val="none" w:sz="0" w:space="0" w:color="auto"/>
        <w:bottom w:val="none" w:sz="0" w:space="0" w:color="auto"/>
        <w:right w:val="none" w:sz="0" w:space="0" w:color="auto"/>
      </w:divBdr>
    </w:div>
    <w:div w:id="164831980">
      <w:bodyDiv w:val="1"/>
      <w:marLeft w:val="0"/>
      <w:marRight w:val="0"/>
      <w:marTop w:val="0"/>
      <w:marBottom w:val="0"/>
      <w:divBdr>
        <w:top w:val="none" w:sz="0" w:space="0" w:color="auto"/>
        <w:left w:val="none" w:sz="0" w:space="0" w:color="auto"/>
        <w:bottom w:val="none" w:sz="0" w:space="0" w:color="auto"/>
        <w:right w:val="none" w:sz="0" w:space="0" w:color="auto"/>
      </w:divBdr>
    </w:div>
    <w:div w:id="205728136">
      <w:bodyDiv w:val="1"/>
      <w:marLeft w:val="0"/>
      <w:marRight w:val="0"/>
      <w:marTop w:val="0"/>
      <w:marBottom w:val="0"/>
      <w:divBdr>
        <w:top w:val="none" w:sz="0" w:space="0" w:color="auto"/>
        <w:left w:val="none" w:sz="0" w:space="0" w:color="auto"/>
        <w:bottom w:val="none" w:sz="0" w:space="0" w:color="auto"/>
        <w:right w:val="none" w:sz="0" w:space="0" w:color="auto"/>
      </w:divBdr>
    </w:div>
    <w:div w:id="257106289">
      <w:bodyDiv w:val="1"/>
      <w:marLeft w:val="0"/>
      <w:marRight w:val="0"/>
      <w:marTop w:val="0"/>
      <w:marBottom w:val="0"/>
      <w:divBdr>
        <w:top w:val="none" w:sz="0" w:space="0" w:color="auto"/>
        <w:left w:val="none" w:sz="0" w:space="0" w:color="auto"/>
        <w:bottom w:val="none" w:sz="0" w:space="0" w:color="auto"/>
        <w:right w:val="none" w:sz="0" w:space="0" w:color="auto"/>
      </w:divBdr>
    </w:div>
    <w:div w:id="344328820">
      <w:bodyDiv w:val="1"/>
      <w:marLeft w:val="0"/>
      <w:marRight w:val="0"/>
      <w:marTop w:val="0"/>
      <w:marBottom w:val="0"/>
      <w:divBdr>
        <w:top w:val="none" w:sz="0" w:space="0" w:color="auto"/>
        <w:left w:val="none" w:sz="0" w:space="0" w:color="auto"/>
        <w:bottom w:val="none" w:sz="0" w:space="0" w:color="auto"/>
        <w:right w:val="none" w:sz="0" w:space="0" w:color="auto"/>
      </w:divBdr>
    </w:div>
    <w:div w:id="540871874">
      <w:bodyDiv w:val="1"/>
      <w:marLeft w:val="0"/>
      <w:marRight w:val="0"/>
      <w:marTop w:val="0"/>
      <w:marBottom w:val="0"/>
      <w:divBdr>
        <w:top w:val="none" w:sz="0" w:space="0" w:color="auto"/>
        <w:left w:val="none" w:sz="0" w:space="0" w:color="auto"/>
        <w:bottom w:val="none" w:sz="0" w:space="0" w:color="auto"/>
        <w:right w:val="none" w:sz="0" w:space="0" w:color="auto"/>
      </w:divBdr>
    </w:div>
    <w:div w:id="703409585">
      <w:bodyDiv w:val="1"/>
      <w:marLeft w:val="240"/>
      <w:marRight w:val="240"/>
      <w:marTop w:val="240"/>
      <w:marBottom w:val="60"/>
      <w:divBdr>
        <w:top w:val="none" w:sz="0" w:space="0" w:color="auto"/>
        <w:left w:val="none" w:sz="0" w:space="0" w:color="auto"/>
        <w:bottom w:val="none" w:sz="0" w:space="0" w:color="auto"/>
        <w:right w:val="none" w:sz="0" w:space="0" w:color="auto"/>
      </w:divBdr>
    </w:div>
    <w:div w:id="908228600">
      <w:bodyDiv w:val="1"/>
      <w:marLeft w:val="0"/>
      <w:marRight w:val="0"/>
      <w:marTop w:val="0"/>
      <w:marBottom w:val="0"/>
      <w:divBdr>
        <w:top w:val="none" w:sz="0" w:space="0" w:color="auto"/>
        <w:left w:val="none" w:sz="0" w:space="0" w:color="auto"/>
        <w:bottom w:val="none" w:sz="0" w:space="0" w:color="auto"/>
        <w:right w:val="none" w:sz="0" w:space="0" w:color="auto"/>
      </w:divBdr>
      <w:divsChild>
        <w:div w:id="88619570">
          <w:marLeft w:val="0"/>
          <w:marRight w:val="0"/>
          <w:marTop w:val="0"/>
          <w:marBottom w:val="0"/>
          <w:divBdr>
            <w:top w:val="none" w:sz="0" w:space="0" w:color="auto"/>
            <w:left w:val="none" w:sz="0" w:space="0" w:color="auto"/>
            <w:bottom w:val="none" w:sz="0" w:space="0" w:color="auto"/>
            <w:right w:val="none" w:sz="0" w:space="0" w:color="auto"/>
          </w:divBdr>
          <w:divsChild>
            <w:div w:id="356270475">
              <w:marLeft w:val="0"/>
              <w:marRight w:val="0"/>
              <w:marTop w:val="0"/>
              <w:marBottom w:val="0"/>
              <w:divBdr>
                <w:top w:val="none" w:sz="0" w:space="0" w:color="auto"/>
                <w:left w:val="none" w:sz="0" w:space="0" w:color="auto"/>
                <w:bottom w:val="none" w:sz="0" w:space="0" w:color="auto"/>
                <w:right w:val="none" w:sz="0" w:space="0" w:color="auto"/>
              </w:divBdr>
              <w:divsChild>
                <w:div w:id="929578482">
                  <w:marLeft w:val="0"/>
                  <w:marRight w:val="0"/>
                  <w:marTop w:val="0"/>
                  <w:marBottom w:val="0"/>
                  <w:divBdr>
                    <w:top w:val="none" w:sz="0" w:space="0" w:color="auto"/>
                    <w:left w:val="none" w:sz="0" w:space="0" w:color="auto"/>
                    <w:bottom w:val="none" w:sz="0" w:space="0" w:color="auto"/>
                    <w:right w:val="none" w:sz="0" w:space="0" w:color="auto"/>
                  </w:divBdr>
                  <w:divsChild>
                    <w:div w:id="1001347673">
                      <w:marLeft w:val="0"/>
                      <w:marRight w:val="0"/>
                      <w:marTop w:val="0"/>
                      <w:marBottom w:val="0"/>
                      <w:divBdr>
                        <w:top w:val="none" w:sz="0" w:space="0" w:color="auto"/>
                        <w:left w:val="none" w:sz="0" w:space="0" w:color="auto"/>
                        <w:bottom w:val="none" w:sz="0" w:space="0" w:color="auto"/>
                        <w:right w:val="none" w:sz="0" w:space="0" w:color="auto"/>
                      </w:divBdr>
                      <w:divsChild>
                        <w:div w:id="460150233">
                          <w:marLeft w:val="0"/>
                          <w:marRight w:val="0"/>
                          <w:marTop w:val="0"/>
                          <w:marBottom w:val="0"/>
                          <w:divBdr>
                            <w:top w:val="none" w:sz="0" w:space="0" w:color="auto"/>
                            <w:left w:val="none" w:sz="0" w:space="0" w:color="auto"/>
                            <w:bottom w:val="none" w:sz="0" w:space="0" w:color="auto"/>
                            <w:right w:val="none" w:sz="0" w:space="0" w:color="auto"/>
                          </w:divBdr>
                        </w:div>
                        <w:div w:id="210017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0166176">
      <w:bodyDiv w:val="1"/>
      <w:marLeft w:val="0"/>
      <w:marRight w:val="0"/>
      <w:marTop w:val="0"/>
      <w:marBottom w:val="0"/>
      <w:divBdr>
        <w:top w:val="none" w:sz="0" w:space="0" w:color="auto"/>
        <w:left w:val="none" w:sz="0" w:space="0" w:color="auto"/>
        <w:bottom w:val="none" w:sz="0" w:space="0" w:color="auto"/>
        <w:right w:val="none" w:sz="0" w:space="0" w:color="auto"/>
      </w:divBdr>
    </w:div>
    <w:div w:id="992098706">
      <w:bodyDiv w:val="1"/>
      <w:marLeft w:val="0"/>
      <w:marRight w:val="0"/>
      <w:marTop w:val="0"/>
      <w:marBottom w:val="0"/>
      <w:divBdr>
        <w:top w:val="none" w:sz="0" w:space="0" w:color="auto"/>
        <w:left w:val="none" w:sz="0" w:space="0" w:color="auto"/>
        <w:bottom w:val="none" w:sz="0" w:space="0" w:color="auto"/>
        <w:right w:val="none" w:sz="0" w:space="0" w:color="auto"/>
      </w:divBdr>
    </w:div>
    <w:div w:id="1086003235">
      <w:bodyDiv w:val="1"/>
      <w:marLeft w:val="0"/>
      <w:marRight w:val="0"/>
      <w:marTop w:val="0"/>
      <w:marBottom w:val="0"/>
      <w:divBdr>
        <w:top w:val="none" w:sz="0" w:space="0" w:color="auto"/>
        <w:left w:val="none" w:sz="0" w:space="0" w:color="auto"/>
        <w:bottom w:val="none" w:sz="0" w:space="0" w:color="auto"/>
        <w:right w:val="none" w:sz="0" w:space="0" w:color="auto"/>
      </w:divBdr>
      <w:divsChild>
        <w:div w:id="1086146827">
          <w:marLeft w:val="0"/>
          <w:marRight w:val="0"/>
          <w:marTop w:val="0"/>
          <w:marBottom w:val="0"/>
          <w:divBdr>
            <w:top w:val="none" w:sz="0" w:space="0" w:color="auto"/>
            <w:left w:val="none" w:sz="0" w:space="0" w:color="auto"/>
            <w:bottom w:val="none" w:sz="0" w:space="0" w:color="auto"/>
            <w:right w:val="none" w:sz="0" w:space="0" w:color="auto"/>
          </w:divBdr>
          <w:divsChild>
            <w:div w:id="262734806">
              <w:marLeft w:val="0"/>
              <w:marRight w:val="0"/>
              <w:marTop w:val="0"/>
              <w:marBottom w:val="0"/>
              <w:divBdr>
                <w:top w:val="none" w:sz="0" w:space="0" w:color="auto"/>
                <w:left w:val="none" w:sz="0" w:space="0" w:color="auto"/>
                <w:bottom w:val="none" w:sz="0" w:space="0" w:color="auto"/>
                <w:right w:val="none" w:sz="0" w:space="0" w:color="auto"/>
              </w:divBdr>
              <w:divsChild>
                <w:div w:id="1556889565">
                  <w:marLeft w:val="0"/>
                  <w:marRight w:val="0"/>
                  <w:marTop w:val="0"/>
                  <w:marBottom w:val="0"/>
                  <w:divBdr>
                    <w:top w:val="none" w:sz="0" w:space="0" w:color="auto"/>
                    <w:left w:val="none" w:sz="0" w:space="0" w:color="auto"/>
                    <w:bottom w:val="none" w:sz="0" w:space="0" w:color="auto"/>
                    <w:right w:val="none" w:sz="0" w:space="0" w:color="auto"/>
                  </w:divBdr>
                  <w:divsChild>
                    <w:div w:id="1506747283">
                      <w:marLeft w:val="0"/>
                      <w:marRight w:val="0"/>
                      <w:marTop w:val="0"/>
                      <w:marBottom w:val="0"/>
                      <w:divBdr>
                        <w:top w:val="none" w:sz="0" w:space="0" w:color="auto"/>
                        <w:left w:val="none" w:sz="0" w:space="0" w:color="auto"/>
                        <w:bottom w:val="none" w:sz="0" w:space="0" w:color="auto"/>
                        <w:right w:val="none" w:sz="0" w:space="0" w:color="auto"/>
                      </w:divBdr>
                      <w:divsChild>
                        <w:div w:id="1548835705">
                          <w:marLeft w:val="0"/>
                          <w:marRight w:val="0"/>
                          <w:marTop w:val="0"/>
                          <w:marBottom w:val="0"/>
                          <w:divBdr>
                            <w:top w:val="none" w:sz="0" w:space="0" w:color="auto"/>
                            <w:left w:val="none" w:sz="0" w:space="0" w:color="auto"/>
                            <w:bottom w:val="none" w:sz="0" w:space="0" w:color="auto"/>
                            <w:right w:val="none" w:sz="0" w:space="0" w:color="auto"/>
                          </w:divBdr>
                          <w:divsChild>
                            <w:div w:id="310838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39934">
      <w:bodyDiv w:val="1"/>
      <w:marLeft w:val="240"/>
      <w:marRight w:val="240"/>
      <w:marTop w:val="240"/>
      <w:marBottom w:val="60"/>
      <w:divBdr>
        <w:top w:val="none" w:sz="0" w:space="0" w:color="auto"/>
        <w:left w:val="none" w:sz="0" w:space="0" w:color="auto"/>
        <w:bottom w:val="none" w:sz="0" w:space="0" w:color="auto"/>
        <w:right w:val="none" w:sz="0" w:space="0" w:color="auto"/>
      </w:divBdr>
    </w:div>
    <w:div w:id="1359310554">
      <w:bodyDiv w:val="1"/>
      <w:marLeft w:val="0"/>
      <w:marRight w:val="0"/>
      <w:marTop w:val="0"/>
      <w:marBottom w:val="0"/>
      <w:divBdr>
        <w:top w:val="none" w:sz="0" w:space="0" w:color="auto"/>
        <w:left w:val="none" w:sz="0" w:space="0" w:color="auto"/>
        <w:bottom w:val="none" w:sz="0" w:space="0" w:color="auto"/>
        <w:right w:val="none" w:sz="0" w:space="0" w:color="auto"/>
      </w:divBdr>
    </w:div>
    <w:div w:id="1437599297">
      <w:bodyDiv w:val="1"/>
      <w:marLeft w:val="0"/>
      <w:marRight w:val="0"/>
      <w:marTop w:val="0"/>
      <w:marBottom w:val="0"/>
      <w:divBdr>
        <w:top w:val="none" w:sz="0" w:space="0" w:color="auto"/>
        <w:left w:val="none" w:sz="0" w:space="0" w:color="auto"/>
        <w:bottom w:val="none" w:sz="0" w:space="0" w:color="auto"/>
        <w:right w:val="none" w:sz="0" w:space="0" w:color="auto"/>
      </w:divBdr>
    </w:div>
    <w:div w:id="1524631392">
      <w:bodyDiv w:val="1"/>
      <w:marLeft w:val="240"/>
      <w:marRight w:val="240"/>
      <w:marTop w:val="240"/>
      <w:marBottom w:val="60"/>
      <w:divBdr>
        <w:top w:val="none" w:sz="0" w:space="0" w:color="auto"/>
        <w:left w:val="none" w:sz="0" w:space="0" w:color="auto"/>
        <w:bottom w:val="none" w:sz="0" w:space="0" w:color="auto"/>
        <w:right w:val="none" w:sz="0" w:space="0" w:color="auto"/>
      </w:divBdr>
      <w:divsChild>
        <w:div w:id="1819151366">
          <w:marLeft w:val="0"/>
          <w:marRight w:val="0"/>
          <w:marTop w:val="0"/>
          <w:marBottom w:val="0"/>
          <w:divBdr>
            <w:top w:val="none" w:sz="0" w:space="0" w:color="auto"/>
            <w:left w:val="none" w:sz="0" w:space="0" w:color="auto"/>
            <w:bottom w:val="single" w:sz="6" w:space="9" w:color="C8C8C8"/>
            <w:right w:val="none" w:sz="0" w:space="0" w:color="auto"/>
          </w:divBdr>
          <w:divsChild>
            <w:div w:id="541792140">
              <w:marLeft w:val="0"/>
              <w:marRight w:val="0"/>
              <w:marTop w:val="0"/>
              <w:marBottom w:val="0"/>
              <w:divBdr>
                <w:top w:val="none" w:sz="0" w:space="0" w:color="auto"/>
                <w:left w:val="none" w:sz="0" w:space="0" w:color="auto"/>
                <w:bottom w:val="none" w:sz="0" w:space="0" w:color="auto"/>
                <w:right w:val="none" w:sz="0" w:space="0" w:color="auto"/>
              </w:divBdr>
            </w:div>
            <w:div w:id="1667368223">
              <w:marLeft w:val="0"/>
              <w:marRight w:val="0"/>
              <w:marTop w:val="0"/>
              <w:marBottom w:val="0"/>
              <w:divBdr>
                <w:top w:val="none" w:sz="0" w:space="0" w:color="auto"/>
                <w:left w:val="none" w:sz="0" w:space="0" w:color="auto"/>
                <w:bottom w:val="none" w:sz="0" w:space="0" w:color="auto"/>
                <w:right w:val="none" w:sz="0" w:space="0" w:color="auto"/>
              </w:divBdr>
            </w:div>
            <w:div w:id="177280375">
              <w:marLeft w:val="0"/>
              <w:marRight w:val="0"/>
              <w:marTop w:val="0"/>
              <w:marBottom w:val="0"/>
              <w:divBdr>
                <w:top w:val="none" w:sz="0" w:space="0" w:color="auto"/>
                <w:left w:val="none" w:sz="0" w:space="0" w:color="auto"/>
                <w:bottom w:val="none" w:sz="0" w:space="0" w:color="auto"/>
                <w:right w:val="none" w:sz="0" w:space="0" w:color="auto"/>
              </w:divBdr>
            </w:div>
            <w:div w:id="436632774">
              <w:marLeft w:val="0"/>
              <w:marRight w:val="0"/>
              <w:marTop w:val="0"/>
              <w:marBottom w:val="0"/>
              <w:divBdr>
                <w:top w:val="none" w:sz="0" w:space="0" w:color="auto"/>
                <w:left w:val="none" w:sz="0" w:space="0" w:color="auto"/>
                <w:bottom w:val="none" w:sz="0" w:space="0" w:color="auto"/>
                <w:right w:val="none" w:sz="0" w:space="0" w:color="auto"/>
              </w:divBdr>
              <w:divsChild>
                <w:div w:id="253785296">
                  <w:marLeft w:val="0"/>
                  <w:marRight w:val="0"/>
                  <w:marTop w:val="0"/>
                  <w:marBottom w:val="0"/>
                  <w:divBdr>
                    <w:top w:val="none" w:sz="0" w:space="0" w:color="auto"/>
                    <w:left w:val="none" w:sz="0" w:space="0" w:color="auto"/>
                    <w:bottom w:val="none" w:sz="0" w:space="0" w:color="auto"/>
                    <w:right w:val="none" w:sz="0" w:space="0" w:color="auto"/>
                  </w:divBdr>
                </w:div>
                <w:div w:id="1141079049">
                  <w:marLeft w:val="0"/>
                  <w:marRight w:val="0"/>
                  <w:marTop w:val="0"/>
                  <w:marBottom w:val="0"/>
                  <w:divBdr>
                    <w:top w:val="none" w:sz="0" w:space="0" w:color="auto"/>
                    <w:left w:val="none" w:sz="0" w:space="0" w:color="auto"/>
                    <w:bottom w:val="none" w:sz="0" w:space="0" w:color="auto"/>
                    <w:right w:val="none" w:sz="0" w:space="0" w:color="auto"/>
                  </w:divBdr>
                  <w:divsChild>
                    <w:div w:id="134374633">
                      <w:marLeft w:val="0"/>
                      <w:marRight w:val="0"/>
                      <w:marTop w:val="0"/>
                      <w:marBottom w:val="0"/>
                      <w:divBdr>
                        <w:top w:val="none" w:sz="0" w:space="0" w:color="auto"/>
                        <w:left w:val="none" w:sz="0" w:space="0" w:color="auto"/>
                        <w:bottom w:val="none" w:sz="0" w:space="0" w:color="auto"/>
                        <w:right w:val="none" w:sz="0" w:space="0" w:color="auto"/>
                      </w:divBdr>
                    </w:div>
                    <w:div w:id="1454791940">
                      <w:marLeft w:val="0"/>
                      <w:marRight w:val="0"/>
                      <w:marTop w:val="0"/>
                      <w:marBottom w:val="0"/>
                      <w:divBdr>
                        <w:top w:val="none" w:sz="0" w:space="0" w:color="auto"/>
                        <w:left w:val="none" w:sz="0" w:space="0" w:color="auto"/>
                        <w:bottom w:val="none" w:sz="0" w:space="0" w:color="auto"/>
                        <w:right w:val="none" w:sz="0" w:space="0" w:color="auto"/>
                      </w:divBdr>
                    </w:div>
                    <w:div w:id="354313672">
                      <w:marLeft w:val="0"/>
                      <w:marRight w:val="0"/>
                      <w:marTop w:val="0"/>
                      <w:marBottom w:val="0"/>
                      <w:divBdr>
                        <w:top w:val="none" w:sz="0" w:space="0" w:color="auto"/>
                        <w:left w:val="none" w:sz="0" w:space="0" w:color="auto"/>
                        <w:bottom w:val="none" w:sz="0" w:space="0" w:color="auto"/>
                        <w:right w:val="none" w:sz="0" w:space="0" w:color="auto"/>
                      </w:divBdr>
                    </w:div>
                    <w:div w:id="1100642959">
                      <w:marLeft w:val="0"/>
                      <w:marRight w:val="0"/>
                      <w:marTop w:val="0"/>
                      <w:marBottom w:val="0"/>
                      <w:divBdr>
                        <w:top w:val="none" w:sz="0" w:space="0" w:color="auto"/>
                        <w:left w:val="none" w:sz="0" w:space="0" w:color="auto"/>
                        <w:bottom w:val="none" w:sz="0" w:space="0" w:color="auto"/>
                        <w:right w:val="none" w:sz="0" w:space="0" w:color="auto"/>
                      </w:divBdr>
                    </w:div>
                    <w:div w:id="1725711870">
                      <w:marLeft w:val="0"/>
                      <w:marRight w:val="0"/>
                      <w:marTop w:val="0"/>
                      <w:marBottom w:val="0"/>
                      <w:divBdr>
                        <w:top w:val="none" w:sz="0" w:space="0" w:color="auto"/>
                        <w:left w:val="none" w:sz="0" w:space="0" w:color="auto"/>
                        <w:bottom w:val="none" w:sz="0" w:space="0" w:color="auto"/>
                        <w:right w:val="none" w:sz="0" w:space="0" w:color="auto"/>
                      </w:divBdr>
                    </w:div>
                  </w:divsChild>
                </w:div>
                <w:div w:id="1792167598">
                  <w:marLeft w:val="0"/>
                  <w:marRight w:val="0"/>
                  <w:marTop w:val="0"/>
                  <w:marBottom w:val="0"/>
                  <w:divBdr>
                    <w:top w:val="none" w:sz="0" w:space="0" w:color="auto"/>
                    <w:left w:val="none" w:sz="0" w:space="0" w:color="auto"/>
                    <w:bottom w:val="none" w:sz="0" w:space="0" w:color="auto"/>
                    <w:right w:val="none" w:sz="0" w:space="0" w:color="auto"/>
                  </w:divBdr>
                  <w:divsChild>
                    <w:div w:id="246304122">
                      <w:marLeft w:val="0"/>
                      <w:marRight w:val="0"/>
                      <w:marTop w:val="0"/>
                      <w:marBottom w:val="0"/>
                      <w:divBdr>
                        <w:top w:val="none" w:sz="0" w:space="0" w:color="auto"/>
                        <w:left w:val="none" w:sz="0" w:space="0" w:color="auto"/>
                        <w:bottom w:val="none" w:sz="0" w:space="0" w:color="auto"/>
                        <w:right w:val="none" w:sz="0" w:space="0" w:color="auto"/>
                      </w:divBdr>
                    </w:div>
                    <w:div w:id="175204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211804">
      <w:bodyDiv w:val="1"/>
      <w:marLeft w:val="240"/>
      <w:marRight w:val="240"/>
      <w:marTop w:val="240"/>
      <w:marBottom w:val="60"/>
      <w:divBdr>
        <w:top w:val="none" w:sz="0" w:space="0" w:color="auto"/>
        <w:left w:val="none" w:sz="0" w:space="0" w:color="auto"/>
        <w:bottom w:val="none" w:sz="0" w:space="0" w:color="auto"/>
        <w:right w:val="none" w:sz="0" w:space="0" w:color="auto"/>
      </w:divBdr>
      <w:divsChild>
        <w:div w:id="712116090">
          <w:marLeft w:val="0"/>
          <w:marRight w:val="0"/>
          <w:marTop w:val="0"/>
          <w:marBottom w:val="0"/>
          <w:divBdr>
            <w:top w:val="none" w:sz="0" w:space="0" w:color="auto"/>
            <w:left w:val="none" w:sz="0" w:space="0" w:color="auto"/>
            <w:bottom w:val="single" w:sz="6" w:space="9" w:color="C8C8C8"/>
            <w:right w:val="none" w:sz="0" w:space="0" w:color="auto"/>
          </w:divBdr>
          <w:divsChild>
            <w:div w:id="134250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103442">
      <w:bodyDiv w:val="1"/>
      <w:marLeft w:val="0"/>
      <w:marRight w:val="0"/>
      <w:marTop w:val="0"/>
      <w:marBottom w:val="0"/>
      <w:divBdr>
        <w:top w:val="none" w:sz="0" w:space="0" w:color="auto"/>
        <w:left w:val="none" w:sz="0" w:space="0" w:color="auto"/>
        <w:bottom w:val="none" w:sz="0" w:space="0" w:color="auto"/>
        <w:right w:val="none" w:sz="0" w:space="0" w:color="auto"/>
      </w:divBdr>
    </w:div>
    <w:div w:id="1866291657">
      <w:bodyDiv w:val="1"/>
      <w:marLeft w:val="0"/>
      <w:marRight w:val="0"/>
      <w:marTop w:val="0"/>
      <w:marBottom w:val="0"/>
      <w:divBdr>
        <w:top w:val="none" w:sz="0" w:space="0" w:color="auto"/>
        <w:left w:val="none" w:sz="0" w:space="0" w:color="auto"/>
        <w:bottom w:val="none" w:sz="0" w:space="0" w:color="auto"/>
        <w:right w:val="none" w:sz="0" w:space="0" w:color="auto"/>
      </w:divBdr>
    </w:div>
    <w:div w:id="2082023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C5127D-FB6A-4677-B31D-CF364C6C6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5312</TotalTime>
  <Pages>3</Pages>
  <Words>633</Words>
  <Characters>3767</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Městský úřad Strakonice</vt:lpstr>
    </vt:vector>
  </TitlesOfParts>
  <Company>MeU Strakonice</Company>
  <LinksUpToDate>false</LinksUpToDate>
  <CharactersWithSpaces>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Městský úřad Strakonice</dc:title>
  <dc:subject/>
  <dc:creator>Jankovcova</dc:creator>
  <cp:keywords/>
  <dc:description/>
  <cp:lastModifiedBy>Eva Mácková</cp:lastModifiedBy>
  <cp:revision>118</cp:revision>
  <cp:lastPrinted>2024-04-12T08:16:00Z</cp:lastPrinted>
  <dcterms:created xsi:type="dcterms:W3CDTF">2017-11-21T12:56:00Z</dcterms:created>
  <dcterms:modified xsi:type="dcterms:W3CDTF">2024-04-15T07:22:00Z</dcterms:modified>
</cp:coreProperties>
</file>