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1A1" w:rsidRPr="001A21A1" w:rsidRDefault="001A21A1" w:rsidP="001A21A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0"/>
          <w:szCs w:val="22"/>
          <w:u w:val="single"/>
        </w:rPr>
      </w:pPr>
      <w:r w:rsidRPr="001A21A1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93D24" w:rsidRPr="00826AF2" w:rsidRDefault="002D3889" w:rsidP="0098589C">
      <w:pPr>
        <w:pStyle w:val="Nadpis1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4"/>
          <w:szCs w:val="24"/>
        </w:rPr>
        <w:t>4</w:t>
      </w:r>
      <w:r w:rsidR="0098589C">
        <w:rPr>
          <w:rFonts w:ascii="Tahoma" w:hAnsi="Tahoma" w:cs="Tahoma"/>
          <w:sz w:val="24"/>
          <w:szCs w:val="24"/>
        </w:rPr>
        <w:t>9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98589C">
        <w:rPr>
          <w:rFonts w:ascii="Tahoma" w:hAnsi="Tahoma" w:cs="Tahoma"/>
          <w:sz w:val="24"/>
          <w:szCs w:val="24"/>
        </w:rPr>
        <w:t>5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FE0853" w:rsidRDefault="00FE0853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FE0853" w:rsidRPr="00826AF2" w:rsidRDefault="00FE0853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FE0853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0"/>
          <w:szCs w:val="20"/>
          <w:u w:val="single"/>
        </w:rPr>
      </w:pPr>
    </w:p>
    <w:p w:rsidR="002F2AF9" w:rsidRPr="00FE0853" w:rsidRDefault="002F2AF9" w:rsidP="00FD2331">
      <w:pPr>
        <w:numPr>
          <w:ilvl w:val="0"/>
          <w:numId w:val="25"/>
        </w:numPr>
        <w:rPr>
          <w:rFonts w:ascii="Tahoma" w:hAnsi="Tahoma" w:cs="Tahoma"/>
          <w:u w:val="single"/>
        </w:rPr>
      </w:pPr>
      <w:r w:rsidRPr="00FE0853">
        <w:rPr>
          <w:rFonts w:ascii="Tahoma" w:hAnsi="Tahoma" w:cs="Tahoma"/>
          <w:u w:val="single"/>
        </w:rPr>
        <w:t>Rozpočtov</w:t>
      </w:r>
      <w:r w:rsidR="00957F3E" w:rsidRPr="00FE0853">
        <w:rPr>
          <w:rFonts w:ascii="Tahoma" w:hAnsi="Tahoma" w:cs="Tahoma"/>
          <w:u w:val="single"/>
        </w:rPr>
        <w:t>á</w:t>
      </w:r>
      <w:r w:rsidRPr="00FE0853">
        <w:rPr>
          <w:rFonts w:ascii="Tahoma" w:hAnsi="Tahoma" w:cs="Tahoma"/>
          <w:u w:val="single"/>
        </w:rPr>
        <w:t xml:space="preserve"> opatření č. </w:t>
      </w:r>
      <w:r w:rsidR="009826A5" w:rsidRPr="00FE0853">
        <w:rPr>
          <w:rFonts w:ascii="Tahoma" w:hAnsi="Tahoma" w:cs="Tahoma"/>
          <w:u w:val="single"/>
        </w:rPr>
        <w:t>56</w:t>
      </w:r>
      <w:r w:rsidR="009E0A00" w:rsidRPr="00FE0853">
        <w:rPr>
          <w:rFonts w:ascii="Tahoma" w:hAnsi="Tahoma" w:cs="Tahoma"/>
          <w:u w:val="single"/>
        </w:rPr>
        <w:t xml:space="preserve"> </w:t>
      </w:r>
      <w:r w:rsidR="00776389" w:rsidRPr="00FE0853">
        <w:rPr>
          <w:rFonts w:ascii="Tahoma" w:hAnsi="Tahoma" w:cs="Tahoma"/>
          <w:u w:val="single"/>
        </w:rPr>
        <w:t>–</w:t>
      </w:r>
      <w:r w:rsidR="009E0A00" w:rsidRPr="00FE0853">
        <w:rPr>
          <w:rFonts w:ascii="Tahoma" w:hAnsi="Tahoma" w:cs="Tahoma"/>
          <w:u w:val="single"/>
        </w:rPr>
        <w:t xml:space="preserve"> </w:t>
      </w:r>
      <w:r w:rsidR="00563E58">
        <w:rPr>
          <w:rFonts w:ascii="Tahoma" w:hAnsi="Tahoma" w:cs="Tahoma"/>
          <w:u w:val="single"/>
        </w:rPr>
        <w:t>6</w:t>
      </w:r>
      <w:r w:rsidR="00DA38CF">
        <w:rPr>
          <w:rFonts w:ascii="Tahoma" w:hAnsi="Tahoma" w:cs="Tahoma"/>
          <w:u w:val="single"/>
        </w:rPr>
        <w:t>5</w:t>
      </w:r>
      <w:r w:rsidR="00C605CA" w:rsidRPr="00FE0853">
        <w:rPr>
          <w:rFonts w:ascii="Tahoma" w:hAnsi="Tahoma" w:cs="Tahoma"/>
          <w:u w:val="single"/>
        </w:rPr>
        <w:t xml:space="preserve"> </w:t>
      </w:r>
    </w:p>
    <w:p w:rsidR="002D3889" w:rsidRPr="00FE0853" w:rsidRDefault="002D3889" w:rsidP="00FD2331">
      <w:pPr>
        <w:numPr>
          <w:ilvl w:val="0"/>
          <w:numId w:val="25"/>
        </w:numPr>
        <w:rPr>
          <w:rFonts w:ascii="Tahoma" w:hAnsi="Tahoma" w:cs="Tahoma"/>
          <w:u w:val="single"/>
        </w:rPr>
      </w:pPr>
      <w:r w:rsidRPr="00FE0853">
        <w:rPr>
          <w:rFonts w:ascii="Tahoma" w:hAnsi="Tahoma" w:cs="Tahoma"/>
          <w:u w:val="single"/>
        </w:rPr>
        <w:t>Zubní lékař</w:t>
      </w:r>
      <w:r w:rsidR="0094747B" w:rsidRPr="00FE0853">
        <w:rPr>
          <w:rFonts w:ascii="Tahoma" w:hAnsi="Tahoma" w:cs="Tahoma"/>
          <w:u w:val="single"/>
        </w:rPr>
        <w:t xml:space="preserve"> (</w:t>
      </w:r>
      <w:r w:rsidR="001A21A1">
        <w:rPr>
          <w:rFonts w:ascii="Tahoma" w:hAnsi="Tahoma" w:cs="Tahoma"/>
          <w:u w:val="single"/>
        </w:rPr>
        <w:t>XX</w:t>
      </w:r>
      <w:r w:rsidR="0094747B" w:rsidRPr="00FE0853">
        <w:rPr>
          <w:rFonts w:ascii="Tahoma" w:hAnsi="Tahoma" w:cs="Tahoma"/>
          <w:u w:val="single"/>
        </w:rPr>
        <w:t>) – poskytnutí dotace (vybavení ordinace)</w:t>
      </w:r>
    </w:p>
    <w:p w:rsidR="00FE0853" w:rsidRPr="00FE0853" w:rsidRDefault="00FE0853" w:rsidP="00FE0853">
      <w:pPr>
        <w:numPr>
          <w:ilvl w:val="0"/>
          <w:numId w:val="25"/>
        </w:numPr>
        <w:rPr>
          <w:rFonts w:ascii="Tahoma" w:hAnsi="Tahoma" w:cs="Tahoma"/>
          <w:u w:val="single"/>
        </w:rPr>
      </w:pPr>
      <w:r w:rsidRPr="00FE0853">
        <w:rPr>
          <w:rFonts w:ascii="Tahoma" w:hAnsi="Tahoma" w:cs="Tahoma"/>
          <w:u w:val="single"/>
        </w:rPr>
        <w:t>Rozbor hospodaření města za 1. pololetí roku 2024</w:t>
      </w:r>
    </w:p>
    <w:p w:rsidR="00FE0853" w:rsidRPr="00FE0853" w:rsidRDefault="00FE0853" w:rsidP="00FE0853">
      <w:pPr>
        <w:numPr>
          <w:ilvl w:val="0"/>
          <w:numId w:val="25"/>
        </w:numPr>
        <w:rPr>
          <w:rFonts w:ascii="Tahoma" w:hAnsi="Tahoma" w:cs="Tahoma"/>
          <w:u w:val="single"/>
        </w:rPr>
      </w:pPr>
      <w:r w:rsidRPr="00FE0853">
        <w:rPr>
          <w:rFonts w:ascii="Tahoma" w:hAnsi="Tahoma" w:cs="Tahoma"/>
          <w:u w:val="single"/>
        </w:rPr>
        <w:t>Odpisové plány příspěvkových organizací města r. 2024</w:t>
      </w:r>
    </w:p>
    <w:p w:rsidR="00124687" w:rsidRPr="00FE0853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1E2335">
        <w:rPr>
          <w:rFonts w:ascii="Tahoma" w:hAnsi="Tahoma" w:cs="Tahoma"/>
          <w:sz w:val="20"/>
          <w:szCs w:val="20"/>
        </w:rPr>
        <w:t>28</w:t>
      </w:r>
      <w:r w:rsidR="00B526D2" w:rsidRPr="004D31E3">
        <w:rPr>
          <w:rFonts w:ascii="Tahoma" w:hAnsi="Tahoma" w:cs="Tahoma"/>
          <w:sz w:val="20"/>
          <w:szCs w:val="20"/>
        </w:rPr>
        <w:t>.</w:t>
      </w:r>
      <w:r w:rsidRPr="004D31E3">
        <w:rPr>
          <w:rFonts w:ascii="Tahoma" w:hAnsi="Tahoma" w:cs="Tahoma"/>
          <w:sz w:val="20"/>
          <w:szCs w:val="20"/>
        </w:rPr>
        <w:t xml:space="preserve"> </w:t>
      </w:r>
      <w:r w:rsidR="00AE5892" w:rsidRPr="004D31E3">
        <w:rPr>
          <w:rFonts w:ascii="Tahoma" w:hAnsi="Tahoma" w:cs="Tahoma"/>
          <w:sz w:val="20"/>
          <w:szCs w:val="20"/>
        </w:rPr>
        <w:t>červ</w:t>
      </w:r>
      <w:r w:rsidR="001E2335">
        <w:rPr>
          <w:rFonts w:ascii="Tahoma" w:hAnsi="Tahoma" w:cs="Tahoma"/>
          <w:sz w:val="20"/>
          <w:szCs w:val="20"/>
        </w:rPr>
        <w:t>ence</w:t>
      </w:r>
      <w:r w:rsidRPr="004D31E3">
        <w:rPr>
          <w:rFonts w:ascii="Tahoma" w:hAnsi="Tahoma" w:cs="Tahoma"/>
          <w:sz w:val="20"/>
          <w:szCs w:val="20"/>
        </w:rPr>
        <w:t xml:space="preserve"> 20</w:t>
      </w:r>
      <w:r w:rsidR="00826AF2" w:rsidRPr="004D31E3">
        <w:rPr>
          <w:rFonts w:ascii="Tahoma" w:hAnsi="Tahoma" w:cs="Tahoma"/>
          <w:sz w:val="20"/>
          <w:szCs w:val="20"/>
        </w:rPr>
        <w:t>2</w:t>
      </w:r>
      <w:r w:rsidR="00AC5A70">
        <w:rPr>
          <w:rFonts w:ascii="Tahoma" w:hAnsi="Tahoma" w:cs="Tahoma"/>
          <w:sz w:val="20"/>
          <w:szCs w:val="20"/>
        </w:rPr>
        <w:t>4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2128C" w:rsidRPr="004D31E3" w:rsidRDefault="0072128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AC5A70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AC5A70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C5A70">
        <w:rPr>
          <w:rFonts w:ascii="Tahoma" w:hAnsi="Tahoma" w:cs="Tahoma"/>
          <w:b/>
          <w:bCs/>
          <w:sz w:val="20"/>
          <w:szCs w:val="20"/>
        </w:rPr>
        <w:t>Předkládá:</w:t>
      </w:r>
      <w:r w:rsidRPr="00AC5A70">
        <w:rPr>
          <w:rFonts w:ascii="Tahoma" w:hAnsi="Tahoma" w:cs="Tahoma"/>
          <w:b/>
          <w:bCs/>
          <w:sz w:val="20"/>
          <w:szCs w:val="20"/>
        </w:rPr>
        <w:tab/>
      </w:r>
      <w:r w:rsidRPr="00AC5A70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AC5A70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AC5A70">
        <w:rPr>
          <w:rFonts w:ascii="Tahoma" w:hAnsi="Tahoma" w:cs="Tahoma"/>
          <w:sz w:val="20"/>
          <w:szCs w:val="20"/>
        </w:rPr>
        <w:t xml:space="preserve">, </w:t>
      </w:r>
      <w:r w:rsidRPr="00AC5A70">
        <w:rPr>
          <w:rFonts w:ascii="Tahoma" w:hAnsi="Tahoma" w:cs="Tahoma"/>
          <w:sz w:val="20"/>
          <w:szCs w:val="20"/>
        </w:rPr>
        <w:t>vedoucí finančního odboru</w:t>
      </w:r>
    </w:p>
    <w:p w:rsidR="001E2335" w:rsidRDefault="00AC5A70" w:rsidP="001E233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C5A70">
        <w:rPr>
          <w:rFonts w:ascii="Tahoma" w:hAnsi="Tahoma" w:cs="Tahoma"/>
          <w:sz w:val="20"/>
          <w:szCs w:val="20"/>
        </w:rPr>
        <w:tab/>
      </w:r>
    </w:p>
    <w:p w:rsidR="001E2335" w:rsidRDefault="001E2335" w:rsidP="001E233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E2335" w:rsidRDefault="001E2335" w:rsidP="001E233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E2335" w:rsidRDefault="001E2335" w:rsidP="001E233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E2335" w:rsidRDefault="001E2335" w:rsidP="001E233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E2335" w:rsidRDefault="001E2335" w:rsidP="001E233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E2335" w:rsidRDefault="001E2335" w:rsidP="001E233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E2335" w:rsidRDefault="001E2335" w:rsidP="001E233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E2335" w:rsidRDefault="001E2335" w:rsidP="001E233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C14B1" w:rsidRDefault="002F2AF9" w:rsidP="00FD2331">
      <w:pPr>
        <w:pStyle w:val="Nadpis2"/>
        <w:numPr>
          <w:ilvl w:val="0"/>
          <w:numId w:val="26"/>
        </w:numPr>
        <w:ind w:left="426" w:hanging="426"/>
      </w:pPr>
      <w:r w:rsidRPr="00FD2331">
        <w:t>Rozpočtov</w:t>
      </w:r>
      <w:r w:rsidR="00957F3E" w:rsidRPr="00FD2331">
        <w:t>á</w:t>
      </w:r>
      <w:r w:rsidRPr="00FD2331">
        <w:t xml:space="preserve"> opatření č</w:t>
      </w:r>
      <w:r w:rsidR="00716404" w:rsidRPr="00FD2331">
        <w:t>.</w:t>
      </w:r>
      <w:r w:rsidR="00D23C51" w:rsidRPr="00FD2331">
        <w:t xml:space="preserve"> </w:t>
      </w:r>
      <w:r w:rsidR="009826A5">
        <w:t>56</w:t>
      </w:r>
      <w:r w:rsidR="00E37DD5" w:rsidRPr="00FD2331">
        <w:t xml:space="preserve"> </w:t>
      </w:r>
      <w:r w:rsidR="00D23C51" w:rsidRPr="00FD2331">
        <w:t xml:space="preserve">– </w:t>
      </w:r>
      <w:r w:rsidR="00563E58">
        <w:t>6</w:t>
      </w:r>
      <w:r w:rsidR="00DA38CF">
        <w:t>5</w:t>
      </w:r>
    </w:p>
    <w:p w:rsidR="00D23C51" w:rsidRPr="001920C0" w:rsidRDefault="00D23C51" w:rsidP="001920C0">
      <w:pPr>
        <w:rPr>
          <w:rFonts w:ascii="Tahoma" w:hAnsi="Tahoma" w:cs="Tahoma"/>
        </w:rPr>
      </w:pPr>
    </w:p>
    <w:p w:rsidR="004C14B1" w:rsidRPr="00C1424B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C1424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14B1" w:rsidRPr="00C1424B" w:rsidRDefault="004C14B1" w:rsidP="004C14B1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RM po projednání</w:t>
      </w:r>
    </w:p>
    <w:p w:rsidR="004C14B1" w:rsidRPr="00C1424B" w:rsidRDefault="004C14B1" w:rsidP="004C14B1">
      <w:pPr>
        <w:rPr>
          <w:rFonts w:ascii="Tahoma" w:hAnsi="Tahoma" w:cs="Tahoma"/>
          <w:sz w:val="20"/>
          <w:szCs w:val="20"/>
        </w:rPr>
      </w:pPr>
    </w:p>
    <w:p w:rsidR="004C14B1" w:rsidRPr="008D31CA" w:rsidRDefault="004C14B1" w:rsidP="004C14B1">
      <w:pPr>
        <w:pStyle w:val="Nadpis3"/>
        <w:rPr>
          <w:rFonts w:ascii="Tahoma" w:hAnsi="Tahoma" w:cs="Tahoma"/>
          <w:sz w:val="20"/>
          <w:szCs w:val="20"/>
        </w:rPr>
      </w:pPr>
      <w:r w:rsidRPr="008D31CA">
        <w:rPr>
          <w:rFonts w:ascii="Tahoma" w:hAnsi="Tahoma" w:cs="Tahoma"/>
          <w:sz w:val="20"/>
          <w:szCs w:val="20"/>
        </w:rPr>
        <w:t>I. Schvaluje</w:t>
      </w:r>
    </w:p>
    <w:p w:rsidR="009826A5" w:rsidRPr="00310806" w:rsidRDefault="009826A5" w:rsidP="009826A5">
      <w:pPr>
        <w:jc w:val="both"/>
        <w:rPr>
          <w:rFonts w:ascii="Tahoma" w:hAnsi="Tahoma" w:cs="Tahoma"/>
          <w:b/>
          <w:sz w:val="20"/>
          <w:szCs w:val="20"/>
        </w:rPr>
      </w:pPr>
      <w:r w:rsidRPr="00310806">
        <w:rPr>
          <w:rFonts w:ascii="Tahoma" w:hAnsi="Tahoma" w:cs="Tahoma"/>
          <w:b/>
          <w:sz w:val="20"/>
          <w:szCs w:val="20"/>
        </w:rPr>
        <w:t>RO č. 5</w:t>
      </w:r>
      <w:r w:rsidR="00310806" w:rsidRPr="00310806">
        <w:rPr>
          <w:rFonts w:ascii="Tahoma" w:hAnsi="Tahoma" w:cs="Tahoma"/>
          <w:b/>
          <w:sz w:val="20"/>
          <w:szCs w:val="20"/>
        </w:rPr>
        <w:t>6</w:t>
      </w:r>
      <w:r w:rsidRPr="00310806">
        <w:rPr>
          <w:rFonts w:ascii="Tahoma" w:hAnsi="Tahoma" w:cs="Tahoma"/>
          <w:b/>
          <w:sz w:val="20"/>
          <w:szCs w:val="20"/>
        </w:rPr>
        <w:t xml:space="preserve">  ve výši </w:t>
      </w:r>
      <w:r w:rsidR="00310806">
        <w:rPr>
          <w:rFonts w:ascii="Tahoma" w:hAnsi="Tahoma" w:cs="Tahoma"/>
          <w:b/>
          <w:sz w:val="20"/>
          <w:szCs w:val="20"/>
        </w:rPr>
        <w:t>192.300,90</w:t>
      </w:r>
      <w:r w:rsidRPr="00310806">
        <w:rPr>
          <w:rFonts w:ascii="Tahoma" w:hAnsi="Tahoma" w:cs="Tahoma"/>
          <w:b/>
          <w:sz w:val="20"/>
          <w:szCs w:val="20"/>
        </w:rPr>
        <w:t xml:space="preserve"> Kč</w:t>
      </w:r>
    </w:p>
    <w:p w:rsidR="009826A5" w:rsidRPr="00310806" w:rsidRDefault="00310806" w:rsidP="009826A5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Snížení d</w:t>
      </w:r>
      <w:r w:rsidR="009826A5" w:rsidRPr="00310806">
        <w:rPr>
          <w:rFonts w:ascii="Tahoma" w:hAnsi="Tahoma" w:cs="Tahoma"/>
          <w:sz w:val="20"/>
          <w:szCs w:val="20"/>
        </w:rPr>
        <w:t>otace z MMR na projekt „Strakonice – IT vybavení pro stavební úřad“</w:t>
      </w:r>
      <w:r>
        <w:rPr>
          <w:rFonts w:ascii="Tahoma" w:hAnsi="Tahoma" w:cs="Tahoma"/>
          <w:sz w:val="20"/>
          <w:szCs w:val="20"/>
        </w:rPr>
        <w:t xml:space="preserve"> na základě skutečných výdajů na projekt</w:t>
      </w:r>
      <w:r w:rsidR="009826A5" w:rsidRPr="00310806">
        <w:rPr>
          <w:rFonts w:ascii="Tahoma" w:hAnsi="Tahoma" w:cs="Tahoma"/>
          <w:sz w:val="20"/>
          <w:szCs w:val="20"/>
        </w:rPr>
        <w:t>.</w:t>
      </w:r>
      <w:r w:rsidR="0098589C">
        <w:rPr>
          <w:rFonts w:ascii="Tahoma" w:hAnsi="Tahoma" w:cs="Tahoma"/>
          <w:sz w:val="20"/>
          <w:szCs w:val="20"/>
        </w:rPr>
        <w:t xml:space="preserve"> Původně byla rozpočtovým opatřením č. 51 schválena částka 1.045.000.00 Kč, skutečně vynaložené výdaje činí  852.699,10 Kč.</w:t>
      </w:r>
    </w:p>
    <w:tbl>
      <w:tblPr>
        <w:tblStyle w:val="Mkatabulky"/>
        <w:tblW w:w="680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127"/>
        <w:gridCol w:w="1275"/>
      </w:tblGrid>
      <w:tr w:rsidR="009826A5" w:rsidRPr="00310806" w:rsidTr="00271EB2">
        <w:tc>
          <w:tcPr>
            <w:tcW w:w="2265" w:type="dxa"/>
          </w:tcPr>
          <w:p w:rsidR="009826A5" w:rsidRPr="00310806" w:rsidRDefault="009826A5" w:rsidP="0047607B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310806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9826A5" w:rsidRPr="00310806" w:rsidRDefault="009826A5" w:rsidP="0047607B">
            <w:pPr>
              <w:rPr>
                <w:rFonts w:ascii="Tahoma" w:hAnsi="Tahoma" w:cs="Tahoma"/>
                <w:sz w:val="20"/>
                <w:szCs w:val="20"/>
              </w:rPr>
            </w:pPr>
            <w:r w:rsidRPr="00310806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7" w:type="dxa"/>
          </w:tcPr>
          <w:p w:rsidR="009826A5" w:rsidRPr="00310806" w:rsidRDefault="009826A5" w:rsidP="0047607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10806">
              <w:rPr>
                <w:rFonts w:ascii="Tahoma" w:hAnsi="Tahoma" w:cs="Tahoma"/>
                <w:sz w:val="20"/>
                <w:szCs w:val="20"/>
              </w:rPr>
              <w:t xml:space="preserve">  241 - 6171 - </w:t>
            </w:r>
            <w:proofErr w:type="spellStart"/>
            <w:r w:rsidRPr="00310806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275" w:type="dxa"/>
          </w:tcPr>
          <w:p w:rsidR="009826A5" w:rsidRPr="00310806" w:rsidRDefault="009826A5" w:rsidP="0047607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10806">
              <w:rPr>
                <w:rFonts w:ascii="Tahoma" w:hAnsi="Tahoma" w:cs="Tahoma"/>
                <w:sz w:val="20"/>
                <w:szCs w:val="20"/>
              </w:rPr>
              <w:t>ÚZ 17 526</w:t>
            </w:r>
          </w:p>
        </w:tc>
      </w:tr>
      <w:tr w:rsidR="009826A5" w:rsidRPr="00310806" w:rsidTr="00271EB2">
        <w:tc>
          <w:tcPr>
            <w:tcW w:w="2265" w:type="dxa"/>
          </w:tcPr>
          <w:p w:rsidR="009826A5" w:rsidRPr="00310806" w:rsidRDefault="009826A5" w:rsidP="0047607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9826A5" w:rsidRPr="00310806" w:rsidRDefault="009826A5" w:rsidP="0047607B">
            <w:pPr>
              <w:rPr>
                <w:rFonts w:ascii="Tahoma" w:hAnsi="Tahoma" w:cs="Tahoma"/>
                <w:sz w:val="20"/>
                <w:szCs w:val="20"/>
              </w:rPr>
            </w:pPr>
            <w:r w:rsidRPr="00310806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7" w:type="dxa"/>
          </w:tcPr>
          <w:p w:rsidR="009826A5" w:rsidRPr="00310806" w:rsidRDefault="009826A5" w:rsidP="0047607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10806">
              <w:rPr>
                <w:rFonts w:ascii="Tahoma" w:hAnsi="Tahoma" w:cs="Tahoma"/>
                <w:sz w:val="20"/>
                <w:szCs w:val="20"/>
              </w:rPr>
              <w:t xml:space="preserve">  241 - 0000 - 4x16</w:t>
            </w:r>
          </w:p>
        </w:tc>
        <w:tc>
          <w:tcPr>
            <w:tcW w:w="1275" w:type="dxa"/>
          </w:tcPr>
          <w:p w:rsidR="009826A5" w:rsidRPr="00310806" w:rsidRDefault="009826A5" w:rsidP="0047607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10806">
              <w:rPr>
                <w:rFonts w:ascii="Tahoma" w:hAnsi="Tahoma" w:cs="Tahoma"/>
                <w:sz w:val="20"/>
                <w:szCs w:val="20"/>
              </w:rPr>
              <w:t>ÚZ 17 526</w:t>
            </w:r>
          </w:p>
        </w:tc>
      </w:tr>
    </w:tbl>
    <w:p w:rsidR="00310806" w:rsidRDefault="00310806" w:rsidP="002F6545">
      <w:pPr>
        <w:pStyle w:val="Zkladntext2"/>
        <w:tabs>
          <w:tab w:val="left" w:pos="5670"/>
        </w:tabs>
        <w:rPr>
          <w:rFonts w:ascii="Tahoma" w:hAnsi="Tahoma" w:cs="Tahoma"/>
          <w:sz w:val="20"/>
          <w:szCs w:val="20"/>
        </w:rPr>
      </w:pPr>
    </w:p>
    <w:p w:rsidR="00310806" w:rsidRPr="00310806" w:rsidRDefault="00310806" w:rsidP="00310806">
      <w:pPr>
        <w:pStyle w:val="Zkladntext2"/>
        <w:rPr>
          <w:rFonts w:ascii="Tahoma" w:hAnsi="Tahoma" w:cs="Tahoma"/>
          <w:b w:val="0"/>
          <w:sz w:val="20"/>
          <w:szCs w:val="20"/>
        </w:rPr>
      </w:pPr>
      <w:r w:rsidRPr="00310806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57</w:t>
      </w:r>
      <w:r w:rsidRPr="00310806">
        <w:rPr>
          <w:rFonts w:ascii="Tahoma" w:hAnsi="Tahoma" w:cs="Tahoma"/>
          <w:sz w:val="20"/>
          <w:szCs w:val="20"/>
        </w:rPr>
        <w:t xml:space="preserve">  ve výši  </w:t>
      </w:r>
      <w:r w:rsidR="0098589C">
        <w:rPr>
          <w:rFonts w:ascii="Tahoma" w:hAnsi="Tahoma" w:cs="Tahoma"/>
          <w:sz w:val="20"/>
          <w:szCs w:val="20"/>
        </w:rPr>
        <w:t>2</w:t>
      </w:r>
      <w:r w:rsidRPr="00310806">
        <w:rPr>
          <w:rFonts w:ascii="Tahoma" w:hAnsi="Tahoma" w:cs="Tahoma"/>
          <w:sz w:val="20"/>
          <w:szCs w:val="20"/>
        </w:rPr>
        <w:t>.</w:t>
      </w:r>
      <w:r w:rsidR="0098589C">
        <w:rPr>
          <w:rFonts w:ascii="Tahoma" w:hAnsi="Tahoma" w:cs="Tahoma"/>
          <w:sz w:val="20"/>
          <w:szCs w:val="20"/>
        </w:rPr>
        <w:t>502</w:t>
      </w:r>
      <w:r w:rsidRPr="00310806">
        <w:rPr>
          <w:rFonts w:ascii="Tahoma" w:hAnsi="Tahoma" w:cs="Tahoma"/>
          <w:sz w:val="20"/>
          <w:szCs w:val="20"/>
        </w:rPr>
        <w:t>.</w:t>
      </w:r>
      <w:r w:rsidR="0098589C">
        <w:rPr>
          <w:rFonts w:ascii="Tahoma" w:hAnsi="Tahoma" w:cs="Tahoma"/>
          <w:sz w:val="20"/>
          <w:szCs w:val="20"/>
        </w:rPr>
        <w:t>9</w:t>
      </w:r>
      <w:r w:rsidRPr="00310806">
        <w:rPr>
          <w:rFonts w:ascii="Tahoma" w:hAnsi="Tahoma" w:cs="Tahoma"/>
          <w:sz w:val="20"/>
          <w:szCs w:val="20"/>
        </w:rPr>
        <w:t>00,00 Kč</w:t>
      </w:r>
    </w:p>
    <w:p w:rsidR="00310806" w:rsidRPr="00310806" w:rsidRDefault="0098589C" w:rsidP="00310806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310806" w:rsidRPr="00310806">
        <w:rPr>
          <w:rFonts w:ascii="Tahoma" w:hAnsi="Tahoma" w:cs="Tahoma"/>
          <w:sz w:val="20"/>
          <w:szCs w:val="20"/>
        </w:rPr>
        <w:t>růtokov</w:t>
      </w:r>
      <w:r>
        <w:rPr>
          <w:rFonts w:ascii="Tahoma" w:hAnsi="Tahoma" w:cs="Tahoma"/>
          <w:sz w:val="20"/>
          <w:szCs w:val="20"/>
        </w:rPr>
        <w:t>á</w:t>
      </w:r>
      <w:r w:rsidR="00310806" w:rsidRPr="00310806">
        <w:rPr>
          <w:rFonts w:ascii="Tahoma" w:hAnsi="Tahoma" w:cs="Tahoma"/>
          <w:sz w:val="20"/>
          <w:szCs w:val="20"/>
        </w:rPr>
        <w:t xml:space="preserve"> neinvestiční účelov</w:t>
      </w:r>
      <w:r>
        <w:rPr>
          <w:rFonts w:ascii="Tahoma" w:hAnsi="Tahoma" w:cs="Tahoma"/>
          <w:sz w:val="20"/>
          <w:szCs w:val="20"/>
        </w:rPr>
        <w:t>á</w:t>
      </w:r>
      <w:r w:rsidR="00310806" w:rsidRPr="00310806">
        <w:rPr>
          <w:rFonts w:ascii="Tahoma" w:hAnsi="Tahoma" w:cs="Tahoma"/>
          <w:sz w:val="20"/>
          <w:szCs w:val="20"/>
        </w:rPr>
        <w:t xml:space="preserve"> dotace pro příspěvkovou organizaci Městský ústav sociálních služeb Strakonice na realizaci projektu „Podpora sociálních služeb v Jih</w:t>
      </w:r>
      <w:r>
        <w:rPr>
          <w:rFonts w:ascii="Tahoma" w:hAnsi="Tahoma" w:cs="Tahoma"/>
          <w:sz w:val="20"/>
          <w:szCs w:val="20"/>
        </w:rPr>
        <w:t xml:space="preserve">očeském kraji – azylové domy </w:t>
      </w:r>
      <w:r w:rsidR="00310806" w:rsidRPr="00310806">
        <w:rPr>
          <w:rFonts w:ascii="Tahoma" w:hAnsi="Tahoma" w:cs="Tahoma"/>
          <w:sz w:val="20"/>
          <w:szCs w:val="20"/>
        </w:rPr>
        <w:t>na rok 2024</w:t>
      </w:r>
      <w:r>
        <w:rPr>
          <w:rFonts w:ascii="Tahoma" w:hAnsi="Tahoma" w:cs="Tahoma"/>
          <w:sz w:val="20"/>
          <w:szCs w:val="20"/>
        </w:rPr>
        <w:t>“.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127"/>
        <w:gridCol w:w="1417"/>
      </w:tblGrid>
      <w:tr w:rsidR="00310806" w:rsidRPr="00310806" w:rsidTr="00271EB2">
        <w:tc>
          <w:tcPr>
            <w:tcW w:w="2265" w:type="dxa"/>
          </w:tcPr>
          <w:p w:rsidR="00310806" w:rsidRPr="00310806" w:rsidRDefault="00310806" w:rsidP="0047607B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310806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310806" w:rsidRPr="00310806" w:rsidRDefault="00310806" w:rsidP="0047607B">
            <w:pPr>
              <w:rPr>
                <w:rFonts w:ascii="Tahoma" w:hAnsi="Tahoma" w:cs="Tahoma"/>
                <w:sz w:val="20"/>
                <w:szCs w:val="20"/>
              </w:rPr>
            </w:pPr>
            <w:r w:rsidRPr="00310806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7" w:type="dxa"/>
          </w:tcPr>
          <w:p w:rsidR="00310806" w:rsidRPr="00310806" w:rsidRDefault="00310806" w:rsidP="00D9745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10806">
              <w:rPr>
                <w:rFonts w:ascii="Tahoma" w:hAnsi="Tahoma" w:cs="Tahoma"/>
                <w:sz w:val="20"/>
                <w:szCs w:val="20"/>
              </w:rPr>
              <w:t xml:space="preserve">1230 </w:t>
            </w:r>
            <w:r w:rsidR="00D9745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310806">
              <w:rPr>
                <w:rFonts w:ascii="Tahoma" w:hAnsi="Tahoma" w:cs="Tahoma"/>
                <w:sz w:val="20"/>
                <w:szCs w:val="20"/>
              </w:rPr>
              <w:t xml:space="preserve">0000 </w:t>
            </w:r>
            <w:r w:rsidR="00D97459">
              <w:rPr>
                <w:rFonts w:ascii="Tahoma" w:hAnsi="Tahoma" w:cs="Tahoma"/>
                <w:sz w:val="20"/>
                <w:szCs w:val="20"/>
              </w:rPr>
              <w:t>-</w:t>
            </w:r>
            <w:r w:rsidRPr="00310806">
              <w:rPr>
                <w:rFonts w:ascii="Tahoma" w:hAnsi="Tahoma" w:cs="Tahoma"/>
                <w:sz w:val="20"/>
                <w:szCs w:val="20"/>
              </w:rPr>
              <w:t xml:space="preserve"> 4122</w:t>
            </w:r>
          </w:p>
        </w:tc>
        <w:tc>
          <w:tcPr>
            <w:tcW w:w="1417" w:type="dxa"/>
          </w:tcPr>
          <w:p w:rsidR="00310806" w:rsidRPr="00310806" w:rsidRDefault="00310806" w:rsidP="0047607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10806">
              <w:rPr>
                <w:rFonts w:ascii="Tahoma" w:hAnsi="Tahoma" w:cs="Tahoma"/>
                <w:sz w:val="20"/>
                <w:szCs w:val="20"/>
              </w:rPr>
              <w:t>ÚZ 521, 106</w:t>
            </w:r>
          </w:p>
        </w:tc>
      </w:tr>
      <w:tr w:rsidR="00310806" w:rsidRPr="00310806" w:rsidTr="00271EB2">
        <w:tc>
          <w:tcPr>
            <w:tcW w:w="2265" w:type="dxa"/>
          </w:tcPr>
          <w:p w:rsidR="00310806" w:rsidRPr="00310806" w:rsidRDefault="00310806" w:rsidP="0047607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310806" w:rsidRPr="00310806" w:rsidRDefault="00310806" w:rsidP="0047607B">
            <w:pPr>
              <w:rPr>
                <w:rFonts w:ascii="Tahoma" w:hAnsi="Tahoma" w:cs="Tahoma"/>
                <w:sz w:val="20"/>
                <w:szCs w:val="20"/>
              </w:rPr>
            </w:pPr>
            <w:r w:rsidRPr="00310806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7" w:type="dxa"/>
          </w:tcPr>
          <w:p w:rsidR="00310806" w:rsidRPr="00310806" w:rsidRDefault="00310806" w:rsidP="00D9745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10806">
              <w:rPr>
                <w:rFonts w:ascii="Tahoma" w:hAnsi="Tahoma" w:cs="Tahoma"/>
                <w:sz w:val="20"/>
                <w:szCs w:val="20"/>
              </w:rPr>
              <w:t xml:space="preserve">1230 </w:t>
            </w:r>
            <w:r w:rsidR="00D97459">
              <w:rPr>
                <w:rFonts w:ascii="Tahoma" w:hAnsi="Tahoma" w:cs="Tahoma"/>
                <w:sz w:val="20"/>
                <w:szCs w:val="20"/>
              </w:rPr>
              <w:t>-</w:t>
            </w:r>
            <w:r w:rsidRPr="00310806">
              <w:rPr>
                <w:rFonts w:ascii="Tahoma" w:hAnsi="Tahoma" w:cs="Tahoma"/>
                <w:sz w:val="20"/>
                <w:szCs w:val="20"/>
              </w:rPr>
              <w:t xml:space="preserve"> 4374 </w:t>
            </w:r>
            <w:r w:rsidR="00D97459">
              <w:rPr>
                <w:rFonts w:ascii="Tahoma" w:hAnsi="Tahoma" w:cs="Tahoma"/>
                <w:sz w:val="20"/>
                <w:szCs w:val="20"/>
              </w:rPr>
              <w:t>-</w:t>
            </w:r>
            <w:r w:rsidRPr="00310806">
              <w:rPr>
                <w:rFonts w:ascii="Tahoma" w:hAnsi="Tahoma" w:cs="Tahoma"/>
                <w:sz w:val="20"/>
                <w:szCs w:val="20"/>
              </w:rPr>
              <w:t xml:space="preserve"> 5336</w:t>
            </w:r>
          </w:p>
        </w:tc>
        <w:tc>
          <w:tcPr>
            <w:tcW w:w="1417" w:type="dxa"/>
          </w:tcPr>
          <w:p w:rsidR="00310806" w:rsidRPr="00310806" w:rsidRDefault="00310806" w:rsidP="0047607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10806">
              <w:rPr>
                <w:rFonts w:ascii="Tahoma" w:hAnsi="Tahoma" w:cs="Tahoma"/>
                <w:sz w:val="20"/>
                <w:szCs w:val="20"/>
              </w:rPr>
              <w:t>ÚZ 521, 106</w:t>
            </w:r>
          </w:p>
        </w:tc>
      </w:tr>
    </w:tbl>
    <w:p w:rsidR="00310806" w:rsidRPr="00310806" w:rsidRDefault="00310806" w:rsidP="002F6545">
      <w:pPr>
        <w:pStyle w:val="Zkladntext2"/>
        <w:tabs>
          <w:tab w:val="left" w:pos="5670"/>
        </w:tabs>
        <w:rPr>
          <w:rFonts w:ascii="Tahoma" w:hAnsi="Tahoma" w:cs="Tahoma"/>
          <w:sz w:val="20"/>
          <w:szCs w:val="20"/>
        </w:rPr>
      </w:pPr>
    </w:p>
    <w:p w:rsidR="002669CC" w:rsidRPr="00FB4F6B" w:rsidRDefault="002669CC" w:rsidP="002F6545">
      <w:pPr>
        <w:pStyle w:val="Zkladntext2"/>
        <w:tabs>
          <w:tab w:val="left" w:pos="5670"/>
        </w:tabs>
        <w:rPr>
          <w:rFonts w:ascii="Tahoma" w:hAnsi="Tahoma" w:cs="Tahoma"/>
          <w:sz w:val="20"/>
          <w:szCs w:val="20"/>
        </w:rPr>
      </w:pPr>
      <w:r w:rsidRPr="00FB4F6B">
        <w:rPr>
          <w:rFonts w:ascii="Tahoma" w:hAnsi="Tahoma" w:cs="Tahoma"/>
          <w:sz w:val="20"/>
          <w:szCs w:val="20"/>
        </w:rPr>
        <w:t xml:space="preserve">RO  č. </w:t>
      </w:r>
      <w:r w:rsidR="0098589C" w:rsidRPr="00FB4F6B">
        <w:rPr>
          <w:rFonts w:ascii="Tahoma" w:hAnsi="Tahoma" w:cs="Tahoma"/>
          <w:sz w:val="20"/>
          <w:szCs w:val="20"/>
        </w:rPr>
        <w:t>58</w:t>
      </w:r>
      <w:r w:rsidRPr="00FB4F6B">
        <w:rPr>
          <w:rFonts w:ascii="Tahoma" w:hAnsi="Tahoma" w:cs="Tahoma"/>
          <w:sz w:val="20"/>
          <w:szCs w:val="20"/>
        </w:rPr>
        <w:t xml:space="preserve"> ve výši  </w:t>
      </w:r>
      <w:r w:rsidR="00FB4F6B" w:rsidRPr="00FB4F6B">
        <w:rPr>
          <w:rFonts w:ascii="Tahoma" w:hAnsi="Tahoma" w:cs="Tahoma"/>
          <w:sz w:val="20"/>
          <w:szCs w:val="20"/>
        </w:rPr>
        <w:t>94</w:t>
      </w:r>
      <w:r w:rsidRPr="00FB4F6B">
        <w:rPr>
          <w:rFonts w:ascii="Tahoma" w:hAnsi="Tahoma" w:cs="Tahoma"/>
          <w:sz w:val="20"/>
          <w:szCs w:val="20"/>
        </w:rPr>
        <w:t>.</w:t>
      </w:r>
      <w:r w:rsidR="00FB4F6B" w:rsidRPr="00FB4F6B">
        <w:rPr>
          <w:rFonts w:ascii="Tahoma" w:hAnsi="Tahoma" w:cs="Tahoma"/>
          <w:sz w:val="20"/>
          <w:szCs w:val="20"/>
        </w:rPr>
        <w:t>35</w:t>
      </w:r>
      <w:r w:rsidRPr="00FB4F6B">
        <w:rPr>
          <w:rFonts w:ascii="Tahoma" w:hAnsi="Tahoma" w:cs="Tahoma"/>
          <w:sz w:val="20"/>
          <w:szCs w:val="20"/>
        </w:rPr>
        <w:t>0,00 Kč</w:t>
      </w:r>
    </w:p>
    <w:p w:rsidR="00FB4F6B" w:rsidRDefault="00FB4F6B" w:rsidP="00FB4F6B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FB4F6B">
        <w:rPr>
          <w:rFonts w:ascii="Tahoma" w:hAnsi="Tahoma" w:cs="Tahoma"/>
          <w:sz w:val="20"/>
          <w:szCs w:val="20"/>
        </w:rPr>
        <w:t xml:space="preserve">Zvýšení příspěvku na provoz příspěvkové organizaci </w:t>
      </w:r>
      <w:proofErr w:type="spellStart"/>
      <w:r w:rsidRPr="00FB4F6B">
        <w:rPr>
          <w:rFonts w:ascii="Tahoma" w:hAnsi="Tahoma" w:cs="Tahoma"/>
          <w:sz w:val="20"/>
          <w:szCs w:val="20"/>
        </w:rPr>
        <w:t>MěÚSS</w:t>
      </w:r>
      <w:proofErr w:type="spellEnd"/>
      <w:r w:rsidRPr="00FB4F6B">
        <w:rPr>
          <w:rFonts w:ascii="Tahoma" w:hAnsi="Tahoma" w:cs="Tahoma"/>
          <w:sz w:val="20"/>
          <w:szCs w:val="20"/>
        </w:rPr>
        <w:t xml:space="preserve"> Strakonice na likvidaci pojistné události (</w:t>
      </w:r>
      <w:r w:rsidR="000511B4">
        <w:rPr>
          <w:rFonts w:ascii="Tahoma" w:hAnsi="Tahoma" w:cs="Tahoma"/>
          <w:sz w:val="20"/>
          <w:szCs w:val="20"/>
        </w:rPr>
        <w:t>oprava bouraného plotu</w:t>
      </w:r>
      <w:r w:rsidR="00271EB2">
        <w:rPr>
          <w:rFonts w:ascii="Tahoma" w:hAnsi="Tahoma" w:cs="Tahoma"/>
          <w:sz w:val="20"/>
          <w:szCs w:val="20"/>
        </w:rPr>
        <w:t xml:space="preserve"> vjezdu do domova pro seniory Lidická).</w:t>
      </w:r>
      <w:r w:rsidRPr="00FB4F6B">
        <w:rPr>
          <w:rFonts w:ascii="Tahoma" w:hAnsi="Tahoma" w:cs="Tahoma"/>
          <w:sz w:val="20"/>
          <w:szCs w:val="20"/>
        </w:rPr>
        <w:t xml:space="preserve"> Rozpočtové opatření bude kryto příjmy z pojistného plnění.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127"/>
      </w:tblGrid>
      <w:tr w:rsidR="00C41FF7" w:rsidRPr="00310806" w:rsidTr="0047607B">
        <w:tc>
          <w:tcPr>
            <w:tcW w:w="2265" w:type="dxa"/>
          </w:tcPr>
          <w:p w:rsidR="00C41FF7" w:rsidRPr="00310806" w:rsidRDefault="00C41FF7" w:rsidP="00C41FF7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310806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C41FF7" w:rsidRPr="00FB4F6B" w:rsidRDefault="00C41FF7" w:rsidP="00C41FF7">
            <w:pPr>
              <w:rPr>
                <w:rFonts w:ascii="Tahoma" w:hAnsi="Tahoma" w:cs="Tahoma"/>
                <w:sz w:val="20"/>
                <w:szCs w:val="20"/>
              </w:rPr>
            </w:pPr>
            <w:r w:rsidRPr="00FB4F6B">
              <w:rPr>
                <w:rFonts w:ascii="Tahoma" w:hAnsi="Tahoma" w:cs="Tahoma"/>
                <w:sz w:val="20"/>
                <w:szCs w:val="20"/>
              </w:rPr>
              <w:t xml:space="preserve">výdaje </w:t>
            </w:r>
          </w:p>
        </w:tc>
        <w:tc>
          <w:tcPr>
            <w:tcW w:w="2127" w:type="dxa"/>
          </w:tcPr>
          <w:p w:rsidR="00C41FF7" w:rsidRPr="00FB4F6B" w:rsidRDefault="00C41FF7" w:rsidP="00C41FF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B4F6B">
              <w:rPr>
                <w:rFonts w:ascii="Tahoma" w:hAnsi="Tahoma" w:cs="Tahoma"/>
                <w:sz w:val="20"/>
                <w:szCs w:val="20"/>
              </w:rPr>
              <w:t>1230 - 4350 - 5331</w:t>
            </w:r>
          </w:p>
        </w:tc>
      </w:tr>
      <w:tr w:rsidR="00C41FF7" w:rsidRPr="00310806" w:rsidTr="0047607B">
        <w:tc>
          <w:tcPr>
            <w:tcW w:w="2265" w:type="dxa"/>
          </w:tcPr>
          <w:p w:rsidR="00C41FF7" w:rsidRPr="00310806" w:rsidRDefault="00C41FF7" w:rsidP="00C41FF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C41FF7" w:rsidRPr="00FB4F6B" w:rsidRDefault="00C41FF7" w:rsidP="00C41FF7">
            <w:pPr>
              <w:rPr>
                <w:rFonts w:ascii="Tahoma" w:hAnsi="Tahoma" w:cs="Tahoma"/>
                <w:sz w:val="20"/>
                <w:szCs w:val="20"/>
              </w:rPr>
            </w:pPr>
            <w:r w:rsidRPr="00FB4F6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7" w:type="dxa"/>
          </w:tcPr>
          <w:p w:rsidR="00C41FF7" w:rsidRPr="00FB4F6B" w:rsidRDefault="00C41FF7" w:rsidP="00C41FF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B4F6B">
              <w:rPr>
                <w:rFonts w:ascii="Tahoma" w:hAnsi="Tahoma" w:cs="Tahoma"/>
                <w:sz w:val="20"/>
                <w:szCs w:val="20"/>
              </w:rPr>
              <w:t xml:space="preserve">       3639 - 2322</w:t>
            </w:r>
          </w:p>
        </w:tc>
      </w:tr>
    </w:tbl>
    <w:p w:rsidR="00C41FF7" w:rsidRDefault="00C41FF7" w:rsidP="00506095">
      <w:pPr>
        <w:pStyle w:val="Zkladntext2"/>
        <w:rPr>
          <w:rFonts w:ascii="Tahoma" w:hAnsi="Tahoma" w:cs="Tahoma"/>
          <w:sz w:val="20"/>
          <w:szCs w:val="20"/>
        </w:rPr>
      </w:pPr>
    </w:p>
    <w:p w:rsidR="00D97459" w:rsidRPr="00FB4F6B" w:rsidRDefault="00D97459" w:rsidP="00D97459">
      <w:pPr>
        <w:pStyle w:val="Zkladntext2"/>
        <w:tabs>
          <w:tab w:val="left" w:pos="5670"/>
        </w:tabs>
        <w:rPr>
          <w:rFonts w:ascii="Tahoma" w:hAnsi="Tahoma" w:cs="Tahoma"/>
          <w:sz w:val="20"/>
          <w:szCs w:val="20"/>
        </w:rPr>
      </w:pPr>
      <w:r w:rsidRPr="00FB4F6B">
        <w:rPr>
          <w:rFonts w:ascii="Tahoma" w:hAnsi="Tahoma" w:cs="Tahoma"/>
          <w:sz w:val="20"/>
          <w:szCs w:val="20"/>
        </w:rPr>
        <w:t>RO  č. 5</w:t>
      </w:r>
      <w:r>
        <w:rPr>
          <w:rFonts w:ascii="Tahoma" w:hAnsi="Tahoma" w:cs="Tahoma"/>
          <w:sz w:val="20"/>
          <w:szCs w:val="20"/>
        </w:rPr>
        <w:t>9</w:t>
      </w:r>
      <w:r w:rsidRPr="00FB4F6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315</w:t>
      </w:r>
      <w:r w:rsidRPr="00FB4F6B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000</w:t>
      </w:r>
      <w:r w:rsidRPr="00FB4F6B">
        <w:rPr>
          <w:rFonts w:ascii="Tahoma" w:hAnsi="Tahoma" w:cs="Tahoma"/>
          <w:sz w:val="20"/>
          <w:szCs w:val="20"/>
        </w:rPr>
        <w:t>,00 Kč</w:t>
      </w:r>
    </w:p>
    <w:p w:rsidR="00D97459" w:rsidRDefault="00D97459" w:rsidP="00D97459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Pr="00FB4F6B">
        <w:rPr>
          <w:rFonts w:ascii="Tahoma" w:hAnsi="Tahoma" w:cs="Tahoma"/>
          <w:sz w:val="20"/>
          <w:szCs w:val="20"/>
        </w:rPr>
        <w:t>říspěv</w:t>
      </w:r>
      <w:r>
        <w:rPr>
          <w:rFonts w:ascii="Tahoma" w:hAnsi="Tahoma" w:cs="Tahoma"/>
          <w:sz w:val="20"/>
          <w:szCs w:val="20"/>
        </w:rPr>
        <w:t>ek</w:t>
      </w:r>
      <w:r w:rsidRPr="00FB4F6B">
        <w:rPr>
          <w:rFonts w:ascii="Tahoma" w:hAnsi="Tahoma" w:cs="Tahoma"/>
          <w:sz w:val="20"/>
          <w:szCs w:val="20"/>
        </w:rPr>
        <w:t xml:space="preserve"> na </w:t>
      </w:r>
      <w:r>
        <w:rPr>
          <w:rFonts w:ascii="Tahoma" w:hAnsi="Tahoma" w:cs="Tahoma"/>
          <w:sz w:val="20"/>
          <w:szCs w:val="20"/>
        </w:rPr>
        <w:t>investice</w:t>
      </w:r>
      <w:r w:rsidRPr="00FB4F6B">
        <w:rPr>
          <w:rFonts w:ascii="Tahoma" w:hAnsi="Tahoma" w:cs="Tahoma"/>
          <w:sz w:val="20"/>
          <w:szCs w:val="20"/>
        </w:rPr>
        <w:t xml:space="preserve"> příspěvkové organizaci </w:t>
      </w:r>
      <w:proofErr w:type="spellStart"/>
      <w:r w:rsidRPr="00FB4F6B">
        <w:rPr>
          <w:rFonts w:ascii="Tahoma" w:hAnsi="Tahoma" w:cs="Tahoma"/>
          <w:sz w:val="20"/>
          <w:szCs w:val="20"/>
        </w:rPr>
        <w:t>MěÚSS</w:t>
      </w:r>
      <w:proofErr w:type="spellEnd"/>
      <w:r w:rsidRPr="00FB4F6B">
        <w:rPr>
          <w:rFonts w:ascii="Tahoma" w:hAnsi="Tahoma" w:cs="Tahoma"/>
          <w:sz w:val="20"/>
          <w:szCs w:val="20"/>
        </w:rPr>
        <w:t xml:space="preserve"> Strakonice na</w:t>
      </w:r>
      <w:r>
        <w:rPr>
          <w:rFonts w:ascii="Tahoma" w:hAnsi="Tahoma" w:cs="Tahoma"/>
          <w:sz w:val="20"/>
          <w:szCs w:val="20"/>
        </w:rPr>
        <w:t xml:space="preserve"> pořízení osobního vozidla pro Domov pro seniory Lidická. V letošním roce došlo k totální škodě osobního vozidla, jehož provozovatelem byl </w:t>
      </w:r>
      <w:proofErr w:type="spellStart"/>
      <w:r>
        <w:rPr>
          <w:rFonts w:ascii="Tahoma" w:hAnsi="Tahoma" w:cs="Tahoma"/>
          <w:sz w:val="20"/>
          <w:szCs w:val="20"/>
        </w:rPr>
        <w:t>MěÚSS</w:t>
      </w:r>
      <w:proofErr w:type="spellEnd"/>
      <w:r>
        <w:rPr>
          <w:rFonts w:ascii="Tahoma" w:hAnsi="Tahoma" w:cs="Tahoma"/>
          <w:sz w:val="20"/>
          <w:szCs w:val="20"/>
        </w:rPr>
        <w:t xml:space="preserve">. Pro zajištění potřeb klientů Domova pro seniory Lidická je nutné zakoupit nový automobil. </w:t>
      </w:r>
      <w:r w:rsidRPr="00FB4F6B">
        <w:rPr>
          <w:rFonts w:ascii="Tahoma" w:hAnsi="Tahoma" w:cs="Tahoma"/>
          <w:sz w:val="20"/>
          <w:szCs w:val="20"/>
        </w:rPr>
        <w:t xml:space="preserve"> Rozpočtové opatření bude kryto </w:t>
      </w:r>
      <w:r w:rsidR="00520406">
        <w:rPr>
          <w:rFonts w:ascii="Tahoma" w:hAnsi="Tahoma" w:cs="Tahoma"/>
          <w:sz w:val="20"/>
          <w:szCs w:val="20"/>
        </w:rPr>
        <w:t xml:space="preserve">částečně </w:t>
      </w:r>
      <w:r w:rsidRPr="00FB4F6B">
        <w:rPr>
          <w:rFonts w:ascii="Tahoma" w:hAnsi="Tahoma" w:cs="Tahoma"/>
          <w:sz w:val="20"/>
          <w:szCs w:val="20"/>
        </w:rPr>
        <w:t>příjmy z pojistného plnění</w:t>
      </w:r>
      <w:r w:rsidR="00520406">
        <w:rPr>
          <w:rFonts w:ascii="Tahoma" w:hAnsi="Tahoma" w:cs="Tahoma"/>
          <w:sz w:val="20"/>
          <w:szCs w:val="20"/>
        </w:rPr>
        <w:t xml:space="preserve"> (217.000 Kč), částečně příjmy z prodeje poškozeného auta (98.000 Kč)</w:t>
      </w:r>
      <w:r w:rsidRPr="00FB4F6B">
        <w:rPr>
          <w:rFonts w:ascii="Tahoma" w:hAnsi="Tahoma" w:cs="Tahoma"/>
          <w:sz w:val="20"/>
          <w:szCs w:val="20"/>
        </w:rPr>
        <w:t>.</w:t>
      </w:r>
      <w:r w:rsidR="00520406">
        <w:rPr>
          <w:rFonts w:ascii="Tahoma" w:hAnsi="Tahoma" w:cs="Tahoma"/>
          <w:sz w:val="20"/>
          <w:szCs w:val="20"/>
        </w:rPr>
        <w:t xml:space="preserve"> Předpokládaná cena auta činí</w:t>
      </w:r>
      <w:r w:rsidR="00F54D60">
        <w:rPr>
          <w:rFonts w:ascii="Tahoma" w:hAnsi="Tahoma" w:cs="Tahoma"/>
          <w:sz w:val="20"/>
          <w:szCs w:val="20"/>
        </w:rPr>
        <w:t xml:space="preserve"> cca 500.000 Kč. Finanční rozdíl organizace uhradí z vlastního investičního fondu.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127"/>
      </w:tblGrid>
      <w:tr w:rsidR="00D97459" w:rsidRPr="00310806" w:rsidTr="00506095">
        <w:tc>
          <w:tcPr>
            <w:tcW w:w="2265" w:type="dxa"/>
          </w:tcPr>
          <w:p w:rsidR="00D97459" w:rsidRPr="00310806" w:rsidRDefault="00D97459" w:rsidP="006852B4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310806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D97459" w:rsidRPr="00FB4F6B" w:rsidRDefault="00D97459" w:rsidP="006852B4">
            <w:pPr>
              <w:rPr>
                <w:rFonts w:ascii="Tahoma" w:hAnsi="Tahoma" w:cs="Tahoma"/>
                <w:sz w:val="20"/>
                <w:szCs w:val="20"/>
              </w:rPr>
            </w:pPr>
            <w:r w:rsidRPr="00FB4F6B">
              <w:rPr>
                <w:rFonts w:ascii="Tahoma" w:hAnsi="Tahoma" w:cs="Tahoma"/>
                <w:sz w:val="20"/>
                <w:szCs w:val="20"/>
              </w:rPr>
              <w:t xml:space="preserve">výdaje </w:t>
            </w:r>
          </w:p>
        </w:tc>
        <w:tc>
          <w:tcPr>
            <w:tcW w:w="2127" w:type="dxa"/>
          </w:tcPr>
          <w:p w:rsidR="00D97459" w:rsidRPr="00FB4F6B" w:rsidRDefault="00D97459" w:rsidP="00F54D6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B4F6B">
              <w:rPr>
                <w:rFonts w:ascii="Tahoma" w:hAnsi="Tahoma" w:cs="Tahoma"/>
                <w:sz w:val="20"/>
                <w:szCs w:val="20"/>
              </w:rPr>
              <w:t xml:space="preserve">1230 - 4350 - </w:t>
            </w:r>
            <w:r w:rsidR="00F54D60">
              <w:rPr>
                <w:rFonts w:ascii="Tahoma" w:hAnsi="Tahoma" w:cs="Tahoma"/>
                <w:sz w:val="20"/>
                <w:szCs w:val="20"/>
              </w:rPr>
              <w:t>635</w:t>
            </w:r>
            <w:r w:rsidRPr="00FB4F6B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F54D60" w:rsidRPr="00310806" w:rsidTr="00506095">
        <w:tc>
          <w:tcPr>
            <w:tcW w:w="2265" w:type="dxa"/>
          </w:tcPr>
          <w:p w:rsidR="00F54D60" w:rsidRPr="00310806" w:rsidRDefault="00F54D60" w:rsidP="00F54D6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F54D60" w:rsidRPr="00FB4F6B" w:rsidRDefault="00F54D60" w:rsidP="00F54D60">
            <w:pPr>
              <w:rPr>
                <w:rFonts w:ascii="Tahoma" w:hAnsi="Tahoma" w:cs="Tahoma"/>
                <w:sz w:val="20"/>
                <w:szCs w:val="20"/>
              </w:rPr>
            </w:pPr>
            <w:r w:rsidRPr="00FB4F6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7" w:type="dxa"/>
          </w:tcPr>
          <w:p w:rsidR="00F54D60" w:rsidRPr="00FB4F6B" w:rsidRDefault="00F54D60" w:rsidP="00F54D6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B4F6B">
              <w:rPr>
                <w:rFonts w:ascii="Tahoma" w:hAnsi="Tahoma" w:cs="Tahoma"/>
                <w:sz w:val="20"/>
                <w:szCs w:val="20"/>
              </w:rPr>
              <w:t xml:space="preserve">       3639 - 2322</w:t>
            </w:r>
          </w:p>
        </w:tc>
      </w:tr>
      <w:tr w:rsidR="00F54D60" w:rsidRPr="00310806" w:rsidTr="00506095">
        <w:tc>
          <w:tcPr>
            <w:tcW w:w="2265" w:type="dxa"/>
          </w:tcPr>
          <w:p w:rsidR="00F54D60" w:rsidRPr="00310806" w:rsidRDefault="00F54D60" w:rsidP="00F54D6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F54D60" w:rsidRPr="00FB4F6B" w:rsidRDefault="00F54D60" w:rsidP="00F54D60">
            <w:pPr>
              <w:rPr>
                <w:rFonts w:ascii="Tahoma" w:hAnsi="Tahoma" w:cs="Tahoma"/>
                <w:sz w:val="20"/>
                <w:szCs w:val="20"/>
              </w:rPr>
            </w:pPr>
            <w:r w:rsidRPr="00FB4F6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7" w:type="dxa"/>
          </w:tcPr>
          <w:p w:rsidR="00F54D60" w:rsidRPr="00FB4F6B" w:rsidRDefault="00F54D60" w:rsidP="00F54D6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B4F6B"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>
              <w:rPr>
                <w:rFonts w:ascii="Tahoma" w:hAnsi="Tahoma" w:cs="Tahoma"/>
                <w:sz w:val="20"/>
                <w:szCs w:val="20"/>
              </w:rPr>
              <w:t>4350</w:t>
            </w:r>
            <w:r w:rsidRPr="00FB4F6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3113</w:t>
            </w:r>
          </w:p>
        </w:tc>
      </w:tr>
    </w:tbl>
    <w:p w:rsidR="00F54D60" w:rsidRDefault="00F54D60" w:rsidP="00F61BE2">
      <w:pPr>
        <w:pStyle w:val="Zkladntext2"/>
        <w:rPr>
          <w:rFonts w:ascii="Tahoma" w:hAnsi="Tahoma" w:cs="Tahoma"/>
          <w:sz w:val="20"/>
          <w:szCs w:val="20"/>
        </w:rPr>
      </w:pPr>
    </w:p>
    <w:p w:rsidR="00F61BE2" w:rsidRPr="00C1424B" w:rsidRDefault="00F61BE2" w:rsidP="00F61BE2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F54D60">
        <w:rPr>
          <w:rFonts w:ascii="Tahoma" w:hAnsi="Tahoma" w:cs="Tahoma"/>
          <w:sz w:val="20"/>
          <w:szCs w:val="20"/>
        </w:rPr>
        <w:t>60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60.000,</w:t>
      </w:r>
      <w:r w:rsidRPr="00C1424B">
        <w:rPr>
          <w:rFonts w:ascii="Tahoma" w:hAnsi="Tahoma" w:cs="Tahoma"/>
          <w:sz w:val="20"/>
          <w:szCs w:val="20"/>
        </w:rPr>
        <w:t>00 Kč</w:t>
      </w:r>
    </w:p>
    <w:p w:rsidR="00F61BE2" w:rsidRPr="00C1424B" w:rsidRDefault="00F61BE2" w:rsidP="00F61BE2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Navýšení rozpočtu odboru životního prostředí na pořízení pravé poloviny závory do sběrného dvora</w:t>
      </w:r>
      <w:r w:rsidR="00D97459">
        <w:rPr>
          <w:rFonts w:ascii="Tahoma" w:hAnsi="Tahoma" w:cs="Tahoma"/>
          <w:sz w:val="20"/>
          <w:szCs w:val="20"/>
        </w:rPr>
        <w:t xml:space="preserve"> U Blatenského mostu</w:t>
      </w:r>
      <w:r>
        <w:rPr>
          <w:rFonts w:ascii="Tahoma" w:hAnsi="Tahoma" w:cs="Tahoma"/>
          <w:sz w:val="20"/>
          <w:szCs w:val="20"/>
        </w:rPr>
        <w:t>.</w:t>
      </w:r>
      <w:r w:rsidR="00D9745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Rozpočtové opatření bude částečně kryto </w:t>
      </w:r>
      <w:r w:rsidR="00D97459">
        <w:rPr>
          <w:rFonts w:ascii="Tahoma" w:hAnsi="Tahoma" w:cs="Tahoma"/>
          <w:sz w:val="20"/>
          <w:szCs w:val="20"/>
        </w:rPr>
        <w:t xml:space="preserve">odměnou za zajištění zpětného odběru elektrozařízení od společnosti ELEKTROWIN a.s. (30.000 Kč), částečně </w:t>
      </w:r>
      <w:r>
        <w:rPr>
          <w:rFonts w:ascii="Tahoma" w:hAnsi="Tahoma" w:cs="Tahoma"/>
          <w:sz w:val="20"/>
          <w:szCs w:val="20"/>
        </w:rPr>
        <w:t>použitím prostředků minulých let</w:t>
      </w:r>
      <w:r w:rsidR="00D97459">
        <w:rPr>
          <w:rFonts w:ascii="Tahoma" w:hAnsi="Tahoma" w:cs="Tahoma"/>
          <w:sz w:val="20"/>
          <w:szCs w:val="20"/>
        </w:rPr>
        <w:t xml:space="preserve"> (30.000 Kč)</w:t>
      </w:r>
      <w:r w:rsidR="00DA38CF"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047"/>
      </w:tblGrid>
      <w:tr w:rsidR="00F61BE2" w:rsidRPr="00C1424B" w:rsidTr="00506095">
        <w:tc>
          <w:tcPr>
            <w:tcW w:w="2265" w:type="dxa"/>
          </w:tcPr>
          <w:p w:rsidR="00F61BE2" w:rsidRPr="00C1424B" w:rsidRDefault="00F61BE2" w:rsidP="006852B4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F61BE2" w:rsidRPr="00C1424B" w:rsidRDefault="00F61BE2" w:rsidP="006852B4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047" w:type="dxa"/>
          </w:tcPr>
          <w:p w:rsidR="00F61BE2" w:rsidRPr="00C1424B" w:rsidRDefault="00D97459" w:rsidP="006852B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401</w:t>
            </w:r>
            <w:r w:rsidR="00F61BE2"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3723</w:t>
            </w:r>
            <w:r w:rsidR="00F61BE2"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5171</w:t>
            </w:r>
          </w:p>
        </w:tc>
      </w:tr>
      <w:tr w:rsidR="00D97459" w:rsidRPr="00C1424B" w:rsidTr="00506095">
        <w:tc>
          <w:tcPr>
            <w:tcW w:w="2265" w:type="dxa"/>
          </w:tcPr>
          <w:p w:rsidR="00D97459" w:rsidRPr="00C1424B" w:rsidRDefault="00D97459" w:rsidP="006852B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D97459" w:rsidRDefault="00D97459" w:rsidP="006852B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047" w:type="dxa"/>
          </w:tcPr>
          <w:p w:rsidR="00D97459" w:rsidRDefault="00D97459" w:rsidP="006852B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401 - 3727 - 2321</w:t>
            </w:r>
          </w:p>
        </w:tc>
      </w:tr>
      <w:tr w:rsidR="00F61BE2" w:rsidRPr="00C1424B" w:rsidTr="00506095">
        <w:tc>
          <w:tcPr>
            <w:tcW w:w="2265" w:type="dxa"/>
          </w:tcPr>
          <w:p w:rsidR="00F61BE2" w:rsidRPr="00C1424B" w:rsidRDefault="00F61BE2" w:rsidP="006852B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F61BE2" w:rsidRPr="00C1424B" w:rsidRDefault="00F61BE2" w:rsidP="006852B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047" w:type="dxa"/>
          </w:tcPr>
          <w:p w:rsidR="00F61BE2" w:rsidRPr="00C1424B" w:rsidRDefault="00F61BE2" w:rsidP="006852B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8115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</w:tr>
    </w:tbl>
    <w:p w:rsidR="00AA358B" w:rsidRDefault="00AA358B" w:rsidP="00FB4F6B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</w:p>
    <w:p w:rsidR="00D97459" w:rsidRDefault="00D97459" w:rsidP="00FB4F6B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</w:p>
    <w:p w:rsidR="0029758C" w:rsidRDefault="0029758C" w:rsidP="00FB4F6B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</w:p>
    <w:p w:rsidR="005055FE" w:rsidRDefault="005055FE" w:rsidP="005055FE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lastRenderedPageBreak/>
        <w:t>I</w:t>
      </w:r>
      <w:r>
        <w:rPr>
          <w:rFonts w:ascii="Tahoma" w:hAnsi="Tahoma" w:cs="Tahoma"/>
          <w:sz w:val="20"/>
          <w:szCs w:val="20"/>
        </w:rPr>
        <w:t>I</w:t>
      </w:r>
      <w:r w:rsidRPr="00C1424B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Doporučuje ZM schválit</w:t>
      </w:r>
    </w:p>
    <w:p w:rsidR="00680BC3" w:rsidRPr="00C1424B" w:rsidRDefault="00680BC3" w:rsidP="00680BC3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572A6C">
        <w:rPr>
          <w:rFonts w:ascii="Tahoma" w:hAnsi="Tahoma" w:cs="Tahoma"/>
          <w:sz w:val="20"/>
          <w:szCs w:val="20"/>
        </w:rPr>
        <w:t>61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21.000.</w:t>
      </w:r>
      <w:r w:rsidRPr="00C1424B">
        <w:rPr>
          <w:rFonts w:ascii="Tahoma" w:hAnsi="Tahoma" w:cs="Tahoma"/>
          <w:sz w:val="20"/>
          <w:szCs w:val="20"/>
        </w:rPr>
        <w:t>000,00 Kč</w:t>
      </w:r>
    </w:p>
    <w:p w:rsidR="00680BC3" w:rsidRPr="00C1424B" w:rsidRDefault="00680BC3" w:rsidP="00680BC3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Navýšení rozpočtu majetkového odboru na realizaci akce „1/4 Strakonice – Volyňská“, a to z důvodu zrychlení výstavby, kdy se předpokládá zkrácení termínu stavby a tím přesunu financování stavby kanalizace, vodovodu a veřejného osvětlení do roku 2024.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</w:tblGrid>
      <w:tr w:rsidR="00680BC3" w:rsidRPr="00C1424B" w:rsidTr="004A6A8F">
        <w:tc>
          <w:tcPr>
            <w:tcW w:w="2265" w:type="dxa"/>
          </w:tcPr>
          <w:p w:rsidR="00680BC3" w:rsidRPr="00C1424B" w:rsidRDefault="00680BC3" w:rsidP="004A6A8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680BC3" w:rsidRPr="00C1424B" w:rsidRDefault="00680BC3" w:rsidP="004A6A8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680BC3" w:rsidRPr="00C1424B" w:rsidRDefault="00680BC3" w:rsidP="00563E5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="00563E58">
              <w:rPr>
                <w:rFonts w:ascii="Tahoma" w:hAnsi="Tahoma" w:cs="Tahoma"/>
                <w:sz w:val="20"/>
                <w:szCs w:val="20"/>
              </w:rPr>
              <w:t>46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 w:rsidR="00563E58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</w:tr>
      <w:tr w:rsidR="00680BC3" w:rsidRPr="00C1424B" w:rsidTr="004A6A8F">
        <w:tc>
          <w:tcPr>
            <w:tcW w:w="2265" w:type="dxa"/>
          </w:tcPr>
          <w:p w:rsidR="00680BC3" w:rsidRPr="00C1424B" w:rsidRDefault="00680BC3" w:rsidP="004A6A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680BC3" w:rsidRPr="00C1424B" w:rsidRDefault="00680BC3" w:rsidP="004A6A8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330" w:type="dxa"/>
          </w:tcPr>
          <w:p w:rsidR="00680BC3" w:rsidRPr="00C1424B" w:rsidRDefault="00680BC3" w:rsidP="004A6A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8115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</w:tr>
    </w:tbl>
    <w:p w:rsidR="00680BC3" w:rsidRDefault="00680BC3" w:rsidP="00D925B9">
      <w:pPr>
        <w:pStyle w:val="Zkladntext2"/>
        <w:rPr>
          <w:rFonts w:ascii="Tahoma" w:hAnsi="Tahoma" w:cs="Tahoma"/>
          <w:sz w:val="20"/>
          <w:szCs w:val="20"/>
        </w:rPr>
      </w:pPr>
    </w:p>
    <w:p w:rsidR="00563E58" w:rsidRPr="00C1424B" w:rsidRDefault="00563E58" w:rsidP="00563E58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6</w:t>
      </w:r>
      <w:r w:rsidR="00572A6C">
        <w:rPr>
          <w:rFonts w:ascii="Tahoma" w:hAnsi="Tahoma" w:cs="Tahoma"/>
          <w:sz w:val="20"/>
          <w:szCs w:val="20"/>
        </w:rPr>
        <w:t>2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2.000.</w:t>
      </w:r>
      <w:r w:rsidRPr="00C1424B">
        <w:rPr>
          <w:rFonts w:ascii="Tahoma" w:hAnsi="Tahoma" w:cs="Tahoma"/>
          <w:sz w:val="20"/>
          <w:szCs w:val="20"/>
        </w:rPr>
        <w:t>000,00 Kč</w:t>
      </w:r>
    </w:p>
    <w:p w:rsidR="00563E58" w:rsidRPr="00C1424B" w:rsidRDefault="00563E58" w:rsidP="00563E58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Navýšení rozpočtu majetkového odboru na realizaci akce „Rekonstrukce kanalizace – Zeyerovo nábřeží, Strakonice“. V příštím roce se předpokládá realizace akce „Přístupová rampa od Volyňky na most Jana Palacha“, které musí předcházet uvedená </w:t>
      </w:r>
      <w:r w:rsidR="00DA38CF">
        <w:rPr>
          <w:rFonts w:ascii="Tahoma" w:hAnsi="Tahoma" w:cs="Tahoma"/>
          <w:sz w:val="20"/>
          <w:szCs w:val="20"/>
        </w:rPr>
        <w:t>rekonstrukce kanalizace na Zeyerově nábřeží.</w:t>
      </w:r>
      <w:r>
        <w:rPr>
          <w:rFonts w:ascii="Tahoma" w:hAnsi="Tahoma" w:cs="Tahoma"/>
          <w:sz w:val="20"/>
          <w:szCs w:val="20"/>
        </w:rPr>
        <w:t xml:space="preserve">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</w:tblGrid>
      <w:tr w:rsidR="00563E58" w:rsidRPr="00C1424B" w:rsidTr="004A6A8F">
        <w:tc>
          <w:tcPr>
            <w:tcW w:w="2265" w:type="dxa"/>
          </w:tcPr>
          <w:p w:rsidR="00563E58" w:rsidRPr="00C1424B" w:rsidRDefault="00563E58" w:rsidP="004A6A8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563E58" w:rsidRPr="00C1424B" w:rsidRDefault="00563E58" w:rsidP="004A6A8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563E58" w:rsidRPr="00C1424B" w:rsidRDefault="00563E58" w:rsidP="00563E5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728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2321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</w:tr>
      <w:tr w:rsidR="00563E58" w:rsidRPr="00C1424B" w:rsidTr="004A6A8F">
        <w:tc>
          <w:tcPr>
            <w:tcW w:w="2265" w:type="dxa"/>
          </w:tcPr>
          <w:p w:rsidR="00563E58" w:rsidRPr="00C1424B" w:rsidRDefault="00563E58" w:rsidP="004A6A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563E58" w:rsidRPr="00C1424B" w:rsidRDefault="00563E58" w:rsidP="004A6A8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330" w:type="dxa"/>
          </w:tcPr>
          <w:p w:rsidR="00563E58" w:rsidRPr="00C1424B" w:rsidRDefault="00563E58" w:rsidP="004A6A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8115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</w:tr>
    </w:tbl>
    <w:p w:rsidR="00680BC3" w:rsidRDefault="00680BC3" w:rsidP="00D925B9">
      <w:pPr>
        <w:pStyle w:val="Zkladntext2"/>
        <w:rPr>
          <w:rFonts w:ascii="Tahoma" w:hAnsi="Tahoma" w:cs="Tahoma"/>
          <w:sz w:val="20"/>
          <w:szCs w:val="20"/>
        </w:rPr>
      </w:pPr>
    </w:p>
    <w:p w:rsidR="00680BC3" w:rsidRPr="00C1424B" w:rsidRDefault="00680BC3" w:rsidP="00680BC3">
      <w:pPr>
        <w:pStyle w:val="Zkladntext2"/>
        <w:rPr>
          <w:rFonts w:ascii="Tahoma" w:hAnsi="Tahoma" w:cs="Tahoma"/>
          <w:sz w:val="20"/>
          <w:szCs w:val="20"/>
        </w:rPr>
      </w:pPr>
      <w:r w:rsidRPr="00266829">
        <w:rPr>
          <w:rFonts w:ascii="Tahoma" w:hAnsi="Tahoma" w:cs="Tahoma"/>
          <w:sz w:val="20"/>
          <w:szCs w:val="20"/>
        </w:rPr>
        <w:t xml:space="preserve">RO  č. </w:t>
      </w:r>
      <w:r w:rsidR="00563E58" w:rsidRPr="00266829">
        <w:rPr>
          <w:rFonts w:ascii="Tahoma" w:hAnsi="Tahoma" w:cs="Tahoma"/>
          <w:sz w:val="20"/>
          <w:szCs w:val="20"/>
        </w:rPr>
        <w:t>6</w:t>
      </w:r>
      <w:r w:rsidR="00572A6C">
        <w:rPr>
          <w:rFonts w:ascii="Tahoma" w:hAnsi="Tahoma" w:cs="Tahoma"/>
          <w:sz w:val="20"/>
          <w:szCs w:val="20"/>
        </w:rPr>
        <w:t>3</w:t>
      </w:r>
      <w:r w:rsidRPr="00266829">
        <w:rPr>
          <w:rFonts w:ascii="Tahoma" w:hAnsi="Tahoma" w:cs="Tahoma"/>
          <w:sz w:val="20"/>
          <w:szCs w:val="20"/>
        </w:rPr>
        <w:t xml:space="preserve"> ve výši  1.</w:t>
      </w:r>
      <w:r w:rsidR="00266829" w:rsidRPr="00266829">
        <w:rPr>
          <w:rFonts w:ascii="Tahoma" w:hAnsi="Tahoma" w:cs="Tahoma"/>
          <w:sz w:val="20"/>
          <w:szCs w:val="20"/>
        </w:rPr>
        <w:t>0</w:t>
      </w:r>
      <w:r w:rsidRPr="00266829">
        <w:rPr>
          <w:rFonts w:ascii="Tahoma" w:hAnsi="Tahoma" w:cs="Tahoma"/>
          <w:sz w:val="20"/>
          <w:szCs w:val="20"/>
        </w:rPr>
        <w:t>00.000,00 Kč</w:t>
      </w:r>
    </w:p>
    <w:p w:rsidR="00680BC3" w:rsidRPr="00C1424B" w:rsidRDefault="00680BC3" w:rsidP="00680BC3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Navýšení rozpočtu majetkového odboru na schválené opravy a rekonstrukce školských zařízení</w:t>
      </w:r>
      <w:r w:rsidR="00266829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Jedná se o </w:t>
      </w:r>
      <w:r w:rsidR="00266829">
        <w:rPr>
          <w:rFonts w:ascii="Tahoma" w:hAnsi="Tahoma" w:cs="Tahoma"/>
          <w:sz w:val="20"/>
          <w:szCs w:val="20"/>
        </w:rPr>
        <w:t xml:space="preserve">dofinancování opravy vzduchotechniky a stavební úpravy </w:t>
      </w:r>
      <w:r w:rsidR="00572A6C">
        <w:rPr>
          <w:rFonts w:ascii="Tahoma" w:hAnsi="Tahoma" w:cs="Tahoma"/>
          <w:sz w:val="20"/>
          <w:szCs w:val="20"/>
        </w:rPr>
        <w:t xml:space="preserve">strojovny VZT v kuchyni </w:t>
      </w:r>
      <w:proofErr w:type="gramStart"/>
      <w:r w:rsidR="00572A6C">
        <w:rPr>
          <w:rFonts w:ascii="Tahoma" w:hAnsi="Tahoma" w:cs="Tahoma"/>
          <w:sz w:val="20"/>
          <w:szCs w:val="20"/>
        </w:rPr>
        <w:t>ZŠ</w:t>
      </w:r>
      <w:r w:rsidR="008E18C2">
        <w:rPr>
          <w:rFonts w:ascii="Tahoma" w:hAnsi="Tahoma" w:cs="Tahoma"/>
          <w:sz w:val="20"/>
          <w:szCs w:val="20"/>
        </w:rPr>
        <w:t> </w:t>
      </w:r>
      <w:r w:rsidR="00572A6C">
        <w:rPr>
          <w:rFonts w:ascii="Tahoma" w:hAnsi="Tahoma" w:cs="Tahoma"/>
          <w:sz w:val="20"/>
          <w:szCs w:val="20"/>
        </w:rPr>
        <w:t xml:space="preserve"> F.</w:t>
      </w:r>
      <w:r w:rsidR="00266829">
        <w:rPr>
          <w:rFonts w:ascii="Tahoma" w:hAnsi="Tahoma" w:cs="Tahoma"/>
          <w:sz w:val="20"/>
          <w:szCs w:val="20"/>
        </w:rPr>
        <w:t>L.</w:t>
      </w:r>
      <w:proofErr w:type="gramEnd"/>
      <w:r w:rsidR="00F57F57">
        <w:rPr>
          <w:rFonts w:ascii="Tahoma" w:hAnsi="Tahoma" w:cs="Tahoma"/>
          <w:sz w:val="20"/>
          <w:szCs w:val="20"/>
        </w:rPr>
        <w:t> </w:t>
      </w:r>
      <w:r w:rsidR="00266829">
        <w:rPr>
          <w:rFonts w:ascii="Tahoma" w:hAnsi="Tahoma" w:cs="Tahoma"/>
          <w:sz w:val="20"/>
          <w:szCs w:val="20"/>
        </w:rPr>
        <w:t>Čelakovského, budova Jezerní 1280</w:t>
      </w:r>
      <w:r>
        <w:rPr>
          <w:rFonts w:ascii="Tahoma" w:hAnsi="Tahoma" w:cs="Tahoma"/>
          <w:sz w:val="20"/>
          <w:szCs w:val="20"/>
        </w:rPr>
        <w:t xml:space="preserve">. </w:t>
      </w:r>
      <w:r w:rsidR="00572A6C">
        <w:rPr>
          <w:rFonts w:ascii="Tahoma" w:hAnsi="Tahoma" w:cs="Tahoma"/>
          <w:sz w:val="20"/>
          <w:szCs w:val="20"/>
        </w:rPr>
        <w:t xml:space="preserve">Ke změně dochází z důvodu vyšší skutečné ceny díla oproti ceně předpokládané. </w:t>
      </w:r>
      <w:r>
        <w:rPr>
          <w:rFonts w:ascii="Tahoma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</w:tblGrid>
      <w:tr w:rsidR="00680BC3" w:rsidRPr="00C1424B" w:rsidTr="004A6A8F">
        <w:tc>
          <w:tcPr>
            <w:tcW w:w="2265" w:type="dxa"/>
          </w:tcPr>
          <w:p w:rsidR="00680BC3" w:rsidRPr="00C1424B" w:rsidRDefault="00680BC3" w:rsidP="004A6A8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680BC3" w:rsidRPr="00C1424B" w:rsidRDefault="00680BC3" w:rsidP="004A6A8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680BC3" w:rsidRPr="00C1424B" w:rsidRDefault="00680BC3" w:rsidP="004A6A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3111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</w:tr>
      <w:tr w:rsidR="00680BC3" w:rsidRPr="00C1424B" w:rsidTr="004A6A8F">
        <w:tc>
          <w:tcPr>
            <w:tcW w:w="2265" w:type="dxa"/>
          </w:tcPr>
          <w:p w:rsidR="00680BC3" w:rsidRPr="00C1424B" w:rsidRDefault="00680BC3" w:rsidP="004A6A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680BC3" w:rsidRPr="00C1424B" w:rsidRDefault="00680BC3" w:rsidP="004A6A8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330" w:type="dxa"/>
          </w:tcPr>
          <w:p w:rsidR="00680BC3" w:rsidRPr="00C1424B" w:rsidRDefault="00680BC3" w:rsidP="004A6A8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8115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</w:tr>
    </w:tbl>
    <w:p w:rsidR="00680BC3" w:rsidRDefault="00680BC3" w:rsidP="00D925B9">
      <w:pPr>
        <w:pStyle w:val="Zkladntext2"/>
        <w:rPr>
          <w:rFonts w:ascii="Tahoma" w:hAnsi="Tahoma" w:cs="Tahoma"/>
          <w:sz w:val="20"/>
          <w:szCs w:val="20"/>
        </w:rPr>
      </w:pPr>
    </w:p>
    <w:p w:rsidR="00F57F57" w:rsidRPr="00C1424B" w:rsidRDefault="00F57F57" w:rsidP="00F57F57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64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3.000.</w:t>
      </w:r>
      <w:r w:rsidRPr="00C1424B">
        <w:rPr>
          <w:rFonts w:ascii="Tahoma" w:hAnsi="Tahoma" w:cs="Tahoma"/>
          <w:sz w:val="20"/>
          <w:szCs w:val="20"/>
        </w:rPr>
        <w:t>000,00 Kč</w:t>
      </w:r>
    </w:p>
    <w:p w:rsidR="00F57F57" w:rsidRPr="00C1424B" w:rsidRDefault="00F57F57" w:rsidP="00F57F57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Navýšení rozpočtu majetkového odboru na realizaci akce „Odkanalizování úpravny vody STARZ</w:t>
      </w:r>
      <w:r w:rsidR="003F4DFE">
        <w:rPr>
          <w:rFonts w:ascii="Tahoma" w:hAnsi="Tahoma" w:cs="Tahoma"/>
          <w:sz w:val="20"/>
          <w:szCs w:val="20"/>
        </w:rPr>
        <w:t>“</w:t>
      </w:r>
      <w:r w:rsidR="008E18C2">
        <w:rPr>
          <w:rFonts w:ascii="Tahoma" w:hAnsi="Tahoma" w:cs="Tahoma"/>
          <w:sz w:val="20"/>
          <w:szCs w:val="20"/>
        </w:rPr>
        <w:t>. A</w:t>
      </w:r>
      <w:r w:rsidR="003F4DFE">
        <w:rPr>
          <w:rFonts w:ascii="Tahoma" w:hAnsi="Tahoma" w:cs="Tahoma"/>
          <w:sz w:val="20"/>
          <w:szCs w:val="20"/>
        </w:rPr>
        <w:t>kce je současně přípravou pro odkanalizování plánovaných WC u venkovních malých bazénů v areálu plaveckého stadionu</w:t>
      </w:r>
      <w:r>
        <w:rPr>
          <w:rFonts w:ascii="Tahoma" w:hAnsi="Tahoma" w:cs="Tahoma"/>
          <w:sz w:val="20"/>
          <w:szCs w:val="20"/>
        </w:rPr>
        <w:t>.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</w:tblGrid>
      <w:tr w:rsidR="00F57F57" w:rsidRPr="00C1424B" w:rsidTr="006852B4">
        <w:tc>
          <w:tcPr>
            <w:tcW w:w="2265" w:type="dxa"/>
          </w:tcPr>
          <w:p w:rsidR="00F57F57" w:rsidRPr="00C1424B" w:rsidRDefault="00F57F57" w:rsidP="006852B4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F57F57" w:rsidRPr="00C1424B" w:rsidRDefault="00F57F57" w:rsidP="006852B4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F57F57" w:rsidRPr="00C1424B" w:rsidRDefault="00F57F57" w:rsidP="003F4DF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72</w:t>
            </w:r>
            <w:r w:rsidR="003F4DFE">
              <w:rPr>
                <w:rFonts w:ascii="Tahoma" w:hAnsi="Tahoma" w:cs="Tahoma"/>
                <w:sz w:val="20"/>
                <w:szCs w:val="20"/>
              </w:rPr>
              <w:t>9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2321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</w:tr>
      <w:tr w:rsidR="00F57F57" w:rsidRPr="00C1424B" w:rsidTr="006852B4">
        <w:tc>
          <w:tcPr>
            <w:tcW w:w="2265" w:type="dxa"/>
          </w:tcPr>
          <w:p w:rsidR="00F57F57" w:rsidRPr="00C1424B" w:rsidRDefault="00F57F57" w:rsidP="006852B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F57F57" w:rsidRPr="00C1424B" w:rsidRDefault="00F57F57" w:rsidP="006852B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330" w:type="dxa"/>
          </w:tcPr>
          <w:p w:rsidR="00F57F57" w:rsidRPr="00C1424B" w:rsidRDefault="00F57F57" w:rsidP="006852B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8115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</w:tr>
    </w:tbl>
    <w:p w:rsidR="00F57F57" w:rsidRDefault="00F57F57" w:rsidP="00F57F57">
      <w:pPr>
        <w:pStyle w:val="Zkladntext2"/>
        <w:rPr>
          <w:rFonts w:ascii="Tahoma" w:hAnsi="Tahoma" w:cs="Tahoma"/>
          <w:sz w:val="20"/>
          <w:szCs w:val="20"/>
        </w:rPr>
      </w:pPr>
    </w:p>
    <w:p w:rsidR="00D925B9" w:rsidRPr="00C1424B" w:rsidRDefault="00D925B9" w:rsidP="00D925B9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563E58">
        <w:rPr>
          <w:rFonts w:ascii="Tahoma" w:hAnsi="Tahoma" w:cs="Tahoma"/>
          <w:sz w:val="20"/>
          <w:szCs w:val="20"/>
        </w:rPr>
        <w:t>6</w:t>
      </w:r>
      <w:r w:rsidR="00F57F57">
        <w:rPr>
          <w:rFonts w:ascii="Tahoma" w:hAnsi="Tahoma" w:cs="Tahoma"/>
          <w:sz w:val="20"/>
          <w:szCs w:val="20"/>
        </w:rPr>
        <w:t>5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 w:rsidR="001E0965">
        <w:rPr>
          <w:rFonts w:ascii="Tahoma" w:hAnsi="Tahoma" w:cs="Tahoma"/>
          <w:sz w:val="20"/>
          <w:szCs w:val="20"/>
        </w:rPr>
        <w:t>11</w:t>
      </w:r>
      <w:r>
        <w:rPr>
          <w:rFonts w:ascii="Tahoma" w:hAnsi="Tahoma" w:cs="Tahoma"/>
          <w:sz w:val="20"/>
          <w:szCs w:val="20"/>
        </w:rPr>
        <w:t>.</w:t>
      </w:r>
      <w:r w:rsidR="001E0965">
        <w:rPr>
          <w:rFonts w:ascii="Tahoma" w:hAnsi="Tahoma" w:cs="Tahoma"/>
          <w:sz w:val="20"/>
          <w:szCs w:val="20"/>
        </w:rPr>
        <w:t>734</w:t>
      </w:r>
      <w:r>
        <w:rPr>
          <w:rFonts w:ascii="Tahoma" w:hAnsi="Tahoma" w:cs="Tahoma"/>
          <w:sz w:val="20"/>
          <w:szCs w:val="20"/>
        </w:rPr>
        <w:t>.</w:t>
      </w:r>
      <w:r w:rsidRPr="00C1424B">
        <w:rPr>
          <w:rFonts w:ascii="Tahoma" w:hAnsi="Tahoma" w:cs="Tahoma"/>
          <w:sz w:val="20"/>
          <w:szCs w:val="20"/>
        </w:rPr>
        <w:t>000,00 Kč</w:t>
      </w:r>
    </w:p>
    <w:p w:rsidR="00C41FF7" w:rsidRDefault="00C41FF7" w:rsidP="00C41FF7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C41FF7">
        <w:rPr>
          <w:rFonts w:ascii="Tahoma" w:hAnsi="Tahoma" w:cs="Tahoma"/>
          <w:sz w:val="20"/>
          <w:szCs w:val="20"/>
        </w:rPr>
        <w:t>Na základě doporučení pracovnic krajského úřadu, oddělení přezkumu a metodiky hospodaření obcí dochází k</w:t>
      </w:r>
      <w:r>
        <w:rPr>
          <w:rFonts w:ascii="Tahoma" w:hAnsi="Tahoma" w:cs="Tahoma"/>
          <w:sz w:val="20"/>
          <w:szCs w:val="20"/>
        </w:rPr>
        <w:t xml:space="preserve"> úpravě</w:t>
      </w:r>
      <w:r w:rsidRPr="00C41FF7">
        <w:rPr>
          <w:rFonts w:ascii="Tahoma" w:hAnsi="Tahoma" w:cs="Tahoma"/>
          <w:sz w:val="20"/>
          <w:szCs w:val="20"/>
        </w:rPr>
        <w:t xml:space="preserve"> rozpočtové skladby u </w:t>
      </w:r>
      <w:r>
        <w:rPr>
          <w:rFonts w:ascii="Tahoma" w:hAnsi="Tahoma" w:cs="Tahoma"/>
          <w:sz w:val="20"/>
          <w:szCs w:val="20"/>
        </w:rPr>
        <w:t>výdajů na podporu sport</w:t>
      </w:r>
      <w:r w:rsidR="001E0965">
        <w:rPr>
          <w:rFonts w:ascii="Tahoma" w:hAnsi="Tahoma" w:cs="Tahoma"/>
          <w:sz w:val="20"/>
          <w:szCs w:val="20"/>
        </w:rPr>
        <w:t>u ve Strakonicích.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127"/>
        <w:gridCol w:w="2127"/>
      </w:tblGrid>
      <w:tr w:rsidR="00947426" w:rsidRPr="00310806" w:rsidTr="00F21888">
        <w:tc>
          <w:tcPr>
            <w:tcW w:w="2265" w:type="dxa"/>
          </w:tcPr>
          <w:p w:rsidR="00947426" w:rsidRPr="00310806" w:rsidRDefault="00947426" w:rsidP="0047607B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310806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947426" w:rsidRPr="00FB4F6B" w:rsidRDefault="00947426" w:rsidP="001A0945">
            <w:pPr>
              <w:rPr>
                <w:rFonts w:ascii="Tahoma" w:hAnsi="Tahoma" w:cs="Tahoma"/>
                <w:sz w:val="20"/>
                <w:szCs w:val="20"/>
              </w:rPr>
            </w:pPr>
            <w:r w:rsidRPr="00FB4F6B">
              <w:rPr>
                <w:rFonts w:ascii="Tahoma" w:hAnsi="Tahoma" w:cs="Tahoma"/>
                <w:sz w:val="20"/>
                <w:szCs w:val="20"/>
              </w:rPr>
              <w:t xml:space="preserve">výdaje </w:t>
            </w:r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2127" w:type="dxa"/>
          </w:tcPr>
          <w:p w:rsidR="00947426" w:rsidRPr="00FB4F6B" w:rsidRDefault="00947426" w:rsidP="00A7043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="001A0945">
              <w:rPr>
                <w:rFonts w:ascii="Tahoma" w:hAnsi="Tahoma" w:cs="Tahoma"/>
                <w:sz w:val="20"/>
                <w:szCs w:val="20"/>
              </w:rPr>
              <w:t>2</w:t>
            </w:r>
            <w:r w:rsidRPr="00FB4F6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3429</w:t>
            </w:r>
            <w:r w:rsidRPr="00FB4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FB4F6B">
              <w:rPr>
                <w:rFonts w:ascii="Tahoma" w:hAnsi="Tahoma" w:cs="Tahoma"/>
                <w:sz w:val="20"/>
                <w:szCs w:val="20"/>
              </w:rPr>
              <w:t xml:space="preserve"> 5</w:t>
            </w:r>
            <w:r>
              <w:rPr>
                <w:rFonts w:ascii="Tahoma" w:hAnsi="Tahoma" w:cs="Tahoma"/>
                <w:sz w:val="20"/>
                <w:szCs w:val="20"/>
              </w:rPr>
              <w:t>xxx</w:t>
            </w:r>
          </w:p>
        </w:tc>
        <w:tc>
          <w:tcPr>
            <w:tcW w:w="2127" w:type="dxa"/>
          </w:tcPr>
          <w:p w:rsidR="00947426" w:rsidRDefault="001A0945" w:rsidP="001A094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4F6FC5">
              <w:rPr>
                <w:rFonts w:ascii="Tahoma" w:hAnsi="Tahoma" w:cs="Tahoma"/>
                <w:sz w:val="20"/>
                <w:szCs w:val="20"/>
              </w:rPr>
              <w:t>900</w:t>
            </w:r>
            <w:r>
              <w:rPr>
                <w:rFonts w:ascii="Tahoma" w:hAnsi="Tahoma" w:cs="Tahoma"/>
                <w:sz w:val="20"/>
                <w:szCs w:val="20"/>
              </w:rPr>
              <w:t>.000 Kč</w:t>
            </w:r>
          </w:p>
        </w:tc>
      </w:tr>
      <w:tr w:rsidR="00947426" w:rsidRPr="00310806" w:rsidTr="00F21888">
        <w:tc>
          <w:tcPr>
            <w:tcW w:w="2265" w:type="dxa"/>
          </w:tcPr>
          <w:p w:rsidR="00947426" w:rsidRPr="00310806" w:rsidRDefault="00947426" w:rsidP="0047607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947426" w:rsidRPr="00FB4F6B" w:rsidRDefault="00947426" w:rsidP="001A094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výdaje   </w:t>
            </w:r>
          </w:p>
        </w:tc>
        <w:tc>
          <w:tcPr>
            <w:tcW w:w="2127" w:type="dxa"/>
          </w:tcPr>
          <w:p w:rsidR="00947426" w:rsidRPr="00FB4F6B" w:rsidRDefault="00947426" w:rsidP="001A094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B4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="001A0945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Pr="00FB4F6B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4xx</w:t>
            </w:r>
            <w:r w:rsidRPr="00FB4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FB4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5xxx</w:t>
            </w:r>
          </w:p>
        </w:tc>
        <w:tc>
          <w:tcPr>
            <w:tcW w:w="2127" w:type="dxa"/>
          </w:tcPr>
          <w:p w:rsidR="00947426" w:rsidRPr="00FB4F6B" w:rsidRDefault="001A0945" w:rsidP="004F6FC5">
            <w:pPr>
              <w:tabs>
                <w:tab w:val="left" w:pos="1596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+</w:t>
            </w:r>
            <w:r w:rsidR="004F6FC5">
              <w:rPr>
                <w:rFonts w:ascii="Tahoma" w:hAnsi="Tahoma" w:cs="Tahoma"/>
                <w:sz w:val="20"/>
                <w:szCs w:val="20"/>
              </w:rPr>
              <w:t>900</w:t>
            </w:r>
            <w:r>
              <w:rPr>
                <w:rFonts w:ascii="Tahoma" w:hAnsi="Tahoma" w:cs="Tahoma"/>
                <w:sz w:val="20"/>
                <w:szCs w:val="20"/>
              </w:rPr>
              <w:t>.000 Kč</w:t>
            </w:r>
          </w:p>
        </w:tc>
      </w:tr>
      <w:tr w:rsidR="001A0945" w:rsidRPr="00310806" w:rsidTr="00F21888">
        <w:tc>
          <w:tcPr>
            <w:tcW w:w="2265" w:type="dxa"/>
          </w:tcPr>
          <w:p w:rsidR="001A0945" w:rsidRPr="00310806" w:rsidRDefault="001A0945" w:rsidP="001A094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1A0945" w:rsidRPr="00FB4F6B" w:rsidRDefault="001A0945" w:rsidP="001A0945">
            <w:pPr>
              <w:rPr>
                <w:rFonts w:ascii="Tahoma" w:hAnsi="Tahoma" w:cs="Tahoma"/>
                <w:sz w:val="20"/>
                <w:szCs w:val="20"/>
              </w:rPr>
            </w:pPr>
            <w:r w:rsidRPr="00FB4F6B">
              <w:rPr>
                <w:rFonts w:ascii="Tahoma" w:hAnsi="Tahoma" w:cs="Tahoma"/>
                <w:sz w:val="20"/>
                <w:szCs w:val="20"/>
              </w:rPr>
              <w:t xml:space="preserve">výdaje </w:t>
            </w:r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2127" w:type="dxa"/>
          </w:tcPr>
          <w:p w:rsidR="001A0945" w:rsidRPr="00FB4F6B" w:rsidRDefault="001A0945" w:rsidP="001A094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213</w:t>
            </w:r>
            <w:r w:rsidRPr="00FB4F6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3429</w:t>
            </w:r>
            <w:r w:rsidRPr="00FB4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FB4F6B">
              <w:rPr>
                <w:rFonts w:ascii="Tahoma" w:hAnsi="Tahoma" w:cs="Tahoma"/>
                <w:sz w:val="20"/>
                <w:szCs w:val="20"/>
              </w:rPr>
              <w:t xml:space="preserve"> 5</w:t>
            </w:r>
            <w:r>
              <w:rPr>
                <w:rFonts w:ascii="Tahoma" w:hAnsi="Tahoma" w:cs="Tahoma"/>
                <w:sz w:val="20"/>
                <w:szCs w:val="20"/>
              </w:rPr>
              <w:t>xxx</w:t>
            </w:r>
          </w:p>
        </w:tc>
        <w:tc>
          <w:tcPr>
            <w:tcW w:w="2127" w:type="dxa"/>
          </w:tcPr>
          <w:p w:rsidR="001A0945" w:rsidRDefault="001A0945" w:rsidP="001A094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- 7.990.000 Kč</w:t>
            </w:r>
          </w:p>
        </w:tc>
      </w:tr>
      <w:tr w:rsidR="001A0945" w:rsidRPr="00310806" w:rsidTr="00F21888">
        <w:tc>
          <w:tcPr>
            <w:tcW w:w="2265" w:type="dxa"/>
          </w:tcPr>
          <w:p w:rsidR="001A0945" w:rsidRPr="00310806" w:rsidRDefault="001A0945" w:rsidP="001A094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1A0945" w:rsidRPr="00FB4F6B" w:rsidRDefault="001A0945" w:rsidP="001A094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výdaje   </w:t>
            </w:r>
          </w:p>
        </w:tc>
        <w:tc>
          <w:tcPr>
            <w:tcW w:w="2127" w:type="dxa"/>
          </w:tcPr>
          <w:p w:rsidR="001A0945" w:rsidRPr="00FB4F6B" w:rsidRDefault="001A0945" w:rsidP="001A094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B4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213 - </w:t>
            </w:r>
            <w:r w:rsidRPr="00FB4F6B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4xx</w:t>
            </w:r>
            <w:r w:rsidRPr="00FB4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FB4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5xxx</w:t>
            </w:r>
          </w:p>
        </w:tc>
        <w:tc>
          <w:tcPr>
            <w:tcW w:w="2127" w:type="dxa"/>
          </w:tcPr>
          <w:p w:rsidR="001A0945" w:rsidRPr="00FB4F6B" w:rsidRDefault="001A0945" w:rsidP="001A094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+7.990.000 Kč</w:t>
            </w:r>
          </w:p>
        </w:tc>
      </w:tr>
      <w:tr w:rsidR="001A0945" w:rsidRPr="00310806" w:rsidTr="00F21888">
        <w:tc>
          <w:tcPr>
            <w:tcW w:w="2265" w:type="dxa"/>
          </w:tcPr>
          <w:p w:rsidR="001A0945" w:rsidRPr="00310806" w:rsidRDefault="001A0945" w:rsidP="001A094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1A0945" w:rsidRPr="00FB4F6B" w:rsidRDefault="001A0945" w:rsidP="001A0945">
            <w:pPr>
              <w:rPr>
                <w:rFonts w:ascii="Tahoma" w:hAnsi="Tahoma" w:cs="Tahoma"/>
                <w:sz w:val="20"/>
                <w:szCs w:val="20"/>
              </w:rPr>
            </w:pPr>
            <w:r w:rsidRPr="00FB4F6B">
              <w:rPr>
                <w:rFonts w:ascii="Tahoma" w:hAnsi="Tahoma" w:cs="Tahoma"/>
                <w:sz w:val="20"/>
                <w:szCs w:val="20"/>
              </w:rPr>
              <w:t xml:space="preserve">výdaje </w:t>
            </w:r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2127" w:type="dxa"/>
          </w:tcPr>
          <w:p w:rsidR="001A0945" w:rsidRPr="00FB4F6B" w:rsidRDefault="001A0945" w:rsidP="001A094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214</w:t>
            </w:r>
            <w:r w:rsidRPr="00FB4F6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3429</w:t>
            </w:r>
            <w:r w:rsidRPr="00FB4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FB4F6B">
              <w:rPr>
                <w:rFonts w:ascii="Tahoma" w:hAnsi="Tahoma" w:cs="Tahoma"/>
                <w:sz w:val="20"/>
                <w:szCs w:val="20"/>
              </w:rPr>
              <w:t xml:space="preserve"> 5</w:t>
            </w:r>
            <w:r>
              <w:rPr>
                <w:rFonts w:ascii="Tahoma" w:hAnsi="Tahoma" w:cs="Tahoma"/>
                <w:sz w:val="20"/>
                <w:szCs w:val="20"/>
              </w:rPr>
              <w:t>xxx</w:t>
            </w:r>
          </w:p>
        </w:tc>
        <w:tc>
          <w:tcPr>
            <w:tcW w:w="2127" w:type="dxa"/>
          </w:tcPr>
          <w:p w:rsidR="001A0945" w:rsidRDefault="001A0945" w:rsidP="001A094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4F6FC5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="004F6FC5">
              <w:rPr>
                <w:rFonts w:ascii="Tahoma" w:hAnsi="Tahoma" w:cs="Tahoma"/>
                <w:sz w:val="20"/>
                <w:szCs w:val="20"/>
              </w:rPr>
              <w:t>00</w:t>
            </w:r>
            <w:r>
              <w:rPr>
                <w:rFonts w:ascii="Tahoma" w:hAnsi="Tahoma" w:cs="Tahoma"/>
                <w:sz w:val="20"/>
                <w:szCs w:val="20"/>
              </w:rPr>
              <w:t>0.000 Kč</w:t>
            </w:r>
          </w:p>
        </w:tc>
      </w:tr>
      <w:tr w:rsidR="001A0945" w:rsidRPr="00310806" w:rsidTr="00F21888">
        <w:tc>
          <w:tcPr>
            <w:tcW w:w="2265" w:type="dxa"/>
          </w:tcPr>
          <w:p w:rsidR="001A0945" w:rsidRPr="00310806" w:rsidRDefault="001A0945" w:rsidP="001A094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1A0945" w:rsidRPr="00FB4F6B" w:rsidRDefault="001A0945" w:rsidP="001A094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výdaje   </w:t>
            </w:r>
          </w:p>
        </w:tc>
        <w:tc>
          <w:tcPr>
            <w:tcW w:w="2127" w:type="dxa"/>
          </w:tcPr>
          <w:p w:rsidR="001A0945" w:rsidRPr="00FB4F6B" w:rsidRDefault="001A0945" w:rsidP="001A094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B4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="004F6FC5"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Pr="00FB4F6B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4xx</w:t>
            </w:r>
            <w:r w:rsidRPr="00FB4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FB4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5xxx</w:t>
            </w:r>
          </w:p>
        </w:tc>
        <w:tc>
          <w:tcPr>
            <w:tcW w:w="2127" w:type="dxa"/>
          </w:tcPr>
          <w:p w:rsidR="001A0945" w:rsidRPr="00FB4F6B" w:rsidRDefault="001A0945" w:rsidP="001A094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+</w:t>
            </w:r>
            <w:r w:rsidR="004F6FC5">
              <w:rPr>
                <w:rFonts w:ascii="Tahoma" w:hAnsi="Tahoma" w:cs="Tahoma"/>
                <w:sz w:val="20"/>
                <w:szCs w:val="20"/>
              </w:rPr>
              <w:t>2.000.000</w:t>
            </w:r>
            <w:r>
              <w:rPr>
                <w:rFonts w:ascii="Tahoma" w:hAnsi="Tahoma" w:cs="Tahoma"/>
                <w:sz w:val="20"/>
                <w:szCs w:val="20"/>
              </w:rPr>
              <w:t xml:space="preserve"> Kč</w:t>
            </w:r>
          </w:p>
        </w:tc>
      </w:tr>
      <w:tr w:rsidR="001A0945" w:rsidRPr="00310806" w:rsidTr="00F21888">
        <w:tc>
          <w:tcPr>
            <w:tcW w:w="2265" w:type="dxa"/>
          </w:tcPr>
          <w:p w:rsidR="001A0945" w:rsidRPr="00310806" w:rsidRDefault="001A0945" w:rsidP="001A094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1A0945" w:rsidRPr="00FB4F6B" w:rsidRDefault="001A0945" w:rsidP="001A0945">
            <w:pPr>
              <w:rPr>
                <w:rFonts w:ascii="Tahoma" w:hAnsi="Tahoma" w:cs="Tahoma"/>
                <w:sz w:val="20"/>
                <w:szCs w:val="20"/>
              </w:rPr>
            </w:pPr>
            <w:r w:rsidRPr="00FB4F6B">
              <w:rPr>
                <w:rFonts w:ascii="Tahoma" w:hAnsi="Tahoma" w:cs="Tahoma"/>
                <w:sz w:val="20"/>
                <w:szCs w:val="20"/>
              </w:rPr>
              <w:t xml:space="preserve">výdaje </w:t>
            </w:r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2127" w:type="dxa"/>
          </w:tcPr>
          <w:p w:rsidR="001A0945" w:rsidRPr="00FB4F6B" w:rsidRDefault="001A0945" w:rsidP="004F6FC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="004F6FC5">
              <w:rPr>
                <w:rFonts w:ascii="Tahoma" w:hAnsi="Tahoma" w:cs="Tahoma"/>
                <w:sz w:val="20"/>
                <w:szCs w:val="20"/>
              </w:rPr>
              <w:t>6</w:t>
            </w:r>
            <w:r w:rsidRPr="00FB4F6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3429</w:t>
            </w:r>
            <w:r w:rsidRPr="00FB4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FB4F6B">
              <w:rPr>
                <w:rFonts w:ascii="Tahoma" w:hAnsi="Tahoma" w:cs="Tahoma"/>
                <w:sz w:val="20"/>
                <w:szCs w:val="20"/>
              </w:rPr>
              <w:t xml:space="preserve"> 5</w:t>
            </w:r>
            <w:r>
              <w:rPr>
                <w:rFonts w:ascii="Tahoma" w:hAnsi="Tahoma" w:cs="Tahoma"/>
                <w:sz w:val="20"/>
                <w:szCs w:val="20"/>
              </w:rPr>
              <w:t>xxx</w:t>
            </w:r>
          </w:p>
        </w:tc>
        <w:tc>
          <w:tcPr>
            <w:tcW w:w="2127" w:type="dxa"/>
          </w:tcPr>
          <w:p w:rsidR="001A0945" w:rsidRDefault="001A0945" w:rsidP="004F6FC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- 8</w:t>
            </w:r>
            <w:r w:rsidR="004F6FC5">
              <w:rPr>
                <w:rFonts w:ascii="Tahoma" w:hAnsi="Tahoma" w:cs="Tahoma"/>
                <w:sz w:val="20"/>
                <w:szCs w:val="20"/>
              </w:rPr>
              <w:t>44.</w:t>
            </w:r>
            <w:r>
              <w:rPr>
                <w:rFonts w:ascii="Tahoma" w:hAnsi="Tahoma" w:cs="Tahoma"/>
                <w:sz w:val="20"/>
                <w:szCs w:val="20"/>
              </w:rPr>
              <w:t>000 Kč</w:t>
            </w:r>
          </w:p>
        </w:tc>
      </w:tr>
      <w:tr w:rsidR="001A0945" w:rsidRPr="00310806" w:rsidTr="00F21888">
        <w:tc>
          <w:tcPr>
            <w:tcW w:w="2265" w:type="dxa"/>
          </w:tcPr>
          <w:p w:rsidR="001A0945" w:rsidRPr="00310806" w:rsidRDefault="001A0945" w:rsidP="001A094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1A0945" w:rsidRPr="00FB4F6B" w:rsidRDefault="001A0945" w:rsidP="001A094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výdaje   </w:t>
            </w:r>
          </w:p>
        </w:tc>
        <w:tc>
          <w:tcPr>
            <w:tcW w:w="2127" w:type="dxa"/>
          </w:tcPr>
          <w:p w:rsidR="001A0945" w:rsidRPr="00FB4F6B" w:rsidRDefault="001A0945" w:rsidP="004F6FC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B4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="004F6FC5"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Pr="00FB4F6B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4xx</w:t>
            </w:r>
            <w:r w:rsidRPr="00FB4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FB4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5xxx</w:t>
            </w:r>
          </w:p>
        </w:tc>
        <w:tc>
          <w:tcPr>
            <w:tcW w:w="2127" w:type="dxa"/>
          </w:tcPr>
          <w:p w:rsidR="001A0945" w:rsidRPr="00FB4F6B" w:rsidRDefault="001A0945" w:rsidP="001A094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+</w:t>
            </w:r>
            <w:r w:rsidR="004F6FC5">
              <w:rPr>
                <w:rFonts w:ascii="Tahoma" w:hAnsi="Tahoma" w:cs="Tahoma"/>
                <w:sz w:val="20"/>
                <w:szCs w:val="20"/>
              </w:rPr>
              <w:t>844.</w:t>
            </w:r>
            <w:r>
              <w:rPr>
                <w:rFonts w:ascii="Tahoma" w:hAnsi="Tahoma" w:cs="Tahoma"/>
                <w:sz w:val="20"/>
                <w:szCs w:val="20"/>
              </w:rPr>
              <w:t>000 Kč</w:t>
            </w:r>
          </w:p>
        </w:tc>
      </w:tr>
    </w:tbl>
    <w:p w:rsidR="0029758C" w:rsidRDefault="0029758C" w:rsidP="00EB22A2">
      <w:pPr>
        <w:rPr>
          <w:rFonts w:ascii="Tahoma" w:hAnsi="Tahoma" w:cs="Tahoma"/>
          <w:sz w:val="20"/>
          <w:szCs w:val="20"/>
        </w:rPr>
      </w:pPr>
    </w:p>
    <w:p w:rsidR="00DA38CF" w:rsidRDefault="00DA38CF" w:rsidP="00EB22A2">
      <w:pPr>
        <w:rPr>
          <w:rFonts w:ascii="Tahoma" w:hAnsi="Tahoma" w:cs="Tahoma"/>
          <w:sz w:val="20"/>
          <w:szCs w:val="20"/>
        </w:rPr>
      </w:pPr>
    </w:p>
    <w:p w:rsidR="003C42D6" w:rsidRPr="00EB22A2" w:rsidRDefault="003C42D6" w:rsidP="00882376">
      <w:pPr>
        <w:rPr>
          <w:rFonts w:ascii="Tahoma" w:hAnsi="Tahoma" w:cs="Tahoma"/>
          <w:sz w:val="20"/>
          <w:szCs w:val="20"/>
        </w:rPr>
      </w:pPr>
    </w:p>
    <w:p w:rsidR="0094747B" w:rsidRDefault="0094747B" w:rsidP="0094747B">
      <w:pPr>
        <w:pStyle w:val="Nadpis2"/>
        <w:numPr>
          <w:ilvl w:val="0"/>
          <w:numId w:val="26"/>
        </w:numPr>
        <w:ind w:left="426" w:hanging="426"/>
        <w:jc w:val="both"/>
      </w:pPr>
      <w:r w:rsidRPr="002D3889">
        <w:t>Zubní lékař</w:t>
      </w:r>
      <w:r>
        <w:t xml:space="preserve"> (</w:t>
      </w:r>
      <w:r w:rsidR="001A21A1">
        <w:t>XX</w:t>
      </w:r>
      <w:r>
        <w:t>) – poskytnutí dotace na vybavení ordinace</w:t>
      </w:r>
    </w:p>
    <w:p w:rsidR="00882376" w:rsidRPr="001920C0" w:rsidRDefault="00882376" w:rsidP="00882376">
      <w:pPr>
        <w:rPr>
          <w:rFonts w:ascii="Tahoma" w:hAnsi="Tahoma" w:cs="Tahoma"/>
        </w:rPr>
      </w:pPr>
    </w:p>
    <w:p w:rsidR="00882376" w:rsidRPr="00503923" w:rsidRDefault="00882376" w:rsidP="00882376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503923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882376" w:rsidRDefault="00882376" w:rsidP="00882376">
      <w:pPr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RM po projednání</w:t>
      </w:r>
    </w:p>
    <w:p w:rsidR="00882376" w:rsidRPr="00503923" w:rsidRDefault="00882376" w:rsidP="00882376">
      <w:pPr>
        <w:rPr>
          <w:rFonts w:ascii="Tahoma" w:hAnsi="Tahoma" w:cs="Tahoma"/>
          <w:sz w:val="20"/>
          <w:szCs w:val="20"/>
        </w:rPr>
      </w:pPr>
    </w:p>
    <w:p w:rsidR="00760C7F" w:rsidRDefault="00760C7F" w:rsidP="00760C7F">
      <w:pPr>
        <w:pStyle w:val="Nadpis3"/>
        <w:rPr>
          <w:rFonts w:ascii="Tahoma" w:hAnsi="Tahoma" w:cs="Tahoma"/>
          <w:sz w:val="20"/>
          <w:szCs w:val="20"/>
        </w:rPr>
      </w:pPr>
      <w:r w:rsidRPr="00760C7F">
        <w:rPr>
          <w:rFonts w:ascii="Tahoma" w:hAnsi="Tahoma" w:cs="Tahoma"/>
          <w:sz w:val="20"/>
          <w:szCs w:val="20"/>
        </w:rPr>
        <w:t>I.</w:t>
      </w:r>
      <w:r>
        <w:rPr>
          <w:rFonts w:ascii="Tahoma" w:hAnsi="Tahoma" w:cs="Tahoma"/>
          <w:sz w:val="20"/>
          <w:szCs w:val="20"/>
        </w:rPr>
        <w:t xml:space="preserve"> Doporučuje ZM</w:t>
      </w:r>
    </w:p>
    <w:p w:rsidR="00760C7F" w:rsidRDefault="00760C7F" w:rsidP="00760C7F">
      <w:r>
        <w:t xml:space="preserve">revokovat usnesení č. 335/ZM/2024 ze dne </w:t>
      </w:r>
      <w:proofErr w:type="gramStart"/>
      <w:r w:rsidR="00370B44">
        <w:t>26.06.2024</w:t>
      </w:r>
      <w:proofErr w:type="gramEnd"/>
      <w:r w:rsidR="00370B44">
        <w:t>.</w:t>
      </w:r>
    </w:p>
    <w:p w:rsidR="00760C7F" w:rsidRDefault="00760C7F" w:rsidP="00760C7F"/>
    <w:p w:rsidR="00760C7F" w:rsidRPr="00503923" w:rsidRDefault="00760C7F" w:rsidP="00760C7F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II</w:t>
      </w:r>
      <w:r w:rsidRPr="00503923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Doporučuje ZM</w:t>
      </w:r>
    </w:p>
    <w:p w:rsidR="00760C7F" w:rsidRDefault="00760C7F" w:rsidP="00760C7F">
      <w:pPr>
        <w:tabs>
          <w:tab w:val="left" w:pos="284"/>
        </w:tabs>
        <w:overflowPunct w:val="0"/>
        <w:autoSpaceDE w:val="0"/>
        <w:autoSpaceDN w:val="0"/>
        <w:adjustRightInd w:val="0"/>
        <w:ind w:left="-11"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schválit poskytnu</w:t>
      </w:r>
      <w:r w:rsidRPr="00EE3ACD">
        <w:rPr>
          <w:rFonts w:ascii="Tahoma" w:hAnsi="Tahoma" w:cs="Tahoma"/>
          <w:sz w:val="20"/>
          <w:szCs w:val="20"/>
        </w:rPr>
        <w:t xml:space="preserve">tí dotace </w:t>
      </w:r>
      <w:r w:rsidR="001A21A1">
        <w:rPr>
          <w:rFonts w:ascii="Tahoma" w:hAnsi="Tahoma" w:cs="Tahoma"/>
          <w:sz w:val="20"/>
          <w:szCs w:val="20"/>
        </w:rPr>
        <w:t>XX</w:t>
      </w:r>
      <w:r w:rsidRPr="00EE3ACD">
        <w:rPr>
          <w:rFonts w:ascii="Tahoma" w:hAnsi="Tahoma" w:cs="Tahoma"/>
          <w:sz w:val="20"/>
          <w:szCs w:val="20"/>
        </w:rPr>
        <w:t xml:space="preserve"> ve výši 700.000 Kč (slovy sedm set tisíc korun českých) na vybavení nové zubní ordinace na území města Strakonice, zejména </w:t>
      </w:r>
      <w:r>
        <w:rPr>
          <w:rFonts w:ascii="Tahoma" w:hAnsi="Tahoma" w:cs="Tahoma"/>
          <w:sz w:val="20"/>
          <w:szCs w:val="20"/>
        </w:rPr>
        <w:t xml:space="preserve">na </w:t>
      </w:r>
      <w:r w:rsidRPr="00EE3ACD">
        <w:rPr>
          <w:rFonts w:ascii="Tahoma" w:hAnsi="Tahoma" w:cs="Tahoma"/>
          <w:sz w:val="20"/>
          <w:szCs w:val="20"/>
        </w:rPr>
        <w:t>nákup movitých věcí nutných k provozu zubní ordinace.</w:t>
      </w:r>
    </w:p>
    <w:p w:rsidR="00760C7F" w:rsidRPr="00760C7F" w:rsidRDefault="00760C7F" w:rsidP="00760C7F"/>
    <w:p w:rsidR="00F7339E" w:rsidRPr="00503923" w:rsidRDefault="00F7339E" w:rsidP="00F7339E">
      <w:pPr>
        <w:pStyle w:val="Nadpis3"/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I</w:t>
      </w:r>
      <w:r w:rsidR="00760C7F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503923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Doporučuje ZM</w:t>
      </w:r>
    </w:p>
    <w:p w:rsidR="00882376" w:rsidRPr="00503923" w:rsidRDefault="00F7339E" w:rsidP="00882376">
      <w:pPr>
        <w:pStyle w:val="TTV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</w:t>
      </w:r>
      <w:r w:rsidR="00882376" w:rsidRPr="00503923">
        <w:rPr>
          <w:rFonts w:ascii="Tahoma" w:hAnsi="Tahoma" w:cs="Tahoma"/>
          <w:sz w:val="20"/>
          <w:szCs w:val="20"/>
        </w:rPr>
        <w:t xml:space="preserve">uzavření Smlouvy o poskytnutí dotace mezi městem Strakonice, Velké náměstí 2, IČ 00251810, jako poskytovatelem a </w:t>
      </w:r>
      <w:r w:rsidR="001A21A1">
        <w:rPr>
          <w:rFonts w:ascii="Tahoma" w:hAnsi="Tahoma" w:cs="Tahoma"/>
          <w:sz w:val="20"/>
          <w:szCs w:val="20"/>
        </w:rPr>
        <w:t>XX</w:t>
      </w:r>
      <w:r w:rsidR="00496CE8">
        <w:rPr>
          <w:rFonts w:ascii="Tahoma" w:hAnsi="Tahoma" w:cs="Tahoma"/>
          <w:sz w:val="20"/>
          <w:szCs w:val="20"/>
        </w:rPr>
        <w:t>,</w:t>
      </w:r>
      <w:r w:rsidR="00882376" w:rsidRPr="00503923">
        <w:rPr>
          <w:rFonts w:ascii="Tahoma" w:hAnsi="Tahoma" w:cs="Tahoma"/>
          <w:sz w:val="20"/>
          <w:szCs w:val="20"/>
        </w:rPr>
        <w:t xml:space="preserve"> jako příjemcem, jejímž předmětem je</w:t>
      </w:r>
      <w:r>
        <w:rPr>
          <w:rFonts w:ascii="Tahoma" w:hAnsi="Tahoma" w:cs="Tahoma"/>
          <w:sz w:val="20"/>
          <w:szCs w:val="20"/>
        </w:rPr>
        <w:t xml:space="preserve"> pořízení</w:t>
      </w:r>
      <w:r w:rsidR="00882376" w:rsidRPr="00503923">
        <w:rPr>
          <w:rFonts w:ascii="Tahoma" w:hAnsi="Tahoma" w:cs="Tahoma"/>
          <w:sz w:val="20"/>
          <w:szCs w:val="20"/>
        </w:rPr>
        <w:t xml:space="preserve"> </w:t>
      </w:r>
      <w:r w:rsidR="00EE3ACD" w:rsidRPr="00496CE8">
        <w:rPr>
          <w:rFonts w:ascii="Tahoma" w:hAnsi="Tahoma" w:cs="Tahoma"/>
          <w:sz w:val="20"/>
          <w:szCs w:val="20"/>
        </w:rPr>
        <w:t>vybavení nové zubní ordinace na území města Strakonice</w:t>
      </w:r>
      <w:r w:rsidR="00EE3ACD">
        <w:rPr>
          <w:rFonts w:ascii="Tahoma" w:hAnsi="Tahoma" w:cs="Tahoma"/>
          <w:sz w:val="20"/>
          <w:szCs w:val="20"/>
        </w:rPr>
        <w:t>.</w:t>
      </w:r>
      <w:r w:rsidR="00882376" w:rsidRPr="00503923">
        <w:rPr>
          <w:rFonts w:ascii="Tahoma" w:hAnsi="Tahoma" w:cs="Tahoma"/>
          <w:sz w:val="20"/>
          <w:szCs w:val="20"/>
        </w:rPr>
        <w:t xml:space="preserve">  </w:t>
      </w:r>
    </w:p>
    <w:p w:rsidR="00882376" w:rsidRPr="00503923" w:rsidRDefault="00882376" w:rsidP="00882376">
      <w:pPr>
        <w:rPr>
          <w:rFonts w:ascii="Tahoma" w:hAnsi="Tahoma" w:cs="Tahoma"/>
          <w:sz w:val="20"/>
          <w:szCs w:val="20"/>
        </w:rPr>
      </w:pPr>
    </w:p>
    <w:p w:rsidR="00F7339E" w:rsidRPr="00503923" w:rsidRDefault="00F7339E" w:rsidP="00F7339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760C7F">
        <w:rPr>
          <w:rFonts w:ascii="Tahoma" w:hAnsi="Tahoma" w:cs="Tahoma"/>
          <w:sz w:val="20"/>
          <w:szCs w:val="20"/>
        </w:rPr>
        <w:t>V</w:t>
      </w:r>
      <w:r w:rsidRPr="00503923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Doporučuje ZM</w:t>
      </w:r>
    </w:p>
    <w:p w:rsidR="00882376" w:rsidRPr="00503923" w:rsidRDefault="00F7339E" w:rsidP="00882376">
      <w:pPr>
        <w:pStyle w:val="Zkladntex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="00882376" w:rsidRPr="00503923">
        <w:rPr>
          <w:rFonts w:ascii="Tahoma" w:hAnsi="Tahoma" w:cs="Tahoma"/>
          <w:sz w:val="20"/>
          <w:szCs w:val="20"/>
        </w:rPr>
        <w:t>starostu města podpisem předmětné smlouvy v předloženém znění.</w:t>
      </w:r>
    </w:p>
    <w:p w:rsidR="003C42D6" w:rsidRPr="003C42D6" w:rsidRDefault="003C42D6" w:rsidP="00882376">
      <w:pPr>
        <w:rPr>
          <w:rFonts w:ascii="Tahoma" w:hAnsi="Tahoma" w:cs="Tahoma"/>
          <w:sz w:val="20"/>
          <w:szCs w:val="20"/>
        </w:rPr>
      </w:pPr>
    </w:p>
    <w:p w:rsidR="008E18C2" w:rsidRDefault="008E18C2" w:rsidP="003C42D6">
      <w:pPr>
        <w:tabs>
          <w:tab w:val="left" w:pos="93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FE0853" w:rsidRDefault="00FE0853" w:rsidP="00FE0853">
      <w:pPr>
        <w:pStyle w:val="Nadpis2"/>
        <w:numPr>
          <w:ilvl w:val="0"/>
          <w:numId w:val="26"/>
        </w:numPr>
        <w:ind w:left="426" w:hanging="426"/>
        <w:jc w:val="both"/>
      </w:pPr>
      <w:r w:rsidRPr="00DC50D2">
        <w:t>Rozbor hospodaření města Strakonice za 1. pololetí roku 202</w:t>
      </w:r>
      <w:r>
        <w:t>4</w:t>
      </w:r>
    </w:p>
    <w:p w:rsidR="00FE0853" w:rsidRDefault="00FE0853" w:rsidP="00FE0853"/>
    <w:p w:rsidR="00FE0853" w:rsidRPr="00DC50D2" w:rsidRDefault="00FE0853" w:rsidP="00FE0853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DC50D2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FE0853" w:rsidRPr="00DC50D2" w:rsidRDefault="00FE0853" w:rsidP="00FE0853">
      <w:pPr>
        <w:rPr>
          <w:rFonts w:ascii="Tahoma" w:hAnsi="Tahoma" w:cs="Tahoma"/>
          <w:sz w:val="20"/>
          <w:szCs w:val="20"/>
        </w:rPr>
      </w:pPr>
      <w:r w:rsidRPr="00DC50D2">
        <w:rPr>
          <w:rFonts w:ascii="Tahoma" w:hAnsi="Tahoma" w:cs="Tahoma"/>
          <w:sz w:val="20"/>
          <w:szCs w:val="20"/>
        </w:rPr>
        <w:t>RM po projednání</w:t>
      </w:r>
    </w:p>
    <w:p w:rsidR="00FE0853" w:rsidRPr="00DC50D2" w:rsidRDefault="00FE0853" w:rsidP="00FE0853">
      <w:pPr>
        <w:rPr>
          <w:rFonts w:ascii="Tahoma" w:hAnsi="Tahoma" w:cs="Tahoma"/>
          <w:sz w:val="20"/>
          <w:szCs w:val="20"/>
        </w:rPr>
      </w:pPr>
    </w:p>
    <w:p w:rsidR="00FE0853" w:rsidRPr="00DB1BB5" w:rsidRDefault="00FE0853" w:rsidP="00FE0853">
      <w:pPr>
        <w:pStyle w:val="Nadpis3"/>
        <w:rPr>
          <w:rFonts w:ascii="Tahoma" w:hAnsi="Tahoma" w:cs="Tahoma"/>
          <w:sz w:val="20"/>
          <w:szCs w:val="20"/>
        </w:rPr>
      </w:pPr>
      <w:r w:rsidRPr="00DB1BB5">
        <w:rPr>
          <w:rFonts w:ascii="Tahoma" w:hAnsi="Tahoma" w:cs="Tahoma"/>
          <w:sz w:val="20"/>
          <w:szCs w:val="20"/>
        </w:rPr>
        <w:t xml:space="preserve">I. Bere na vědomí </w:t>
      </w:r>
    </w:p>
    <w:p w:rsidR="00FE0853" w:rsidRPr="00DC50D2" w:rsidRDefault="00FE0853" w:rsidP="00FE0853">
      <w:pPr>
        <w:rPr>
          <w:rFonts w:ascii="Tahoma" w:hAnsi="Tahoma" w:cs="Tahoma"/>
          <w:sz w:val="20"/>
          <w:szCs w:val="20"/>
        </w:rPr>
      </w:pPr>
      <w:r w:rsidRPr="00DC50D2">
        <w:rPr>
          <w:rFonts w:ascii="Tahoma" w:hAnsi="Tahoma" w:cs="Tahoma"/>
          <w:sz w:val="20"/>
          <w:szCs w:val="20"/>
        </w:rPr>
        <w:t>Rozbor hospodaření města Strakonice za 1. pololetí roku 202</w:t>
      </w:r>
      <w:r w:rsidR="00DB1BB5">
        <w:rPr>
          <w:rFonts w:ascii="Tahoma" w:hAnsi="Tahoma" w:cs="Tahoma"/>
          <w:sz w:val="20"/>
          <w:szCs w:val="20"/>
        </w:rPr>
        <w:t>4</w:t>
      </w:r>
      <w:r w:rsidRPr="00DC50D2">
        <w:rPr>
          <w:rFonts w:ascii="Tahoma" w:hAnsi="Tahoma" w:cs="Tahoma"/>
          <w:sz w:val="20"/>
          <w:szCs w:val="20"/>
        </w:rPr>
        <w:t>.</w:t>
      </w:r>
    </w:p>
    <w:p w:rsidR="00FE0853" w:rsidRPr="00FF5D1F" w:rsidRDefault="00FE0853" w:rsidP="00FE0853">
      <w:pPr>
        <w:jc w:val="both"/>
        <w:rPr>
          <w:rFonts w:ascii="Tahoma" w:hAnsi="Tahoma" w:cs="Tahoma"/>
          <w:b/>
          <w:sz w:val="20"/>
          <w:szCs w:val="20"/>
        </w:rPr>
      </w:pPr>
    </w:p>
    <w:p w:rsidR="008E18C2" w:rsidRDefault="008E18C2" w:rsidP="00FE0853">
      <w:pPr>
        <w:pStyle w:val="Zkladntext"/>
        <w:rPr>
          <w:rFonts w:ascii="Tahoma" w:hAnsi="Tahoma" w:cs="Tahoma"/>
          <w:b/>
          <w:bCs/>
          <w:sz w:val="20"/>
          <w:szCs w:val="20"/>
        </w:rPr>
      </w:pPr>
    </w:p>
    <w:p w:rsidR="00FE0853" w:rsidRDefault="00FE0853" w:rsidP="00DB1BB5">
      <w:pPr>
        <w:pStyle w:val="Nadpis2"/>
        <w:numPr>
          <w:ilvl w:val="0"/>
          <w:numId w:val="26"/>
        </w:numPr>
        <w:ind w:left="426" w:hanging="426"/>
        <w:jc w:val="both"/>
      </w:pPr>
      <w:r w:rsidRPr="0075623B">
        <w:t>Odpisové plány příspěvkových organizací města</w:t>
      </w:r>
    </w:p>
    <w:p w:rsidR="00FE0853" w:rsidRPr="0075623B" w:rsidRDefault="00FE0853" w:rsidP="00FE0853">
      <w:pPr>
        <w:rPr>
          <w:rFonts w:ascii="Tahoma" w:hAnsi="Tahoma" w:cs="Tahoma"/>
          <w:i/>
          <w:iCs/>
          <w:sz w:val="20"/>
          <w:szCs w:val="20"/>
        </w:rPr>
      </w:pPr>
    </w:p>
    <w:p w:rsidR="00FE0853" w:rsidRPr="0075623B" w:rsidRDefault="00FE0853" w:rsidP="00FE0853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75623B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FE0853" w:rsidRPr="0075623B" w:rsidRDefault="00FE0853" w:rsidP="00FE0853">
      <w:pPr>
        <w:rPr>
          <w:rFonts w:ascii="Tahoma" w:hAnsi="Tahoma" w:cs="Tahoma"/>
          <w:sz w:val="20"/>
          <w:szCs w:val="20"/>
        </w:rPr>
      </w:pPr>
      <w:r w:rsidRPr="0075623B">
        <w:rPr>
          <w:rFonts w:ascii="Tahoma" w:hAnsi="Tahoma" w:cs="Tahoma"/>
          <w:sz w:val="20"/>
          <w:szCs w:val="20"/>
        </w:rPr>
        <w:t>RM po projednání</w:t>
      </w:r>
    </w:p>
    <w:p w:rsidR="00FE0853" w:rsidRPr="0075623B" w:rsidRDefault="00FE0853" w:rsidP="00FE0853">
      <w:pPr>
        <w:rPr>
          <w:rFonts w:ascii="Tahoma" w:hAnsi="Tahoma" w:cs="Tahoma"/>
          <w:sz w:val="20"/>
          <w:szCs w:val="20"/>
        </w:rPr>
      </w:pPr>
    </w:p>
    <w:p w:rsidR="00FE0853" w:rsidRPr="00DB1BB5" w:rsidRDefault="00FE0853" w:rsidP="00FE0853">
      <w:pPr>
        <w:pStyle w:val="Nadpis3"/>
        <w:rPr>
          <w:rFonts w:ascii="Tahoma" w:hAnsi="Tahoma" w:cs="Tahoma"/>
          <w:sz w:val="20"/>
          <w:szCs w:val="20"/>
        </w:rPr>
      </w:pPr>
      <w:r w:rsidRPr="00DB1BB5">
        <w:rPr>
          <w:rFonts w:ascii="Tahoma" w:hAnsi="Tahoma" w:cs="Tahoma"/>
          <w:sz w:val="20"/>
          <w:szCs w:val="20"/>
        </w:rPr>
        <w:t>I. Schvaluje</w:t>
      </w:r>
    </w:p>
    <w:p w:rsidR="00FE0853" w:rsidRPr="0075623B" w:rsidRDefault="00FE0853" w:rsidP="00FE0853">
      <w:pPr>
        <w:jc w:val="both"/>
        <w:rPr>
          <w:rFonts w:ascii="Tahoma" w:hAnsi="Tahoma" w:cs="Tahoma"/>
          <w:sz w:val="20"/>
          <w:szCs w:val="20"/>
        </w:rPr>
      </w:pPr>
      <w:r w:rsidRPr="0075623B">
        <w:rPr>
          <w:rFonts w:ascii="Tahoma" w:hAnsi="Tahoma" w:cs="Tahoma"/>
          <w:sz w:val="20"/>
          <w:szCs w:val="20"/>
        </w:rPr>
        <w:t>odpisové plány příspěvkových organizací města Strakonice na r. 202</w:t>
      </w:r>
      <w:r w:rsidR="00DB1BB5">
        <w:rPr>
          <w:rFonts w:ascii="Tahoma" w:hAnsi="Tahoma" w:cs="Tahoma"/>
          <w:sz w:val="20"/>
          <w:szCs w:val="20"/>
        </w:rPr>
        <w:t>4</w:t>
      </w:r>
      <w:r w:rsidRPr="0075623B">
        <w:rPr>
          <w:rFonts w:ascii="Tahoma" w:hAnsi="Tahoma" w:cs="Tahoma"/>
          <w:sz w:val="20"/>
          <w:szCs w:val="20"/>
        </w:rPr>
        <w:t xml:space="preserve"> podle předloženého návrhu.</w:t>
      </w:r>
    </w:p>
    <w:p w:rsidR="00FE0853" w:rsidRDefault="00FE0853" w:rsidP="00FE0853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FE0853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5A6B"/>
    <w:multiLevelType w:val="hybridMultilevel"/>
    <w:tmpl w:val="ED846D16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5CE687C"/>
    <w:multiLevelType w:val="hybridMultilevel"/>
    <w:tmpl w:val="65E2FCB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7150F2"/>
    <w:multiLevelType w:val="hybridMultilevel"/>
    <w:tmpl w:val="52E459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411F2"/>
    <w:multiLevelType w:val="hybridMultilevel"/>
    <w:tmpl w:val="334C77F0"/>
    <w:lvl w:ilvl="0" w:tplc="78F03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D73D4"/>
    <w:multiLevelType w:val="hybridMultilevel"/>
    <w:tmpl w:val="BA9A2D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67099B"/>
    <w:multiLevelType w:val="multilevel"/>
    <w:tmpl w:val="6B1A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6F3D1F"/>
    <w:multiLevelType w:val="hybridMultilevel"/>
    <w:tmpl w:val="0A1060DE"/>
    <w:lvl w:ilvl="0" w:tplc="04050011">
      <w:start w:val="1"/>
      <w:numFmt w:val="decimal"/>
      <w:lvlText w:val="%1)"/>
      <w:lvlJc w:val="left"/>
      <w:pPr>
        <w:ind w:left="710" w:hanging="360"/>
      </w:pPr>
    </w:lvl>
    <w:lvl w:ilvl="1" w:tplc="04050019" w:tentative="1">
      <w:start w:val="1"/>
      <w:numFmt w:val="lowerLetter"/>
      <w:lvlText w:val="%2."/>
      <w:lvlJc w:val="left"/>
      <w:pPr>
        <w:ind w:left="1430" w:hanging="360"/>
      </w:pPr>
    </w:lvl>
    <w:lvl w:ilvl="2" w:tplc="0405001B" w:tentative="1">
      <w:start w:val="1"/>
      <w:numFmt w:val="lowerRoman"/>
      <w:lvlText w:val="%3."/>
      <w:lvlJc w:val="right"/>
      <w:pPr>
        <w:ind w:left="2150" w:hanging="180"/>
      </w:pPr>
    </w:lvl>
    <w:lvl w:ilvl="3" w:tplc="0405000F" w:tentative="1">
      <w:start w:val="1"/>
      <w:numFmt w:val="decimal"/>
      <w:lvlText w:val="%4."/>
      <w:lvlJc w:val="left"/>
      <w:pPr>
        <w:ind w:left="2870" w:hanging="360"/>
      </w:pPr>
    </w:lvl>
    <w:lvl w:ilvl="4" w:tplc="04050019" w:tentative="1">
      <w:start w:val="1"/>
      <w:numFmt w:val="lowerLetter"/>
      <w:lvlText w:val="%5."/>
      <w:lvlJc w:val="left"/>
      <w:pPr>
        <w:ind w:left="3590" w:hanging="360"/>
      </w:pPr>
    </w:lvl>
    <w:lvl w:ilvl="5" w:tplc="0405001B" w:tentative="1">
      <w:start w:val="1"/>
      <w:numFmt w:val="lowerRoman"/>
      <w:lvlText w:val="%6."/>
      <w:lvlJc w:val="right"/>
      <w:pPr>
        <w:ind w:left="4310" w:hanging="180"/>
      </w:pPr>
    </w:lvl>
    <w:lvl w:ilvl="6" w:tplc="0405000F" w:tentative="1">
      <w:start w:val="1"/>
      <w:numFmt w:val="decimal"/>
      <w:lvlText w:val="%7."/>
      <w:lvlJc w:val="left"/>
      <w:pPr>
        <w:ind w:left="5030" w:hanging="360"/>
      </w:pPr>
    </w:lvl>
    <w:lvl w:ilvl="7" w:tplc="04050019" w:tentative="1">
      <w:start w:val="1"/>
      <w:numFmt w:val="lowerLetter"/>
      <w:lvlText w:val="%8."/>
      <w:lvlJc w:val="left"/>
      <w:pPr>
        <w:ind w:left="5750" w:hanging="360"/>
      </w:pPr>
    </w:lvl>
    <w:lvl w:ilvl="8" w:tplc="040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91404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35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0F30EEA"/>
    <w:multiLevelType w:val="hybridMultilevel"/>
    <w:tmpl w:val="2E749F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3CDF71F1"/>
    <w:multiLevelType w:val="hybridMultilevel"/>
    <w:tmpl w:val="0EB6C68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D5526D1"/>
    <w:multiLevelType w:val="hybridMultilevel"/>
    <w:tmpl w:val="37C264C0"/>
    <w:lvl w:ilvl="0" w:tplc="692669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9508E7"/>
    <w:multiLevelType w:val="hybridMultilevel"/>
    <w:tmpl w:val="7CD6C5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937E1"/>
    <w:multiLevelType w:val="hybridMultilevel"/>
    <w:tmpl w:val="FDB827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74D57"/>
    <w:multiLevelType w:val="hybridMultilevel"/>
    <w:tmpl w:val="384C28A6"/>
    <w:lvl w:ilvl="0" w:tplc="C10CA068">
      <w:start w:val="1"/>
      <w:numFmt w:val="upperRoman"/>
      <w:lvlText w:val="%1."/>
      <w:lvlJc w:val="left"/>
      <w:pPr>
        <w:ind w:left="70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69" w:hanging="360"/>
      </w:pPr>
    </w:lvl>
    <w:lvl w:ilvl="2" w:tplc="0405001B" w:tentative="1">
      <w:start w:val="1"/>
      <w:numFmt w:val="lowerRoman"/>
      <w:lvlText w:val="%3."/>
      <w:lvlJc w:val="right"/>
      <w:pPr>
        <w:ind w:left="1789" w:hanging="180"/>
      </w:pPr>
    </w:lvl>
    <w:lvl w:ilvl="3" w:tplc="0405000F" w:tentative="1">
      <w:start w:val="1"/>
      <w:numFmt w:val="decimal"/>
      <w:lvlText w:val="%4."/>
      <w:lvlJc w:val="left"/>
      <w:pPr>
        <w:ind w:left="2509" w:hanging="360"/>
      </w:pPr>
    </w:lvl>
    <w:lvl w:ilvl="4" w:tplc="04050019" w:tentative="1">
      <w:start w:val="1"/>
      <w:numFmt w:val="lowerLetter"/>
      <w:lvlText w:val="%5."/>
      <w:lvlJc w:val="left"/>
      <w:pPr>
        <w:ind w:left="3229" w:hanging="360"/>
      </w:pPr>
    </w:lvl>
    <w:lvl w:ilvl="5" w:tplc="0405001B" w:tentative="1">
      <w:start w:val="1"/>
      <w:numFmt w:val="lowerRoman"/>
      <w:lvlText w:val="%6."/>
      <w:lvlJc w:val="right"/>
      <w:pPr>
        <w:ind w:left="3949" w:hanging="180"/>
      </w:pPr>
    </w:lvl>
    <w:lvl w:ilvl="6" w:tplc="0405000F" w:tentative="1">
      <w:start w:val="1"/>
      <w:numFmt w:val="decimal"/>
      <w:lvlText w:val="%7."/>
      <w:lvlJc w:val="left"/>
      <w:pPr>
        <w:ind w:left="4669" w:hanging="360"/>
      </w:pPr>
    </w:lvl>
    <w:lvl w:ilvl="7" w:tplc="04050019" w:tentative="1">
      <w:start w:val="1"/>
      <w:numFmt w:val="lowerLetter"/>
      <w:lvlText w:val="%8."/>
      <w:lvlJc w:val="left"/>
      <w:pPr>
        <w:ind w:left="5389" w:hanging="360"/>
      </w:pPr>
    </w:lvl>
    <w:lvl w:ilvl="8" w:tplc="040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3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CB408C"/>
    <w:multiLevelType w:val="hybridMultilevel"/>
    <w:tmpl w:val="A1E672E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80" w:hanging="360"/>
      </w:pPr>
    </w:lvl>
    <w:lvl w:ilvl="2" w:tplc="0405001B">
      <w:start w:val="1"/>
      <w:numFmt w:val="lowerRoman"/>
      <w:lvlText w:val="%3."/>
      <w:lvlJc w:val="right"/>
      <w:pPr>
        <w:ind w:left="2200" w:hanging="180"/>
      </w:pPr>
    </w:lvl>
    <w:lvl w:ilvl="3" w:tplc="0405000F">
      <w:start w:val="1"/>
      <w:numFmt w:val="decimal"/>
      <w:lvlText w:val="%4."/>
      <w:lvlJc w:val="left"/>
      <w:pPr>
        <w:ind w:left="2920" w:hanging="360"/>
      </w:pPr>
    </w:lvl>
    <w:lvl w:ilvl="4" w:tplc="04050019">
      <w:start w:val="1"/>
      <w:numFmt w:val="lowerLetter"/>
      <w:lvlText w:val="%5."/>
      <w:lvlJc w:val="left"/>
      <w:pPr>
        <w:ind w:left="3640" w:hanging="360"/>
      </w:pPr>
    </w:lvl>
    <w:lvl w:ilvl="5" w:tplc="0405001B">
      <w:start w:val="1"/>
      <w:numFmt w:val="lowerRoman"/>
      <w:lvlText w:val="%6."/>
      <w:lvlJc w:val="right"/>
      <w:pPr>
        <w:ind w:left="4360" w:hanging="180"/>
      </w:pPr>
    </w:lvl>
    <w:lvl w:ilvl="6" w:tplc="0405000F">
      <w:start w:val="1"/>
      <w:numFmt w:val="decimal"/>
      <w:lvlText w:val="%7."/>
      <w:lvlJc w:val="left"/>
      <w:pPr>
        <w:ind w:left="5080" w:hanging="360"/>
      </w:pPr>
    </w:lvl>
    <w:lvl w:ilvl="7" w:tplc="04050019">
      <w:start w:val="1"/>
      <w:numFmt w:val="lowerLetter"/>
      <w:lvlText w:val="%8."/>
      <w:lvlJc w:val="left"/>
      <w:pPr>
        <w:ind w:left="5800" w:hanging="360"/>
      </w:pPr>
    </w:lvl>
    <w:lvl w:ilvl="8" w:tplc="0405001B">
      <w:start w:val="1"/>
      <w:numFmt w:val="lowerRoman"/>
      <w:lvlText w:val="%9."/>
      <w:lvlJc w:val="right"/>
      <w:pPr>
        <w:ind w:left="6520" w:hanging="180"/>
      </w:pPr>
    </w:lvl>
  </w:abstractNum>
  <w:abstractNum w:abstractNumId="25" w15:restartNumberingAfterBreak="0">
    <w:nsid w:val="54CD7A74"/>
    <w:multiLevelType w:val="hybridMultilevel"/>
    <w:tmpl w:val="0462A3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54FE3"/>
    <w:multiLevelType w:val="hybridMultilevel"/>
    <w:tmpl w:val="ED1CFCBC"/>
    <w:lvl w:ilvl="0" w:tplc="4C3AB0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BB7FE5"/>
    <w:multiLevelType w:val="hybridMultilevel"/>
    <w:tmpl w:val="50F07152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12"/>
  </w:num>
  <w:num w:numId="4">
    <w:abstractNumId w:val="33"/>
  </w:num>
  <w:num w:numId="5">
    <w:abstractNumId w:val="7"/>
  </w:num>
  <w:num w:numId="6">
    <w:abstractNumId w:val="37"/>
  </w:num>
  <w:num w:numId="7">
    <w:abstractNumId w:val="27"/>
  </w:num>
  <w:num w:numId="8">
    <w:abstractNumId w:val="34"/>
  </w:num>
  <w:num w:numId="9">
    <w:abstractNumId w:val="15"/>
  </w:num>
  <w:num w:numId="10">
    <w:abstractNumId w:val="30"/>
  </w:num>
  <w:num w:numId="11">
    <w:abstractNumId w:val="35"/>
  </w:num>
  <w:num w:numId="12">
    <w:abstractNumId w:val="31"/>
  </w:num>
  <w:num w:numId="13">
    <w:abstractNumId w:val="8"/>
  </w:num>
  <w:num w:numId="14">
    <w:abstractNumId w:val="1"/>
  </w:num>
  <w:num w:numId="15">
    <w:abstractNumId w:val="16"/>
  </w:num>
  <w:num w:numId="16">
    <w:abstractNumId w:val="23"/>
  </w:num>
  <w:num w:numId="17">
    <w:abstractNumId w:val="28"/>
  </w:num>
  <w:num w:numId="18">
    <w:abstractNumId w:val="11"/>
  </w:num>
  <w:num w:numId="19">
    <w:abstractNumId w:val="0"/>
  </w:num>
  <w:num w:numId="20">
    <w:abstractNumId w:val="36"/>
  </w:num>
  <w:num w:numId="21">
    <w:abstractNumId w:val="10"/>
  </w:num>
  <w:num w:numId="22">
    <w:abstractNumId w:val="21"/>
  </w:num>
  <w:num w:numId="23">
    <w:abstractNumId w:val="13"/>
  </w:num>
  <w:num w:numId="24">
    <w:abstractNumId w:val="4"/>
  </w:num>
  <w:num w:numId="25">
    <w:abstractNumId w:val="3"/>
  </w:num>
  <w:num w:numId="26">
    <w:abstractNumId w:val="6"/>
  </w:num>
  <w:num w:numId="27">
    <w:abstractNumId w:val="20"/>
  </w:num>
  <w:num w:numId="28">
    <w:abstractNumId w:val="14"/>
  </w:num>
  <w:num w:numId="29">
    <w:abstractNumId w:val="2"/>
  </w:num>
  <w:num w:numId="30">
    <w:abstractNumId w:val="25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5"/>
  </w:num>
  <w:num w:numId="34">
    <w:abstractNumId w:val="29"/>
  </w:num>
  <w:num w:numId="35">
    <w:abstractNumId w:val="19"/>
  </w:num>
  <w:num w:numId="36">
    <w:abstractNumId w:val="22"/>
  </w:num>
  <w:num w:numId="37">
    <w:abstractNumId w:val="26"/>
  </w:num>
  <w:num w:numId="38">
    <w:abstractNumId w:val="3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384B"/>
    <w:rsid w:val="00005CC5"/>
    <w:rsid w:val="00007586"/>
    <w:rsid w:val="000079B7"/>
    <w:rsid w:val="0001017E"/>
    <w:rsid w:val="000119F4"/>
    <w:rsid w:val="00016BE3"/>
    <w:rsid w:val="00024C2B"/>
    <w:rsid w:val="00046B1F"/>
    <w:rsid w:val="0005028C"/>
    <w:rsid w:val="000511B4"/>
    <w:rsid w:val="00052A74"/>
    <w:rsid w:val="00060EE8"/>
    <w:rsid w:val="000835C8"/>
    <w:rsid w:val="00083980"/>
    <w:rsid w:val="00085406"/>
    <w:rsid w:val="00087119"/>
    <w:rsid w:val="00094215"/>
    <w:rsid w:val="000A556B"/>
    <w:rsid w:val="000A6BC1"/>
    <w:rsid w:val="000A77CB"/>
    <w:rsid w:val="000B1182"/>
    <w:rsid w:val="000B169A"/>
    <w:rsid w:val="000C33BB"/>
    <w:rsid w:val="000C6113"/>
    <w:rsid w:val="000D3853"/>
    <w:rsid w:val="000E5EAF"/>
    <w:rsid w:val="000E6353"/>
    <w:rsid w:val="00102479"/>
    <w:rsid w:val="0010255E"/>
    <w:rsid w:val="00102722"/>
    <w:rsid w:val="00102D50"/>
    <w:rsid w:val="001043C3"/>
    <w:rsid w:val="00104824"/>
    <w:rsid w:val="001052E9"/>
    <w:rsid w:val="00112A3A"/>
    <w:rsid w:val="00123610"/>
    <w:rsid w:val="00124687"/>
    <w:rsid w:val="001263FF"/>
    <w:rsid w:val="00127C83"/>
    <w:rsid w:val="00134117"/>
    <w:rsid w:val="00137586"/>
    <w:rsid w:val="0014018F"/>
    <w:rsid w:val="001434BD"/>
    <w:rsid w:val="00145661"/>
    <w:rsid w:val="00145722"/>
    <w:rsid w:val="00145AD4"/>
    <w:rsid w:val="00146561"/>
    <w:rsid w:val="001500AF"/>
    <w:rsid w:val="0015643D"/>
    <w:rsid w:val="001564A3"/>
    <w:rsid w:val="00160236"/>
    <w:rsid w:val="0016037E"/>
    <w:rsid w:val="00161B19"/>
    <w:rsid w:val="00161D57"/>
    <w:rsid w:val="001665E9"/>
    <w:rsid w:val="00166B0F"/>
    <w:rsid w:val="0017026A"/>
    <w:rsid w:val="001756DA"/>
    <w:rsid w:val="00183B49"/>
    <w:rsid w:val="001920C0"/>
    <w:rsid w:val="00192EC3"/>
    <w:rsid w:val="001956E1"/>
    <w:rsid w:val="001A0945"/>
    <w:rsid w:val="001A21A1"/>
    <w:rsid w:val="001A3A1F"/>
    <w:rsid w:val="001A4F06"/>
    <w:rsid w:val="001B1D2B"/>
    <w:rsid w:val="001B1F63"/>
    <w:rsid w:val="001B26EA"/>
    <w:rsid w:val="001B5877"/>
    <w:rsid w:val="001B7E03"/>
    <w:rsid w:val="001C395E"/>
    <w:rsid w:val="001C7204"/>
    <w:rsid w:val="001D2FEC"/>
    <w:rsid w:val="001D582E"/>
    <w:rsid w:val="001D7D25"/>
    <w:rsid w:val="001E0295"/>
    <w:rsid w:val="001E0965"/>
    <w:rsid w:val="001E2335"/>
    <w:rsid w:val="001E697C"/>
    <w:rsid w:val="001E7797"/>
    <w:rsid w:val="001E78A6"/>
    <w:rsid w:val="001F1B8D"/>
    <w:rsid w:val="001F2F69"/>
    <w:rsid w:val="00206E2B"/>
    <w:rsid w:val="00211CC6"/>
    <w:rsid w:val="00216B2F"/>
    <w:rsid w:val="00217EDF"/>
    <w:rsid w:val="00223606"/>
    <w:rsid w:val="00224392"/>
    <w:rsid w:val="00242D23"/>
    <w:rsid w:val="00245BBC"/>
    <w:rsid w:val="00245C73"/>
    <w:rsid w:val="00253FA7"/>
    <w:rsid w:val="00256741"/>
    <w:rsid w:val="00263D02"/>
    <w:rsid w:val="00264AEC"/>
    <w:rsid w:val="00266829"/>
    <w:rsid w:val="002669CC"/>
    <w:rsid w:val="00267591"/>
    <w:rsid w:val="00271EB2"/>
    <w:rsid w:val="00275F93"/>
    <w:rsid w:val="00280C7E"/>
    <w:rsid w:val="00290015"/>
    <w:rsid w:val="00292EDD"/>
    <w:rsid w:val="0029381C"/>
    <w:rsid w:val="0029758C"/>
    <w:rsid w:val="002B0832"/>
    <w:rsid w:val="002B4B00"/>
    <w:rsid w:val="002B7BB7"/>
    <w:rsid w:val="002C4339"/>
    <w:rsid w:val="002C66B6"/>
    <w:rsid w:val="002D09EE"/>
    <w:rsid w:val="002D3469"/>
    <w:rsid w:val="002D3889"/>
    <w:rsid w:val="002E3C56"/>
    <w:rsid w:val="002F2AF9"/>
    <w:rsid w:val="002F58A7"/>
    <w:rsid w:val="002F6545"/>
    <w:rsid w:val="002F7C33"/>
    <w:rsid w:val="00302B54"/>
    <w:rsid w:val="00304C4D"/>
    <w:rsid w:val="00310806"/>
    <w:rsid w:val="003123C6"/>
    <w:rsid w:val="00330DA7"/>
    <w:rsid w:val="00334A4A"/>
    <w:rsid w:val="00334B25"/>
    <w:rsid w:val="0033751D"/>
    <w:rsid w:val="003379BC"/>
    <w:rsid w:val="00344D47"/>
    <w:rsid w:val="00346BB0"/>
    <w:rsid w:val="003471DE"/>
    <w:rsid w:val="00354733"/>
    <w:rsid w:val="00357198"/>
    <w:rsid w:val="00363112"/>
    <w:rsid w:val="00370B44"/>
    <w:rsid w:val="00371FB1"/>
    <w:rsid w:val="00372282"/>
    <w:rsid w:val="00373578"/>
    <w:rsid w:val="0038537A"/>
    <w:rsid w:val="00390739"/>
    <w:rsid w:val="00391B9F"/>
    <w:rsid w:val="003A2E6D"/>
    <w:rsid w:val="003A3603"/>
    <w:rsid w:val="003A435A"/>
    <w:rsid w:val="003C42D6"/>
    <w:rsid w:val="003C4381"/>
    <w:rsid w:val="003D40DC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4DFE"/>
    <w:rsid w:val="003F5D50"/>
    <w:rsid w:val="003F60E2"/>
    <w:rsid w:val="00403DFF"/>
    <w:rsid w:val="004133EB"/>
    <w:rsid w:val="004220EB"/>
    <w:rsid w:val="00422C64"/>
    <w:rsid w:val="004237FF"/>
    <w:rsid w:val="00430EC5"/>
    <w:rsid w:val="0043109B"/>
    <w:rsid w:val="00433C25"/>
    <w:rsid w:val="0044356B"/>
    <w:rsid w:val="004538BF"/>
    <w:rsid w:val="00464107"/>
    <w:rsid w:val="00465923"/>
    <w:rsid w:val="00465DFB"/>
    <w:rsid w:val="00466796"/>
    <w:rsid w:val="00471F08"/>
    <w:rsid w:val="00473D88"/>
    <w:rsid w:val="00476C6F"/>
    <w:rsid w:val="004772AC"/>
    <w:rsid w:val="00482457"/>
    <w:rsid w:val="00486E56"/>
    <w:rsid w:val="00487678"/>
    <w:rsid w:val="00491691"/>
    <w:rsid w:val="00491794"/>
    <w:rsid w:val="00496CE8"/>
    <w:rsid w:val="004B3CCE"/>
    <w:rsid w:val="004B7E70"/>
    <w:rsid w:val="004C14B1"/>
    <w:rsid w:val="004C3C14"/>
    <w:rsid w:val="004C5491"/>
    <w:rsid w:val="004C75E5"/>
    <w:rsid w:val="004D1DBF"/>
    <w:rsid w:val="004D31E3"/>
    <w:rsid w:val="004D3604"/>
    <w:rsid w:val="004D3FEB"/>
    <w:rsid w:val="004E4C44"/>
    <w:rsid w:val="004E5B0D"/>
    <w:rsid w:val="004F111F"/>
    <w:rsid w:val="004F5290"/>
    <w:rsid w:val="004F6997"/>
    <w:rsid w:val="004F6FC5"/>
    <w:rsid w:val="004F78DD"/>
    <w:rsid w:val="00503620"/>
    <w:rsid w:val="0050455F"/>
    <w:rsid w:val="005055FE"/>
    <w:rsid w:val="00506095"/>
    <w:rsid w:val="00506CEA"/>
    <w:rsid w:val="00515C95"/>
    <w:rsid w:val="00520406"/>
    <w:rsid w:val="00522A57"/>
    <w:rsid w:val="00525EE5"/>
    <w:rsid w:val="005265A1"/>
    <w:rsid w:val="00527B29"/>
    <w:rsid w:val="0054512E"/>
    <w:rsid w:val="00554488"/>
    <w:rsid w:val="00555336"/>
    <w:rsid w:val="005636DF"/>
    <w:rsid w:val="00563E58"/>
    <w:rsid w:val="005641A9"/>
    <w:rsid w:val="00564F1B"/>
    <w:rsid w:val="00571569"/>
    <w:rsid w:val="00572A6C"/>
    <w:rsid w:val="00584E69"/>
    <w:rsid w:val="00585045"/>
    <w:rsid w:val="00586781"/>
    <w:rsid w:val="005949DB"/>
    <w:rsid w:val="005953E6"/>
    <w:rsid w:val="005A56D2"/>
    <w:rsid w:val="005A5C94"/>
    <w:rsid w:val="005A71E8"/>
    <w:rsid w:val="005B2D03"/>
    <w:rsid w:val="005B4256"/>
    <w:rsid w:val="005C069A"/>
    <w:rsid w:val="005C12DE"/>
    <w:rsid w:val="005C1394"/>
    <w:rsid w:val="005C31DE"/>
    <w:rsid w:val="005D076E"/>
    <w:rsid w:val="005D3554"/>
    <w:rsid w:val="005D7ACF"/>
    <w:rsid w:val="006139F7"/>
    <w:rsid w:val="00614052"/>
    <w:rsid w:val="006174A7"/>
    <w:rsid w:val="00620132"/>
    <w:rsid w:val="0062046A"/>
    <w:rsid w:val="0063004E"/>
    <w:rsid w:val="00644845"/>
    <w:rsid w:val="006454A9"/>
    <w:rsid w:val="00645B1C"/>
    <w:rsid w:val="006557D5"/>
    <w:rsid w:val="00655BD3"/>
    <w:rsid w:val="00665016"/>
    <w:rsid w:val="00673D84"/>
    <w:rsid w:val="00680BC3"/>
    <w:rsid w:val="00685862"/>
    <w:rsid w:val="00691229"/>
    <w:rsid w:val="00691575"/>
    <w:rsid w:val="00693C0C"/>
    <w:rsid w:val="006966E1"/>
    <w:rsid w:val="0069782B"/>
    <w:rsid w:val="006A49B4"/>
    <w:rsid w:val="006C1765"/>
    <w:rsid w:val="006C497C"/>
    <w:rsid w:val="006D27E9"/>
    <w:rsid w:val="006D387B"/>
    <w:rsid w:val="006F2C41"/>
    <w:rsid w:val="006F3E0B"/>
    <w:rsid w:val="00702478"/>
    <w:rsid w:val="00710D8B"/>
    <w:rsid w:val="007116A8"/>
    <w:rsid w:val="00716404"/>
    <w:rsid w:val="0071693C"/>
    <w:rsid w:val="00717DE3"/>
    <w:rsid w:val="0072128C"/>
    <w:rsid w:val="0073488D"/>
    <w:rsid w:val="00736BF1"/>
    <w:rsid w:val="00736BF8"/>
    <w:rsid w:val="00737FA0"/>
    <w:rsid w:val="00743580"/>
    <w:rsid w:val="0075777C"/>
    <w:rsid w:val="00760C7F"/>
    <w:rsid w:val="00762A4D"/>
    <w:rsid w:val="007646D2"/>
    <w:rsid w:val="00766625"/>
    <w:rsid w:val="0077043F"/>
    <w:rsid w:val="00770D77"/>
    <w:rsid w:val="00776389"/>
    <w:rsid w:val="00776F9A"/>
    <w:rsid w:val="00780A93"/>
    <w:rsid w:val="00787618"/>
    <w:rsid w:val="0079261D"/>
    <w:rsid w:val="00797E84"/>
    <w:rsid w:val="007A2432"/>
    <w:rsid w:val="007A4057"/>
    <w:rsid w:val="007A5C7D"/>
    <w:rsid w:val="007B1568"/>
    <w:rsid w:val="007B1739"/>
    <w:rsid w:val="007B610F"/>
    <w:rsid w:val="007B7CE0"/>
    <w:rsid w:val="007D024A"/>
    <w:rsid w:val="007D30D8"/>
    <w:rsid w:val="007E38E5"/>
    <w:rsid w:val="007E5203"/>
    <w:rsid w:val="007E6BB7"/>
    <w:rsid w:val="007F13CF"/>
    <w:rsid w:val="007F369C"/>
    <w:rsid w:val="007F41F8"/>
    <w:rsid w:val="007F51E5"/>
    <w:rsid w:val="007F5578"/>
    <w:rsid w:val="008005F3"/>
    <w:rsid w:val="008030F0"/>
    <w:rsid w:val="00806E25"/>
    <w:rsid w:val="008153CD"/>
    <w:rsid w:val="00826AF2"/>
    <w:rsid w:val="00831257"/>
    <w:rsid w:val="00834397"/>
    <w:rsid w:val="00845BD1"/>
    <w:rsid w:val="008469BD"/>
    <w:rsid w:val="00851A96"/>
    <w:rsid w:val="008621CC"/>
    <w:rsid w:val="00862974"/>
    <w:rsid w:val="00870E11"/>
    <w:rsid w:val="00882376"/>
    <w:rsid w:val="00886B2F"/>
    <w:rsid w:val="00887D1B"/>
    <w:rsid w:val="008979F1"/>
    <w:rsid w:val="008A1130"/>
    <w:rsid w:val="008A3BFD"/>
    <w:rsid w:val="008B1D76"/>
    <w:rsid w:val="008B4B96"/>
    <w:rsid w:val="008B70F7"/>
    <w:rsid w:val="008C4701"/>
    <w:rsid w:val="008C4B00"/>
    <w:rsid w:val="008D1FE1"/>
    <w:rsid w:val="008D29D6"/>
    <w:rsid w:val="008D2C34"/>
    <w:rsid w:val="008D31CA"/>
    <w:rsid w:val="008E0205"/>
    <w:rsid w:val="008E18C2"/>
    <w:rsid w:val="008F1F41"/>
    <w:rsid w:val="008F2CF5"/>
    <w:rsid w:val="008F3FAB"/>
    <w:rsid w:val="009011F2"/>
    <w:rsid w:val="00901BC1"/>
    <w:rsid w:val="00901DA3"/>
    <w:rsid w:val="00907975"/>
    <w:rsid w:val="00907D6D"/>
    <w:rsid w:val="00907ECE"/>
    <w:rsid w:val="00911E94"/>
    <w:rsid w:val="00912D55"/>
    <w:rsid w:val="00921F20"/>
    <w:rsid w:val="009225A5"/>
    <w:rsid w:val="00926414"/>
    <w:rsid w:val="00930F3C"/>
    <w:rsid w:val="00931922"/>
    <w:rsid w:val="0093792A"/>
    <w:rsid w:val="00937EEE"/>
    <w:rsid w:val="00940194"/>
    <w:rsid w:val="0094095D"/>
    <w:rsid w:val="00942659"/>
    <w:rsid w:val="009436A0"/>
    <w:rsid w:val="00943777"/>
    <w:rsid w:val="00947426"/>
    <w:rsid w:val="0094747B"/>
    <w:rsid w:val="009509E1"/>
    <w:rsid w:val="00957F3E"/>
    <w:rsid w:val="009747B2"/>
    <w:rsid w:val="0097645F"/>
    <w:rsid w:val="00982209"/>
    <w:rsid w:val="009826A5"/>
    <w:rsid w:val="00984A32"/>
    <w:rsid w:val="0098589C"/>
    <w:rsid w:val="00992202"/>
    <w:rsid w:val="00995966"/>
    <w:rsid w:val="00995CCE"/>
    <w:rsid w:val="009B6E8C"/>
    <w:rsid w:val="009C4633"/>
    <w:rsid w:val="009D5D05"/>
    <w:rsid w:val="009E06FB"/>
    <w:rsid w:val="009E096A"/>
    <w:rsid w:val="009E0A00"/>
    <w:rsid w:val="009F2507"/>
    <w:rsid w:val="009F3E7D"/>
    <w:rsid w:val="009F3FAC"/>
    <w:rsid w:val="009F4861"/>
    <w:rsid w:val="00A01521"/>
    <w:rsid w:val="00A02504"/>
    <w:rsid w:val="00A112CD"/>
    <w:rsid w:val="00A14B64"/>
    <w:rsid w:val="00A15D10"/>
    <w:rsid w:val="00A20129"/>
    <w:rsid w:val="00A22BED"/>
    <w:rsid w:val="00A272C8"/>
    <w:rsid w:val="00A3663F"/>
    <w:rsid w:val="00A36D2E"/>
    <w:rsid w:val="00A37D33"/>
    <w:rsid w:val="00A44DB6"/>
    <w:rsid w:val="00A453D4"/>
    <w:rsid w:val="00A6151C"/>
    <w:rsid w:val="00A64FB6"/>
    <w:rsid w:val="00A66E5B"/>
    <w:rsid w:val="00A7043D"/>
    <w:rsid w:val="00A72B91"/>
    <w:rsid w:val="00A97CC7"/>
    <w:rsid w:val="00AA358B"/>
    <w:rsid w:val="00AC000F"/>
    <w:rsid w:val="00AC12EC"/>
    <w:rsid w:val="00AC1A09"/>
    <w:rsid w:val="00AC5A70"/>
    <w:rsid w:val="00AC5F4E"/>
    <w:rsid w:val="00AC7D4C"/>
    <w:rsid w:val="00AD2EB1"/>
    <w:rsid w:val="00AD6146"/>
    <w:rsid w:val="00AD7123"/>
    <w:rsid w:val="00AE1A47"/>
    <w:rsid w:val="00AE2CE2"/>
    <w:rsid w:val="00AE5892"/>
    <w:rsid w:val="00AE7829"/>
    <w:rsid w:val="00AF2835"/>
    <w:rsid w:val="00AF7001"/>
    <w:rsid w:val="00AF7702"/>
    <w:rsid w:val="00B009B6"/>
    <w:rsid w:val="00B01786"/>
    <w:rsid w:val="00B05E0C"/>
    <w:rsid w:val="00B22959"/>
    <w:rsid w:val="00B26213"/>
    <w:rsid w:val="00B36185"/>
    <w:rsid w:val="00B43F96"/>
    <w:rsid w:val="00B46A09"/>
    <w:rsid w:val="00B475C5"/>
    <w:rsid w:val="00B47BE9"/>
    <w:rsid w:val="00B526D2"/>
    <w:rsid w:val="00B529BC"/>
    <w:rsid w:val="00B62024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840EF"/>
    <w:rsid w:val="00B93D84"/>
    <w:rsid w:val="00B96C93"/>
    <w:rsid w:val="00BA284D"/>
    <w:rsid w:val="00BA4323"/>
    <w:rsid w:val="00BA75B3"/>
    <w:rsid w:val="00BB5E1F"/>
    <w:rsid w:val="00BC7806"/>
    <w:rsid w:val="00BC78D6"/>
    <w:rsid w:val="00BC7ACA"/>
    <w:rsid w:val="00BD0905"/>
    <w:rsid w:val="00BD4D3B"/>
    <w:rsid w:val="00BE38AC"/>
    <w:rsid w:val="00BE77B8"/>
    <w:rsid w:val="00BF084B"/>
    <w:rsid w:val="00BF1030"/>
    <w:rsid w:val="00BF4E76"/>
    <w:rsid w:val="00C0108A"/>
    <w:rsid w:val="00C01E93"/>
    <w:rsid w:val="00C027CE"/>
    <w:rsid w:val="00C0564E"/>
    <w:rsid w:val="00C1424B"/>
    <w:rsid w:val="00C16B6D"/>
    <w:rsid w:val="00C174E9"/>
    <w:rsid w:val="00C17F01"/>
    <w:rsid w:val="00C2058E"/>
    <w:rsid w:val="00C24F53"/>
    <w:rsid w:val="00C257BA"/>
    <w:rsid w:val="00C267C8"/>
    <w:rsid w:val="00C37632"/>
    <w:rsid w:val="00C41FF7"/>
    <w:rsid w:val="00C42459"/>
    <w:rsid w:val="00C44C15"/>
    <w:rsid w:val="00C54AEC"/>
    <w:rsid w:val="00C56885"/>
    <w:rsid w:val="00C57E77"/>
    <w:rsid w:val="00C605CA"/>
    <w:rsid w:val="00C65EC9"/>
    <w:rsid w:val="00C72F33"/>
    <w:rsid w:val="00C75CEB"/>
    <w:rsid w:val="00C76BF2"/>
    <w:rsid w:val="00C77D15"/>
    <w:rsid w:val="00C80DE5"/>
    <w:rsid w:val="00C8367A"/>
    <w:rsid w:val="00C83B3F"/>
    <w:rsid w:val="00C86D21"/>
    <w:rsid w:val="00CB1A72"/>
    <w:rsid w:val="00CC4E22"/>
    <w:rsid w:val="00CD3E0F"/>
    <w:rsid w:val="00CF4D00"/>
    <w:rsid w:val="00D0424B"/>
    <w:rsid w:val="00D050EE"/>
    <w:rsid w:val="00D0648E"/>
    <w:rsid w:val="00D142BB"/>
    <w:rsid w:val="00D14D10"/>
    <w:rsid w:val="00D14D66"/>
    <w:rsid w:val="00D17684"/>
    <w:rsid w:val="00D20871"/>
    <w:rsid w:val="00D23C51"/>
    <w:rsid w:val="00D37943"/>
    <w:rsid w:val="00D40ED3"/>
    <w:rsid w:val="00D40EEE"/>
    <w:rsid w:val="00D53445"/>
    <w:rsid w:val="00D53A21"/>
    <w:rsid w:val="00D5458C"/>
    <w:rsid w:val="00D55BDE"/>
    <w:rsid w:val="00D61C2A"/>
    <w:rsid w:val="00D63235"/>
    <w:rsid w:val="00D67C9C"/>
    <w:rsid w:val="00D74942"/>
    <w:rsid w:val="00D8080B"/>
    <w:rsid w:val="00D910D9"/>
    <w:rsid w:val="00D925B9"/>
    <w:rsid w:val="00D92952"/>
    <w:rsid w:val="00D93D24"/>
    <w:rsid w:val="00D96D0B"/>
    <w:rsid w:val="00D97459"/>
    <w:rsid w:val="00DA38CF"/>
    <w:rsid w:val="00DA4025"/>
    <w:rsid w:val="00DA4E0D"/>
    <w:rsid w:val="00DA55A1"/>
    <w:rsid w:val="00DA612D"/>
    <w:rsid w:val="00DB1BB5"/>
    <w:rsid w:val="00DC3052"/>
    <w:rsid w:val="00DD0165"/>
    <w:rsid w:val="00DD0AF3"/>
    <w:rsid w:val="00DD3AF6"/>
    <w:rsid w:val="00DD73A6"/>
    <w:rsid w:val="00DE1531"/>
    <w:rsid w:val="00DE1984"/>
    <w:rsid w:val="00DE5C06"/>
    <w:rsid w:val="00DF0198"/>
    <w:rsid w:val="00DF161C"/>
    <w:rsid w:val="00E01202"/>
    <w:rsid w:val="00E0541F"/>
    <w:rsid w:val="00E075C4"/>
    <w:rsid w:val="00E10B17"/>
    <w:rsid w:val="00E226CE"/>
    <w:rsid w:val="00E31475"/>
    <w:rsid w:val="00E34891"/>
    <w:rsid w:val="00E37DD5"/>
    <w:rsid w:val="00E40399"/>
    <w:rsid w:val="00E4250E"/>
    <w:rsid w:val="00E55622"/>
    <w:rsid w:val="00E6539F"/>
    <w:rsid w:val="00E65666"/>
    <w:rsid w:val="00E671B5"/>
    <w:rsid w:val="00E73EAC"/>
    <w:rsid w:val="00E93088"/>
    <w:rsid w:val="00EA5553"/>
    <w:rsid w:val="00EA5679"/>
    <w:rsid w:val="00EA5BAC"/>
    <w:rsid w:val="00EB22A2"/>
    <w:rsid w:val="00EB30D2"/>
    <w:rsid w:val="00EC1F4C"/>
    <w:rsid w:val="00EC62C7"/>
    <w:rsid w:val="00EC6A0B"/>
    <w:rsid w:val="00EC6D0B"/>
    <w:rsid w:val="00ED07B9"/>
    <w:rsid w:val="00ED4C2A"/>
    <w:rsid w:val="00ED5596"/>
    <w:rsid w:val="00EE1EA8"/>
    <w:rsid w:val="00EE3ACD"/>
    <w:rsid w:val="00EE5F83"/>
    <w:rsid w:val="00EF07AE"/>
    <w:rsid w:val="00EF0929"/>
    <w:rsid w:val="00EF11D3"/>
    <w:rsid w:val="00EF6287"/>
    <w:rsid w:val="00F01046"/>
    <w:rsid w:val="00F02BFA"/>
    <w:rsid w:val="00F06881"/>
    <w:rsid w:val="00F118A2"/>
    <w:rsid w:val="00F148ED"/>
    <w:rsid w:val="00F1723E"/>
    <w:rsid w:val="00F22591"/>
    <w:rsid w:val="00F3173D"/>
    <w:rsid w:val="00F31F07"/>
    <w:rsid w:val="00F34573"/>
    <w:rsid w:val="00F54D60"/>
    <w:rsid w:val="00F57F57"/>
    <w:rsid w:val="00F60D41"/>
    <w:rsid w:val="00F61BE2"/>
    <w:rsid w:val="00F701F6"/>
    <w:rsid w:val="00F7227C"/>
    <w:rsid w:val="00F7339E"/>
    <w:rsid w:val="00F748E3"/>
    <w:rsid w:val="00F757F0"/>
    <w:rsid w:val="00F76760"/>
    <w:rsid w:val="00F83C2F"/>
    <w:rsid w:val="00F93CB3"/>
    <w:rsid w:val="00F96978"/>
    <w:rsid w:val="00FA3243"/>
    <w:rsid w:val="00FA366D"/>
    <w:rsid w:val="00FA710A"/>
    <w:rsid w:val="00FB2B24"/>
    <w:rsid w:val="00FB4F6B"/>
    <w:rsid w:val="00FB7FC0"/>
    <w:rsid w:val="00FC61B9"/>
    <w:rsid w:val="00FD2331"/>
    <w:rsid w:val="00FD3435"/>
    <w:rsid w:val="00FD629A"/>
    <w:rsid w:val="00FD6E9C"/>
    <w:rsid w:val="00FE0853"/>
    <w:rsid w:val="00FF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D0E3DE"/>
  <w15:chartTrackingRefBased/>
  <w15:docId w15:val="{199FAABA-7066-4190-A7CD-65024056C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D2331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FD2331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DF161C"/>
    <w:rPr>
      <w:b/>
      <w:bCs/>
    </w:rPr>
  </w:style>
  <w:style w:type="character" w:styleId="PromnnHTML">
    <w:name w:val="HTML Variable"/>
    <w:basedOn w:val="Standardnpsmoodstavce"/>
    <w:uiPriority w:val="99"/>
    <w:semiHidden/>
    <w:unhideWhenUsed/>
    <w:rsid w:val="0000758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552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0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80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90467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1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210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9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307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3645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70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06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04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9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0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143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A4352-F104-4C6F-A5FA-77652FE76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8614</TotalTime>
  <Pages>4</Pages>
  <Words>915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64</cp:revision>
  <cp:lastPrinted>2024-08-20T08:46:00Z</cp:lastPrinted>
  <dcterms:created xsi:type="dcterms:W3CDTF">2018-01-15T11:56:00Z</dcterms:created>
  <dcterms:modified xsi:type="dcterms:W3CDTF">2024-08-21T15:14:00Z</dcterms:modified>
</cp:coreProperties>
</file>