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DC2" w:rsidRDefault="00E95DC2" w:rsidP="00E95DC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E138F7" w:rsidRDefault="00EA42B2" w:rsidP="00EA42B2">
      <w:pPr>
        <w:pStyle w:val="Nadpis2"/>
        <w:numPr>
          <w:ilvl w:val="0"/>
          <w:numId w:val="0"/>
        </w:numPr>
        <w:ind w:left="284" w:hanging="284"/>
        <w:rPr>
          <w:u w:val="none"/>
        </w:rPr>
      </w:pPr>
      <w:r w:rsidRPr="00E138F7">
        <w:rPr>
          <w:u w:val="none"/>
        </w:rPr>
        <w:t>4</w:t>
      </w:r>
      <w:r w:rsidR="00A97BAE">
        <w:rPr>
          <w:u w:val="none"/>
        </w:rPr>
        <w:t>7</w:t>
      </w:r>
      <w:r w:rsidRPr="00E138F7">
        <w:rPr>
          <w:u w:val="none"/>
        </w:rPr>
        <w:t>/0</w:t>
      </w:r>
      <w:r w:rsidR="00A97BAE">
        <w:rPr>
          <w:u w:val="none"/>
        </w:rPr>
        <w:t>3</w:t>
      </w:r>
      <w:r w:rsidR="00F6697B">
        <w:rPr>
          <w:u w:val="none"/>
        </w:rPr>
        <w:t>a</w:t>
      </w:r>
      <w:r w:rsidRPr="00E138F7">
        <w:rPr>
          <w:u w:val="none"/>
        </w:rPr>
        <w:t xml:space="preserve"> 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7F3A54" w:rsidRDefault="007F3A54" w:rsidP="007F3A54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F3A54">
        <w:rPr>
          <w:rFonts w:cs="Tahoma"/>
          <w:b/>
          <w:sz w:val="24"/>
          <w:u w:val="single"/>
        </w:rPr>
        <w:t xml:space="preserve">Uzavření </w:t>
      </w:r>
      <w:r w:rsidR="00F93E36">
        <w:rPr>
          <w:rFonts w:cs="Tahoma"/>
          <w:b/>
          <w:sz w:val="24"/>
          <w:u w:val="single"/>
        </w:rPr>
        <w:t>D</w:t>
      </w:r>
      <w:r w:rsidRPr="007F3A54">
        <w:rPr>
          <w:rFonts w:cs="Tahoma"/>
          <w:b/>
          <w:sz w:val="24"/>
          <w:u w:val="single"/>
        </w:rPr>
        <w:t>odatku č.</w:t>
      </w:r>
      <w:r w:rsidR="0029341F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>5</w:t>
      </w:r>
      <w:r w:rsidRPr="007F3A54">
        <w:rPr>
          <w:rFonts w:cs="Tahoma"/>
          <w:b/>
          <w:sz w:val="24"/>
          <w:u w:val="single"/>
        </w:rPr>
        <w:t xml:space="preserve"> smlouvy o poskytnutí a údržbě software s firmou FLUX, spol. s r.o.</w:t>
      </w:r>
    </w:p>
    <w:p w:rsidR="003B6AFC" w:rsidRPr="007F3A54" w:rsidRDefault="003B6AFC" w:rsidP="003B6AFC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cs="Tahoma"/>
          <w:b/>
          <w:sz w:val="24"/>
          <w:u w:val="single"/>
        </w:rPr>
      </w:pPr>
      <w:r w:rsidRPr="007F3A54">
        <w:rPr>
          <w:rFonts w:cs="Tahoma"/>
          <w:b/>
          <w:sz w:val="24"/>
          <w:u w:val="single"/>
        </w:rPr>
        <w:t xml:space="preserve">Uzavření </w:t>
      </w:r>
      <w:r>
        <w:rPr>
          <w:rFonts w:cs="Tahoma"/>
          <w:b/>
          <w:sz w:val="24"/>
          <w:u w:val="single"/>
        </w:rPr>
        <w:t>d</w:t>
      </w:r>
      <w:r w:rsidRPr="007F3A54">
        <w:rPr>
          <w:rFonts w:cs="Tahoma"/>
          <w:b/>
          <w:sz w:val="24"/>
          <w:u w:val="single"/>
        </w:rPr>
        <w:t>odatku č.</w:t>
      </w:r>
      <w:r>
        <w:rPr>
          <w:rFonts w:cs="Tahoma"/>
          <w:b/>
          <w:sz w:val="24"/>
          <w:u w:val="single"/>
        </w:rPr>
        <w:t xml:space="preserve"> 1</w:t>
      </w:r>
      <w:r w:rsidRPr="007F3A54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 xml:space="preserve">ke </w:t>
      </w:r>
      <w:r w:rsidRPr="007F3A54">
        <w:rPr>
          <w:rFonts w:cs="Tahoma"/>
          <w:b/>
          <w:sz w:val="24"/>
          <w:u w:val="single"/>
        </w:rPr>
        <w:t>smlouv</w:t>
      </w:r>
      <w:r>
        <w:rPr>
          <w:rFonts w:cs="Tahoma"/>
          <w:b/>
          <w:sz w:val="24"/>
          <w:u w:val="single"/>
        </w:rPr>
        <w:t>ě</w:t>
      </w:r>
      <w:r w:rsidRPr="007F3A54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 xml:space="preserve">2024-207 – NK Habeš </w:t>
      </w:r>
      <w:r>
        <w:rPr>
          <w:rFonts w:cs="Tahoma"/>
          <w:b/>
          <w:sz w:val="24"/>
          <w:u w:val="single"/>
        </w:rPr>
        <w:br/>
        <w:t>Strakonice, z. s.</w:t>
      </w:r>
    </w:p>
    <w:p w:rsidR="003B6AFC" w:rsidRPr="007F3A54" w:rsidRDefault="003B6AFC" w:rsidP="003B6AFC">
      <w:pPr>
        <w:pStyle w:val="Odstavecseseznamem"/>
        <w:widowControl w:val="0"/>
        <w:autoSpaceDE w:val="0"/>
        <w:autoSpaceDN w:val="0"/>
        <w:adjustRightInd w:val="0"/>
        <w:ind w:left="1776"/>
        <w:rPr>
          <w:rFonts w:cs="Tahoma"/>
          <w:b/>
          <w:sz w:val="24"/>
          <w:u w:val="single"/>
        </w:rPr>
      </w:pPr>
    </w:p>
    <w:p w:rsidR="00CA6822" w:rsidRPr="00012056" w:rsidRDefault="00CA6822" w:rsidP="00CA682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012056" w:rsidRPr="00EA42B2" w:rsidRDefault="00012056" w:rsidP="00012056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E255AD" w:rsidRDefault="00EA42B2" w:rsidP="00EA42B2">
      <w:pPr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C5477C" w:rsidRDefault="00C5477C" w:rsidP="00EA42B2">
      <w:pPr>
        <w:pStyle w:val="Odstavecseseznamem"/>
        <w:ind w:left="1560"/>
        <w:rPr>
          <w:rFonts w:cs="Tahoma"/>
          <w:b/>
          <w:sz w:val="24"/>
          <w:u w:val="single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A97BAE">
        <w:rPr>
          <w:rFonts w:cs="Tahoma"/>
          <w:szCs w:val="20"/>
        </w:rPr>
        <w:t>31</w:t>
      </w:r>
      <w:r>
        <w:rPr>
          <w:rFonts w:cs="Tahoma"/>
          <w:szCs w:val="20"/>
        </w:rPr>
        <w:t>. červ</w:t>
      </w:r>
      <w:r w:rsidR="00A97BAE">
        <w:rPr>
          <w:rFonts w:cs="Tahoma"/>
          <w:szCs w:val="20"/>
        </w:rPr>
        <w:t>ence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</w:pPr>
      <w:r w:rsidRPr="005E0400">
        <w:rPr>
          <w:rFonts w:cs="Tahoma"/>
          <w:szCs w:val="20"/>
        </w:rPr>
        <w:t xml:space="preserve">vedoucí </w:t>
      </w:r>
      <w:r>
        <w:rPr>
          <w:rFonts w:cs="Tahoma"/>
          <w:szCs w:val="20"/>
        </w:rPr>
        <w:t>odboru</w:t>
      </w:r>
      <w:r>
        <w:br w:type="page"/>
      </w:r>
    </w:p>
    <w:p w:rsidR="007F3A54" w:rsidRPr="007F3A54" w:rsidRDefault="007F3A54" w:rsidP="007F3A54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ind w:left="567" w:hanging="425"/>
        <w:rPr>
          <w:rFonts w:cs="Tahoma"/>
          <w:b/>
          <w:sz w:val="24"/>
          <w:u w:val="single"/>
        </w:rPr>
      </w:pPr>
      <w:r w:rsidRPr="007F3A54">
        <w:rPr>
          <w:rFonts w:cs="Tahoma"/>
          <w:b/>
          <w:sz w:val="24"/>
          <w:u w:val="single"/>
        </w:rPr>
        <w:lastRenderedPageBreak/>
        <w:t xml:space="preserve">Uzavření </w:t>
      </w:r>
      <w:r w:rsidR="00F93E36">
        <w:rPr>
          <w:rFonts w:cs="Tahoma"/>
          <w:b/>
          <w:sz w:val="24"/>
          <w:u w:val="single"/>
        </w:rPr>
        <w:t>D</w:t>
      </w:r>
      <w:r w:rsidRPr="007F3A54">
        <w:rPr>
          <w:rFonts w:cs="Tahoma"/>
          <w:b/>
          <w:sz w:val="24"/>
          <w:u w:val="single"/>
        </w:rPr>
        <w:t>odatku č.</w:t>
      </w:r>
      <w:r w:rsidR="0029341F">
        <w:rPr>
          <w:rFonts w:cs="Tahoma"/>
          <w:b/>
          <w:sz w:val="24"/>
          <w:u w:val="single"/>
        </w:rPr>
        <w:t xml:space="preserve"> </w:t>
      </w:r>
      <w:r w:rsidRPr="007F3A54">
        <w:rPr>
          <w:rFonts w:cs="Tahoma"/>
          <w:b/>
          <w:sz w:val="24"/>
          <w:u w:val="single"/>
        </w:rPr>
        <w:t>5 smlouvy o poskytnutí a údržbě software s firmou FLUX, spol. s r.o.</w:t>
      </w:r>
    </w:p>
    <w:p w:rsidR="007F3A54" w:rsidRDefault="007F3A54" w:rsidP="008516E6">
      <w:pPr>
        <w:jc w:val="both"/>
        <w:rPr>
          <w:rFonts w:cs="Tahoma"/>
          <w:b/>
          <w:szCs w:val="20"/>
        </w:rPr>
      </w:pPr>
    </w:p>
    <w:p w:rsidR="008516E6" w:rsidRPr="008516E6" w:rsidRDefault="008516E6" w:rsidP="008516E6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8516E6" w:rsidRPr="008516E6" w:rsidRDefault="008516E6" w:rsidP="008516E6">
      <w:pPr>
        <w:jc w:val="both"/>
        <w:rPr>
          <w:rFonts w:cs="Tahoma"/>
          <w:szCs w:val="20"/>
        </w:rPr>
      </w:pPr>
    </w:p>
    <w:p w:rsidR="004737EB" w:rsidRPr="00C02D06" w:rsidRDefault="004737EB" w:rsidP="004737EB">
      <w:pPr>
        <w:pStyle w:val="Nadpis3"/>
        <w:rPr>
          <w:rFonts w:cs="Tahoma"/>
        </w:rPr>
      </w:pPr>
      <w:r w:rsidRPr="00C02D06">
        <w:rPr>
          <w:rFonts w:cs="Tahoma"/>
        </w:rPr>
        <w:t xml:space="preserve">I. </w:t>
      </w:r>
      <w:r>
        <w:rPr>
          <w:rFonts w:cs="Tahoma"/>
        </w:rPr>
        <w:t>Schvaluje</w:t>
      </w:r>
    </w:p>
    <w:p w:rsidR="004737EB" w:rsidRDefault="004737EB" w:rsidP="004737EB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Uzavření Dodatku č.5</w:t>
      </w:r>
      <w:r w:rsidRPr="004737EB">
        <w:rPr>
          <w:rFonts w:cs="Tahoma"/>
          <w:szCs w:val="20"/>
        </w:rPr>
        <w:t xml:space="preserve"> </w:t>
      </w:r>
      <w:r w:rsidR="00B96051">
        <w:rPr>
          <w:rFonts w:cs="Tahoma"/>
          <w:szCs w:val="20"/>
        </w:rPr>
        <w:t xml:space="preserve"> </w:t>
      </w:r>
      <w:r w:rsidRPr="004737EB">
        <w:rPr>
          <w:rFonts w:cs="Tahoma"/>
          <w:szCs w:val="20"/>
        </w:rPr>
        <w:t>Smlouvy o poskytnutí a údržbě softwaru ze dne 20.10.2009 ve znění Dodatku č.1 ze dne 1.3.2011</w:t>
      </w:r>
      <w:r w:rsidR="00452B25">
        <w:rPr>
          <w:rFonts w:cs="Tahoma"/>
          <w:szCs w:val="20"/>
        </w:rPr>
        <w:t>,</w:t>
      </w:r>
      <w:r w:rsidRPr="004737EB">
        <w:rPr>
          <w:rFonts w:cs="Tahoma"/>
          <w:szCs w:val="20"/>
        </w:rPr>
        <w:t xml:space="preserve"> Dodatku č.2 ze dne 20.2.2020</w:t>
      </w:r>
      <w:r w:rsidR="00452B25">
        <w:rPr>
          <w:rFonts w:cs="Tahoma"/>
          <w:szCs w:val="20"/>
        </w:rPr>
        <w:t>,</w:t>
      </w:r>
      <w:r w:rsidRPr="004737EB">
        <w:rPr>
          <w:rFonts w:cs="Tahoma"/>
          <w:szCs w:val="20"/>
        </w:rPr>
        <w:t xml:space="preserve"> Dodatku č.3 ze dne 24.6.2020</w:t>
      </w:r>
      <w:r>
        <w:rPr>
          <w:rFonts w:cs="Tahoma"/>
          <w:szCs w:val="20"/>
        </w:rPr>
        <w:t xml:space="preserve"> </w:t>
      </w:r>
      <w:r w:rsidRPr="004737EB">
        <w:rPr>
          <w:rFonts w:cs="Tahoma"/>
          <w:szCs w:val="20"/>
        </w:rPr>
        <w:t xml:space="preserve">a </w:t>
      </w:r>
      <w:r w:rsidR="00452B25">
        <w:rPr>
          <w:rFonts w:cs="Tahoma"/>
          <w:szCs w:val="20"/>
        </w:rPr>
        <w:t>D</w:t>
      </w:r>
      <w:r w:rsidRPr="004737EB">
        <w:rPr>
          <w:rFonts w:cs="Tahoma"/>
          <w:szCs w:val="20"/>
        </w:rPr>
        <w:t>odatku č.</w:t>
      </w:r>
      <w:r w:rsidR="003D3760">
        <w:rPr>
          <w:rFonts w:cs="Tahoma"/>
          <w:szCs w:val="20"/>
        </w:rPr>
        <w:t>4</w:t>
      </w:r>
      <w:r w:rsidRPr="004737EB">
        <w:rPr>
          <w:rFonts w:cs="Tahoma"/>
          <w:szCs w:val="20"/>
        </w:rPr>
        <w:t xml:space="preserve"> ze dne 26.3. 2021 s firmou Flux, </w:t>
      </w:r>
      <w:proofErr w:type="spellStart"/>
      <w:r w:rsidRPr="004737EB">
        <w:rPr>
          <w:rFonts w:cs="Tahoma"/>
          <w:szCs w:val="20"/>
        </w:rPr>
        <w:t>spol</w:t>
      </w:r>
      <w:proofErr w:type="spellEnd"/>
      <w:r w:rsidRPr="004737EB">
        <w:rPr>
          <w:rFonts w:cs="Tahoma"/>
          <w:szCs w:val="20"/>
        </w:rPr>
        <w:t xml:space="preserve"> s r.o., Musílkova 167/13, 150 00  Praha 5, IČO: 16979613 s cenou </w:t>
      </w:r>
      <w:r w:rsidR="00A66887">
        <w:rPr>
          <w:rFonts w:cs="Tahoma"/>
          <w:szCs w:val="20"/>
        </w:rPr>
        <w:t>75 425,35</w:t>
      </w:r>
      <w:r w:rsidR="003D3760" w:rsidRPr="004737EB">
        <w:rPr>
          <w:rFonts w:cs="Tahoma"/>
          <w:szCs w:val="20"/>
        </w:rPr>
        <w:t xml:space="preserve"> </w:t>
      </w:r>
      <w:r w:rsidRPr="004737EB">
        <w:rPr>
          <w:rFonts w:cs="Tahoma"/>
          <w:szCs w:val="20"/>
        </w:rPr>
        <w:t>Kč s DPH za rok.</w:t>
      </w:r>
    </w:p>
    <w:p w:rsidR="004737EB" w:rsidRPr="00C02D06" w:rsidRDefault="004737EB" w:rsidP="004737EB">
      <w:pPr>
        <w:jc w:val="both"/>
        <w:rPr>
          <w:rFonts w:cs="Tahoma"/>
          <w:szCs w:val="20"/>
        </w:rPr>
      </w:pPr>
    </w:p>
    <w:p w:rsidR="004737EB" w:rsidRPr="00C02D06" w:rsidRDefault="004737EB" w:rsidP="004737EB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Pověřuje</w:t>
      </w:r>
    </w:p>
    <w:p w:rsidR="004737EB" w:rsidRDefault="004737EB" w:rsidP="004737EB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</w:t>
      </w:r>
      <w:r>
        <w:rPr>
          <w:rFonts w:cs="Tahoma"/>
          <w:szCs w:val="20"/>
        </w:rPr>
        <w:t>ho dodatku</w:t>
      </w:r>
      <w:r w:rsidRPr="00C02D06">
        <w:rPr>
          <w:rFonts w:cs="Tahoma"/>
          <w:szCs w:val="20"/>
        </w:rPr>
        <w:t>.</w:t>
      </w:r>
    </w:p>
    <w:p w:rsidR="003B6AFC" w:rsidRDefault="003B6AFC" w:rsidP="004737EB">
      <w:pPr>
        <w:rPr>
          <w:rFonts w:cs="Tahoma"/>
        </w:rPr>
      </w:pPr>
    </w:p>
    <w:p w:rsidR="003B6AFC" w:rsidRPr="007F3A54" w:rsidRDefault="003B6AFC" w:rsidP="003B6AFC">
      <w:pPr>
        <w:pStyle w:val="Odstavecseseznamem"/>
        <w:widowControl w:val="0"/>
        <w:numPr>
          <w:ilvl w:val="0"/>
          <w:numId w:val="11"/>
        </w:numPr>
        <w:autoSpaceDE w:val="0"/>
        <w:autoSpaceDN w:val="0"/>
        <w:adjustRightInd w:val="0"/>
        <w:ind w:left="426" w:hanging="426"/>
        <w:rPr>
          <w:rFonts w:cs="Tahoma"/>
          <w:b/>
          <w:sz w:val="24"/>
          <w:u w:val="single"/>
        </w:rPr>
      </w:pPr>
      <w:r w:rsidRPr="007F3A54">
        <w:rPr>
          <w:rFonts w:cs="Tahoma"/>
          <w:b/>
          <w:sz w:val="24"/>
          <w:u w:val="single"/>
        </w:rPr>
        <w:t xml:space="preserve">Uzavření </w:t>
      </w:r>
      <w:r>
        <w:rPr>
          <w:rFonts w:cs="Tahoma"/>
          <w:b/>
          <w:sz w:val="24"/>
          <w:u w:val="single"/>
        </w:rPr>
        <w:t>d</w:t>
      </w:r>
      <w:r w:rsidRPr="007F3A54">
        <w:rPr>
          <w:rFonts w:cs="Tahoma"/>
          <w:b/>
          <w:sz w:val="24"/>
          <w:u w:val="single"/>
        </w:rPr>
        <w:t>odatku č.</w:t>
      </w:r>
      <w:r>
        <w:rPr>
          <w:rFonts w:cs="Tahoma"/>
          <w:b/>
          <w:sz w:val="24"/>
          <w:u w:val="single"/>
        </w:rPr>
        <w:t xml:space="preserve"> 1</w:t>
      </w:r>
      <w:r w:rsidRPr="007F3A54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 xml:space="preserve">ke </w:t>
      </w:r>
      <w:r w:rsidRPr="007F3A54">
        <w:rPr>
          <w:rFonts w:cs="Tahoma"/>
          <w:b/>
          <w:sz w:val="24"/>
          <w:u w:val="single"/>
        </w:rPr>
        <w:t>smlouv</w:t>
      </w:r>
      <w:r>
        <w:rPr>
          <w:rFonts w:cs="Tahoma"/>
          <w:b/>
          <w:sz w:val="24"/>
          <w:u w:val="single"/>
        </w:rPr>
        <w:t>ě</w:t>
      </w:r>
      <w:r w:rsidRPr="007F3A54">
        <w:rPr>
          <w:rFonts w:cs="Tahoma"/>
          <w:b/>
          <w:sz w:val="24"/>
          <w:u w:val="single"/>
        </w:rPr>
        <w:t xml:space="preserve"> </w:t>
      </w:r>
      <w:r>
        <w:rPr>
          <w:rFonts w:cs="Tahoma"/>
          <w:b/>
          <w:sz w:val="24"/>
          <w:u w:val="single"/>
        </w:rPr>
        <w:t xml:space="preserve">2024-207 – NK Habeš </w:t>
      </w:r>
      <w:r>
        <w:rPr>
          <w:rFonts w:cs="Tahoma"/>
          <w:b/>
          <w:sz w:val="24"/>
          <w:u w:val="single"/>
        </w:rPr>
        <w:br/>
        <w:t>Strakonice, z. s.</w:t>
      </w:r>
    </w:p>
    <w:p w:rsidR="003B6AFC" w:rsidRDefault="003B6AFC" w:rsidP="003B6AFC">
      <w:pPr>
        <w:jc w:val="both"/>
        <w:rPr>
          <w:rFonts w:cs="Tahoma"/>
          <w:b/>
          <w:szCs w:val="20"/>
        </w:rPr>
      </w:pPr>
    </w:p>
    <w:p w:rsidR="003B6AFC" w:rsidRPr="008516E6" w:rsidRDefault="003B6AFC" w:rsidP="003B6AFC">
      <w:pPr>
        <w:jc w:val="both"/>
        <w:rPr>
          <w:rFonts w:cs="Tahoma"/>
          <w:b/>
          <w:szCs w:val="20"/>
        </w:rPr>
      </w:pPr>
      <w:r w:rsidRPr="008516E6">
        <w:rPr>
          <w:rFonts w:cs="Tahoma"/>
          <w:b/>
          <w:szCs w:val="20"/>
        </w:rPr>
        <w:t>Návrh usnesení:</w:t>
      </w:r>
    </w:p>
    <w:p w:rsidR="003B6AFC" w:rsidRPr="008516E6" w:rsidRDefault="003B6AFC" w:rsidP="003B6AFC">
      <w:pPr>
        <w:jc w:val="both"/>
        <w:rPr>
          <w:rFonts w:cs="Tahoma"/>
          <w:szCs w:val="20"/>
        </w:rPr>
      </w:pPr>
      <w:r w:rsidRPr="008516E6">
        <w:rPr>
          <w:rFonts w:cs="Tahoma"/>
          <w:szCs w:val="20"/>
        </w:rPr>
        <w:t>RM po projednání</w:t>
      </w:r>
    </w:p>
    <w:p w:rsidR="003B6AFC" w:rsidRPr="0054703B" w:rsidRDefault="003B6AFC" w:rsidP="003B6AFC">
      <w:pPr>
        <w:jc w:val="both"/>
        <w:rPr>
          <w:rFonts w:cs="Tahoma"/>
          <w:sz w:val="12"/>
          <w:szCs w:val="20"/>
        </w:rPr>
      </w:pPr>
    </w:p>
    <w:p w:rsidR="003B6AFC" w:rsidRPr="00BD284D" w:rsidRDefault="003B6AFC" w:rsidP="003B6AFC">
      <w:pPr>
        <w:pStyle w:val="Nadpis3"/>
        <w:rPr>
          <w:rFonts w:cs="Tahoma"/>
          <w:szCs w:val="20"/>
        </w:rPr>
      </w:pPr>
      <w:r w:rsidRPr="00BD284D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Schvaluje</w:t>
      </w:r>
    </w:p>
    <w:p w:rsidR="003B6AFC" w:rsidRPr="002C12C5" w:rsidRDefault="003B6AFC" w:rsidP="003B6AFC">
      <w:pPr>
        <w:jc w:val="both"/>
        <w:rPr>
          <w:rFonts w:cs="Tahoma"/>
          <w:szCs w:val="20"/>
        </w:rPr>
      </w:pPr>
      <w:r w:rsidRPr="002C12C5">
        <w:rPr>
          <w:rFonts w:cs="Tahoma"/>
          <w:szCs w:val="20"/>
        </w:rPr>
        <w:t>uzavření dodatku č. 1 ke Smlouvě o poskytnutí dotace č. 202</w:t>
      </w:r>
      <w:r>
        <w:rPr>
          <w:rFonts w:cs="Tahoma"/>
          <w:szCs w:val="20"/>
        </w:rPr>
        <w:t>4</w:t>
      </w:r>
      <w:r w:rsidRPr="002C12C5">
        <w:rPr>
          <w:rFonts w:cs="Tahoma"/>
          <w:szCs w:val="20"/>
        </w:rPr>
        <w:t xml:space="preserve">-207 uzavřené dne </w:t>
      </w:r>
      <w:r>
        <w:rPr>
          <w:rFonts w:cs="Tahoma"/>
          <w:szCs w:val="20"/>
        </w:rPr>
        <w:t>2</w:t>
      </w:r>
      <w:r w:rsidRPr="002C12C5">
        <w:rPr>
          <w:rFonts w:cs="Tahoma"/>
          <w:szCs w:val="20"/>
        </w:rPr>
        <w:t xml:space="preserve">3. </w:t>
      </w:r>
      <w:r>
        <w:rPr>
          <w:rFonts w:cs="Tahoma"/>
          <w:szCs w:val="20"/>
        </w:rPr>
        <w:t>5</w:t>
      </w:r>
      <w:r w:rsidRPr="002C12C5">
        <w:rPr>
          <w:rFonts w:cs="Tahoma"/>
          <w:szCs w:val="20"/>
        </w:rPr>
        <w:t>. 202</w:t>
      </w:r>
      <w:r>
        <w:rPr>
          <w:rFonts w:cs="Tahoma"/>
          <w:szCs w:val="20"/>
        </w:rPr>
        <w:t>4</w:t>
      </w:r>
      <w:r w:rsidRPr="002C12C5">
        <w:rPr>
          <w:rFonts w:cs="Tahoma"/>
          <w:szCs w:val="20"/>
        </w:rPr>
        <w:t xml:space="preserve"> mezi městem Strakonice a </w:t>
      </w:r>
      <w:r>
        <w:rPr>
          <w:rFonts w:cs="Tahoma"/>
          <w:szCs w:val="20"/>
        </w:rPr>
        <w:t>NK Habeš Stra</w:t>
      </w:r>
      <w:r w:rsidRPr="002C12C5">
        <w:rPr>
          <w:rFonts w:cs="Tahoma"/>
          <w:szCs w:val="20"/>
        </w:rPr>
        <w:t xml:space="preserve">konice, z. s., </w:t>
      </w:r>
      <w:r>
        <w:rPr>
          <w:rFonts w:cs="Tahoma"/>
          <w:szCs w:val="20"/>
        </w:rPr>
        <w:t xml:space="preserve">Na </w:t>
      </w:r>
      <w:proofErr w:type="spellStart"/>
      <w:r>
        <w:rPr>
          <w:rFonts w:cs="Tahoma"/>
          <w:szCs w:val="20"/>
        </w:rPr>
        <w:t>Křemelce</w:t>
      </w:r>
      <w:proofErr w:type="spellEnd"/>
      <w:r>
        <w:rPr>
          <w:rFonts w:cs="Tahoma"/>
          <w:szCs w:val="20"/>
        </w:rPr>
        <w:t xml:space="preserve"> 512</w:t>
      </w:r>
      <w:r w:rsidRPr="002C12C5">
        <w:rPr>
          <w:rFonts w:cs="Tahoma"/>
          <w:szCs w:val="20"/>
        </w:rPr>
        <w:t xml:space="preserve">, 386 01 Strakonice, IČO </w:t>
      </w:r>
      <w:r>
        <w:rPr>
          <w:rFonts w:cs="Tahoma"/>
          <w:szCs w:val="20"/>
        </w:rPr>
        <w:t>09557229</w:t>
      </w:r>
      <w:r w:rsidRPr="002C12C5">
        <w:rPr>
          <w:rFonts w:cs="Tahoma"/>
          <w:szCs w:val="20"/>
        </w:rPr>
        <w:t xml:space="preserve">, jehož předmětem je </w:t>
      </w:r>
      <w:r>
        <w:rPr>
          <w:rFonts w:cs="Tahoma"/>
          <w:szCs w:val="20"/>
        </w:rPr>
        <w:t>změna data konání akce z 06.08.2024 na 10.08.2024</w:t>
      </w:r>
      <w:r w:rsidRPr="002C12C5">
        <w:rPr>
          <w:rFonts w:cs="Tahoma"/>
          <w:szCs w:val="20"/>
        </w:rPr>
        <w:t xml:space="preserve">. </w:t>
      </w:r>
    </w:p>
    <w:p w:rsidR="003B6AFC" w:rsidRPr="00BD284D" w:rsidRDefault="003B6AFC" w:rsidP="003B6AFC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</w:t>
      </w:r>
      <w:r w:rsidRPr="00BD284D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Pověřuje</w:t>
      </w:r>
    </w:p>
    <w:p w:rsidR="003B6AFC" w:rsidRDefault="003B6AFC" w:rsidP="003B6AFC">
      <w:pPr>
        <w:rPr>
          <w:rFonts w:cs="Tahoma"/>
          <w:szCs w:val="20"/>
        </w:rPr>
      </w:pPr>
      <w:r w:rsidRPr="002C12C5">
        <w:rPr>
          <w:rFonts w:cs="Tahoma"/>
          <w:szCs w:val="20"/>
        </w:rPr>
        <w:t>starostu města podpisem předmětn</w:t>
      </w:r>
      <w:r>
        <w:rPr>
          <w:rFonts w:cs="Tahoma"/>
          <w:szCs w:val="20"/>
        </w:rPr>
        <w:t>ého</w:t>
      </w:r>
      <w:r w:rsidRPr="002C12C5">
        <w:rPr>
          <w:rFonts w:cs="Tahoma"/>
          <w:szCs w:val="20"/>
        </w:rPr>
        <w:t xml:space="preserve"> dodatk</w:t>
      </w:r>
      <w:r>
        <w:rPr>
          <w:rFonts w:cs="Tahoma"/>
          <w:szCs w:val="20"/>
        </w:rPr>
        <w:t>u</w:t>
      </w:r>
      <w:r w:rsidRPr="002C12C5">
        <w:rPr>
          <w:rFonts w:cs="Tahoma"/>
          <w:szCs w:val="20"/>
        </w:rPr>
        <w:t xml:space="preserve">. </w:t>
      </w:r>
    </w:p>
    <w:p w:rsidR="003B6AFC" w:rsidRPr="00C02D06" w:rsidRDefault="003B6AFC" w:rsidP="003B6AFC">
      <w:pPr>
        <w:jc w:val="both"/>
        <w:rPr>
          <w:rFonts w:cs="Tahoma"/>
          <w:szCs w:val="20"/>
        </w:rPr>
      </w:pPr>
      <w:bookmarkStart w:id="0" w:name="_GoBack"/>
      <w:bookmarkEnd w:id="0"/>
    </w:p>
    <w:sectPr w:rsidR="003B6AFC" w:rsidRPr="00C02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268299BE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0276D4"/>
    <w:multiLevelType w:val="hybridMultilevel"/>
    <w:tmpl w:val="DC5079D0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DC16F8"/>
    <w:multiLevelType w:val="hybridMultilevel"/>
    <w:tmpl w:val="E656F202"/>
    <w:lvl w:ilvl="0" w:tplc="C040E582">
      <w:start w:val="1"/>
      <w:numFmt w:val="decimal"/>
      <w:pStyle w:val="Nadpis2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23CF73EE"/>
    <w:multiLevelType w:val="hybridMultilevel"/>
    <w:tmpl w:val="967A720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5303723B"/>
    <w:multiLevelType w:val="hybridMultilevel"/>
    <w:tmpl w:val="D7045202"/>
    <w:lvl w:ilvl="0" w:tplc="77D0EA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AE82E0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BB6ADA"/>
    <w:multiLevelType w:val="hybridMultilevel"/>
    <w:tmpl w:val="3D126BCE"/>
    <w:lvl w:ilvl="0" w:tplc="77D0EA3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8"/>
    <w:lvlOverride w:ilvl="0">
      <w:startOverride w:val="3"/>
    </w:lvlOverride>
  </w:num>
  <w:num w:numId="5">
    <w:abstractNumId w:val="2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12056"/>
    <w:rsid w:val="0003047B"/>
    <w:rsid w:val="00031521"/>
    <w:rsid w:val="000555CD"/>
    <w:rsid w:val="00061F07"/>
    <w:rsid w:val="000F06E3"/>
    <w:rsid w:val="00152331"/>
    <w:rsid w:val="00177683"/>
    <w:rsid w:val="001F6EE7"/>
    <w:rsid w:val="002029B6"/>
    <w:rsid w:val="0029341F"/>
    <w:rsid w:val="00375F9A"/>
    <w:rsid w:val="003B6ACC"/>
    <w:rsid w:val="003B6AFC"/>
    <w:rsid w:val="003D3760"/>
    <w:rsid w:val="0045042D"/>
    <w:rsid w:val="00452B25"/>
    <w:rsid w:val="0047353B"/>
    <w:rsid w:val="004737EB"/>
    <w:rsid w:val="004C318D"/>
    <w:rsid w:val="0050383C"/>
    <w:rsid w:val="0054703B"/>
    <w:rsid w:val="005508EB"/>
    <w:rsid w:val="00596ADD"/>
    <w:rsid w:val="00611AC7"/>
    <w:rsid w:val="00704934"/>
    <w:rsid w:val="007F3A54"/>
    <w:rsid w:val="008516E6"/>
    <w:rsid w:val="008B70DE"/>
    <w:rsid w:val="008D25C7"/>
    <w:rsid w:val="009062F8"/>
    <w:rsid w:val="00975619"/>
    <w:rsid w:val="009867EF"/>
    <w:rsid w:val="009C476B"/>
    <w:rsid w:val="009E116E"/>
    <w:rsid w:val="009F7581"/>
    <w:rsid w:val="00A425AD"/>
    <w:rsid w:val="00A426A2"/>
    <w:rsid w:val="00A55E0A"/>
    <w:rsid w:val="00A66887"/>
    <w:rsid w:val="00A97BAE"/>
    <w:rsid w:val="00AC67C7"/>
    <w:rsid w:val="00B23DEB"/>
    <w:rsid w:val="00B36540"/>
    <w:rsid w:val="00B42378"/>
    <w:rsid w:val="00B96051"/>
    <w:rsid w:val="00BC578E"/>
    <w:rsid w:val="00BC5B03"/>
    <w:rsid w:val="00BF51B8"/>
    <w:rsid w:val="00C21B50"/>
    <w:rsid w:val="00C251D5"/>
    <w:rsid w:val="00C33D60"/>
    <w:rsid w:val="00C462DE"/>
    <w:rsid w:val="00C53B74"/>
    <w:rsid w:val="00C5477C"/>
    <w:rsid w:val="00C718D0"/>
    <w:rsid w:val="00CA6822"/>
    <w:rsid w:val="00CF16B4"/>
    <w:rsid w:val="00D75091"/>
    <w:rsid w:val="00D77564"/>
    <w:rsid w:val="00E138F7"/>
    <w:rsid w:val="00E95DC2"/>
    <w:rsid w:val="00EA42B2"/>
    <w:rsid w:val="00F01C7C"/>
    <w:rsid w:val="00F041FF"/>
    <w:rsid w:val="00F45E06"/>
    <w:rsid w:val="00F55EA5"/>
    <w:rsid w:val="00F6697B"/>
    <w:rsid w:val="00F9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2472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564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1F6EE7"/>
    <w:pPr>
      <w:keepNext/>
      <w:widowControl w:val="0"/>
      <w:numPr>
        <w:numId w:val="1"/>
      </w:numPr>
      <w:tabs>
        <w:tab w:val="left" w:pos="284"/>
        <w:tab w:val="left" w:pos="5103"/>
      </w:tabs>
      <w:autoSpaceDE w:val="0"/>
      <w:autoSpaceDN w:val="0"/>
      <w:adjustRightInd w:val="0"/>
      <w:ind w:left="284" w:hanging="284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F6EE7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3</cp:revision>
  <dcterms:created xsi:type="dcterms:W3CDTF">2024-07-31T09:40:00Z</dcterms:created>
  <dcterms:modified xsi:type="dcterms:W3CDTF">2024-08-01T09:02:00Z</dcterms:modified>
</cp:coreProperties>
</file>