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3B2D" w:rsidRDefault="004D3B2D" w:rsidP="004D3B2D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u w:val="single"/>
        </w:rPr>
      </w:pPr>
      <w:r>
        <w:rPr>
          <w:rFonts w:ascii="Tahoma" w:hAnsi="Tahoma" w:cs="Tahoma"/>
          <w:b/>
          <w:bCs/>
          <w:i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55252F" w:rsidRDefault="00102C53" w:rsidP="005A16D9">
      <w:pPr>
        <w:pStyle w:val="Nadpis1"/>
      </w:pPr>
      <w:r w:rsidRPr="00102C53">
        <w:rPr>
          <w:rFonts w:ascii="Tahoma" w:hAnsi="Tahoma" w:cs="Tahoma"/>
          <w:sz w:val="24"/>
          <w:szCs w:val="24"/>
        </w:rPr>
        <w:t>6</w:t>
      </w:r>
      <w:r w:rsidR="003A2BF4">
        <w:rPr>
          <w:rFonts w:ascii="Tahoma" w:hAnsi="Tahoma" w:cs="Tahoma"/>
          <w:sz w:val="24"/>
          <w:szCs w:val="24"/>
        </w:rPr>
        <w:t>7</w:t>
      </w:r>
      <w:r w:rsidR="003C78C2" w:rsidRPr="00102C53">
        <w:rPr>
          <w:rFonts w:ascii="Tahoma" w:hAnsi="Tahoma" w:cs="Tahoma"/>
          <w:sz w:val="24"/>
          <w:szCs w:val="24"/>
        </w:rPr>
        <w:t>/</w:t>
      </w:r>
      <w:r w:rsidR="008E6A45" w:rsidRPr="00102C53">
        <w:rPr>
          <w:rFonts w:ascii="Tahoma" w:hAnsi="Tahoma" w:cs="Tahoma"/>
          <w:sz w:val="24"/>
          <w:szCs w:val="24"/>
        </w:rPr>
        <w:t>0</w:t>
      </w:r>
      <w:r w:rsidR="003A2BF4">
        <w:rPr>
          <w:rFonts w:ascii="Tahoma" w:hAnsi="Tahoma" w:cs="Tahoma"/>
          <w:sz w:val="24"/>
          <w:szCs w:val="24"/>
        </w:rPr>
        <w:t>2</w:t>
      </w:r>
      <w:r w:rsidR="0055252F" w:rsidRPr="00102C53">
        <w:rPr>
          <w:rFonts w:ascii="Tahoma" w:hAnsi="Tahoma" w:cs="Tahoma"/>
          <w:sz w:val="24"/>
          <w:szCs w:val="24"/>
        </w:rPr>
        <w:t xml:space="preserve"> </w:t>
      </w:r>
      <w:r w:rsidR="003C78C2" w:rsidRPr="00102C53">
        <w:rPr>
          <w:rFonts w:ascii="Tahoma" w:hAnsi="Tahoma" w:cs="Tahoma"/>
          <w:sz w:val="24"/>
          <w:szCs w:val="24"/>
        </w:rPr>
        <w:t xml:space="preserve"> </w:t>
      </w:r>
      <w:r w:rsidR="00053C5A" w:rsidRPr="00102C53">
        <w:rPr>
          <w:rFonts w:ascii="Tahoma" w:hAnsi="Tahoma" w:cs="Tahoma"/>
          <w:sz w:val="24"/>
          <w:szCs w:val="24"/>
        </w:rPr>
        <w:t xml:space="preserve">odbor </w:t>
      </w:r>
      <w:r w:rsidR="00A10B93" w:rsidRPr="00102C53">
        <w:rPr>
          <w:rFonts w:ascii="Tahoma" w:hAnsi="Tahoma" w:cs="Tahoma"/>
          <w:sz w:val="24"/>
          <w:szCs w:val="24"/>
        </w:rPr>
        <w:t>finanční</w:t>
      </w:r>
    </w:p>
    <w:p w:rsidR="0055252F" w:rsidRPr="0055252F" w:rsidRDefault="0055252F" w:rsidP="0055252F"/>
    <w:p w:rsidR="00BF7E67" w:rsidRPr="005E0400" w:rsidRDefault="00BF7E6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BF7E67" w:rsidRPr="005E0400" w:rsidRDefault="003C78C2">
      <w:pPr>
        <w:jc w:val="center"/>
        <w:rPr>
          <w:rFonts w:ascii="Tahoma" w:hAnsi="Tahoma" w:cs="Tahoma"/>
          <w:b/>
          <w:bCs/>
          <w:u w:val="single"/>
        </w:rPr>
      </w:pPr>
      <w:r w:rsidRPr="005E0400">
        <w:rPr>
          <w:rFonts w:ascii="Tahoma" w:hAnsi="Tahoma" w:cs="Tahoma"/>
          <w:b/>
          <w:bCs/>
          <w:u w:val="single"/>
        </w:rPr>
        <w:t>Městský úřad Strakonice</w:t>
      </w:r>
    </w:p>
    <w:p w:rsidR="00BF7E67" w:rsidRPr="005E0400" w:rsidRDefault="003C78C2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  <w:r w:rsidRPr="005E0400">
        <w:rPr>
          <w:rFonts w:ascii="Tahoma" w:hAnsi="Tahoma" w:cs="Tahoma"/>
        </w:rPr>
        <w:t xml:space="preserve">odbor </w:t>
      </w:r>
      <w:r w:rsidR="00A10B93">
        <w:rPr>
          <w:rFonts w:ascii="Tahoma" w:hAnsi="Tahoma" w:cs="Tahoma"/>
        </w:rPr>
        <w:t>finanční</w:t>
      </w: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55252F" w:rsidRDefault="0055252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55252F" w:rsidRPr="005E0400" w:rsidRDefault="0055252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Default="003C78C2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5E0400">
        <w:rPr>
          <w:rFonts w:ascii="Tahoma" w:hAnsi="Tahoma" w:cs="Tahoma"/>
          <w:b/>
          <w:bCs/>
        </w:rPr>
        <w:t>Návrh usnesení RM</w:t>
      </w:r>
    </w:p>
    <w:p w:rsidR="00C544A8" w:rsidRDefault="00C544A8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</w:p>
    <w:p w:rsidR="00C544A8" w:rsidRPr="005E0400" w:rsidRDefault="00C544A8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</w:p>
    <w:p w:rsidR="00053C5A" w:rsidRPr="005E0400" w:rsidRDefault="00053C5A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 w:rsidP="00C544A8">
      <w:pPr>
        <w:widowControl w:val="0"/>
        <w:autoSpaceDE w:val="0"/>
        <w:autoSpaceDN w:val="0"/>
        <w:adjustRightInd w:val="0"/>
        <w:ind w:left="426"/>
        <w:rPr>
          <w:rFonts w:ascii="Tahoma" w:hAnsi="Tahoma" w:cs="Tahoma"/>
          <w:sz w:val="20"/>
          <w:szCs w:val="20"/>
          <w:u w:val="single"/>
        </w:rPr>
      </w:pPr>
    </w:p>
    <w:p w:rsidR="006A1B73" w:rsidRDefault="006A1B73" w:rsidP="006A1B73">
      <w:pPr>
        <w:pStyle w:val="Odstavecseseznamem"/>
        <w:widowControl w:val="0"/>
        <w:numPr>
          <w:ilvl w:val="0"/>
          <w:numId w:val="12"/>
        </w:numPr>
        <w:autoSpaceDE w:val="0"/>
        <w:autoSpaceDN w:val="0"/>
        <w:adjustRightInd w:val="0"/>
        <w:ind w:left="426" w:hanging="426"/>
        <w:rPr>
          <w:rFonts w:ascii="Tahoma" w:hAnsi="Tahoma" w:cs="Tahoma"/>
          <w:b/>
          <w:u w:val="single"/>
        </w:rPr>
      </w:pPr>
      <w:r w:rsidRPr="00500C41">
        <w:rPr>
          <w:rFonts w:ascii="Tahoma" w:hAnsi="Tahoma" w:cs="Tahoma"/>
          <w:b/>
          <w:u w:val="single"/>
        </w:rPr>
        <w:t xml:space="preserve">Rozpočtová opatření č. </w:t>
      </w:r>
      <w:r w:rsidR="003A2BF4">
        <w:rPr>
          <w:rFonts w:ascii="Tahoma" w:hAnsi="Tahoma" w:cs="Tahoma"/>
          <w:b/>
          <w:u w:val="single"/>
        </w:rPr>
        <w:t>38</w:t>
      </w:r>
      <w:r>
        <w:rPr>
          <w:rFonts w:ascii="Tahoma" w:hAnsi="Tahoma" w:cs="Tahoma"/>
          <w:b/>
          <w:u w:val="single"/>
        </w:rPr>
        <w:t xml:space="preserve"> </w:t>
      </w:r>
      <w:r w:rsidR="003A2BF4">
        <w:rPr>
          <w:rFonts w:ascii="Tahoma" w:hAnsi="Tahoma" w:cs="Tahoma"/>
          <w:b/>
          <w:u w:val="single"/>
        </w:rPr>
        <w:t>–</w:t>
      </w:r>
      <w:r>
        <w:rPr>
          <w:rFonts w:ascii="Tahoma" w:hAnsi="Tahoma" w:cs="Tahoma"/>
          <w:b/>
          <w:u w:val="single"/>
        </w:rPr>
        <w:t xml:space="preserve"> </w:t>
      </w:r>
      <w:r w:rsidR="00CA506D">
        <w:rPr>
          <w:rFonts w:ascii="Tahoma" w:hAnsi="Tahoma" w:cs="Tahoma"/>
          <w:b/>
          <w:u w:val="single"/>
        </w:rPr>
        <w:t>41</w:t>
      </w:r>
    </w:p>
    <w:p w:rsidR="00091F55" w:rsidRPr="00091F55" w:rsidRDefault="00091F55" w:rsidP="00091F55">
      <w:pPr>
        <w:pStyle w:val="Odstavecseseznamem"/>
        <w:widowControl w:val="0"/>
        <w:numPr>
          <w:ilvl w:val="0"/>
          <w:numId w:val="12"/>
        </w:numPr>
        <w:autoSpaceDE w:val="0"/>
        <w:autoSpaceDN w:val="0"/>
        <w:adjustRightInd w:val="0"/>
        <w:ind w:left="426" w:hanging="426"/>
        <w:rPr>
          <w:rFonts w:ascii="Tahoma" w:hAnsi="Tahoma" w:cs="Tahoma"/>
          <w:b/>
          <w:u w:val="single"/>
        </w:rPr>
      </w:pPr>
      <w:r w:rsidRPr="00091F55">
        <w:rPr>
          <w:rFonts w:ascii="Tahoma" w:hAnsi="Tahoma" w:cs="Tahoma"/>
          <w:b/>
          <w:u w:val="single"/>
        </w:rPr>
        <w:t xml:space="preserve">Návrh opatření obecné povahy, kterým se </w:t>
      </w:r>
      <w:r>
        <w:rPr>
          <w:rFonts w:ascii="Tahoma" w:hAnsi="Tahoma" w:cs="Tahoma"/>
          <w:b/>
          <w:u w:val="single"/>
        </w:rPr>
        <w:t>zrušuje opatření obecné povahy, kterým se stanoví koeficient</w:t>
      </w:r>
      <w:r w:rsidRPr="00091F55">
        <w:rPr>
          <w:rFonts w:ascii="Tahoma" w:hAnsi="Tahoma" w:cs="Tahoma"/>
          <w:b/>
          <w:u w:val="single"/>
        </w:rPr>
        <w:t xml:space="preserve"> daně z nemovitých věcí</w:t>
      </w:r>
    </w:p>
    <w:p w:rsidR="00091F55" w:rsidRDefault="00091F55" w:rsidP="006A1B73">
      <w:pPr>
        <w:pStyle w:val="Odstavecseseznamem"/>
        <w:widowControl w:val="0"/>
        <w:numPr>
          <w:ilvl w:val="0"/>
          <w:numId w:val="12"/>
        </w:numPr>
        <w:autoSpaceDE w:val="0"/>
        <w:autoSpaceDN w:val="0"/>
        <w:adjustRightInd w:val="0"/>
        <w:ind w:left="426" w:hanging="426"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>MŠ U Parku – použití investičního fondu (myčka nádobí)</w:t>
      </w:r>
    </w:p>
    <w:p w:rsidR="00BF7E67" w:rsidRPr="005E0400" w:rsidRDefault="00BF7E67" w:rsidP="00C544A8">
      <w:pPr>
        <w:widowControl w:val="0"/>
        <w:autoSpaceDE w:val="0"/>
        <w:autoSpaceDN w:val="0"/>
        <w:adjustRightInd w:val="0"/>
        <w:ind w:hanging="426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 w:rsidP="00C544A8">
      <w:pPr>
        <w:widowControl w:val="0"/>
        <w:autoSpaceDE w:val="0"/>
        <w:autoSpaceDN w:val="0"/>
        <w:adjustRightInd w:val="0"/>
        <w:ind w:hanging="426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53C5A" w:rsidRDefault="00053C5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C544A8" w:rsidRDefault="00C544A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C544A8" w:rsidRDefault="00C544A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C544A8" w:rsidRDefault="00C544A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C544A8" w:rsidRDefault="00C544A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C544A8" w:rsidRPr="001423E1" w:rsidRDefault="00C544A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3D7520" w:rsidRPr="001423E1" w:rsidRDefault="003D752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053C5A" w:rsidRPr="001423E1" w:rsidRDefault="00053C5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053C5A" w:rsidRPr="001423E1" w:rsidRDefault="00053C5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5B6852" w:rsidRPr="003B7852" w:rsidRDefault="003C78C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3B7852">
        <w:rPr>
          <w:rFonts w:ascii="Tahoma" w:hAnsi="Tahoma" w:cs="Tahoma"/>
          <w:sz w:val="20"/>
          <w:szCs w:val="20"/>
        </w:rPr>
        <w:t xml:space="preserve">K projednání v radě města dne </w:t>
      </w:r>
      <w:r w:rsidR="003A2BF4">
        <w:rPr>
          <w:rFonts w:ascii="Tahoma" w:hAnsi="Tahoma" w:cs="Tahoma"/>
          <w:sz w:val="20"/>
          <w:szCs w:val="20"/>
        </w:rPr>
        <w:t>16</w:t>
      </w:r>
      <w:r w:rsidR="00053C5A" w:rsidRPr="003B7852">
        <w:rPr>
          <w:rFonts w:ascii="Tahoma" w:hAnsi="Tahoma" w:cs="Tahoma"/>
          <w:sz w:val="20"/>
          <w:szCs w:val="20"/>
        </w:rPr>
        <w:t>.</w:t>
      </w:r>
      <w:r w:rsidR="008E6A45" w:rsidRPr="003B7852">
        <w:rPr>
          <w:rFonts w:ascii="Tahoma" w:hAnsi="Tahoma" w:cs="Tahoma"/>
          <w:sz w:val="20"/>
          <w:szCs w:val="20"/>
        </w:rPr>
        <w:t xml:space="preserve"> </w:t>
      </w:r>
      <w:r w:rsidR="006A1B73">
        <w:rPr>
          <w:rFonts w:ascii="Tahoma" w:hAnsi="Tahoma" w:cs="Tahoma"/>
          <w:sz w:val="20"/>
          <w:szCs w:val="20"/>
        </w:rPr>
        <w:t>dubna</w:t>
      </w:r>
      <w:r w:rsidR="00024F44">
        <w:rPr>
          <w:rFonts w:ascii="Tahoma" w:hAnsi="Tahoma" w:cs="Tahoma"/>
          <w:sz w:val="20"/>
          <w:szCs w:val="20"/>
        </w:rPr>
        <w:t xml:space="preserve"> 2025</w:t>
      </w:r>
    </w:p>
    <w:p w:rsidR="005B6852" w:rsidRPr="003B7852" w:rsidRDefault="005B685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3B7852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3B7852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C544A8" w:rsidRDefault="00C544A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C544A8" w:rsidRPr="003B7852" w:rsidRDefault="00C544A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5E0400" w:rsidRPr="003B7852" w:rsidRDefault="005E040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3B7852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3B7852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53C5A" w:rsidRPr="003B7852" w:rsidRDefault="003C78C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</w:rPr>
      </w:pPr>
      <w:r w:rsidRPr="003B7852">
        <w:rPr>
          <w:rFonts w:ascii="Tahoma" w:hAnsi="Tahoma" w:cs="Tahoma"/>
          <w:b/>
          <w:bCs/>
          <w:sz w:val="20"/>
          <w:szCs w:val="20"/>
        </w:rPr>
        <w:t>Předkládá:</w:t>
      </w:r>
    </w:p>
    <w:p w:rsidR="00C544A8" w:rsidRDefault="00A10B9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3B7852">
        <w:rPr>
          <w:rFonts w:ascii="Tahoma" w:hAnsi="Tahoma" w:cs="Tahoma"/>
          <w:sz w:val="20"/>
          <w:szCs w:val="20"/>
        </w:rPr>
        <w:t>Ing. Jitka Šochmanová</w:t>
      </w:r>
    </w:p>
    <w:p w:rsidR="00BF7E67" w:rsidRDefault="00A10B9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3B7852">
        <w:rPr>
          <w:rFonts w:ascii="Tahoma" w:hAnsi="Tahoma" w:cs="Tahoma"/>
          <w:sz w:val="20"/>
          <w:szCs w:val="20"/>
        </w:rPr>
        <w:t>vedoucí odboru</w:t>
      </w:r>
    </w:p>
    <w:p w:rsidR="005A16D9" w:rsidRDefault="005A16D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253ADC" w:rsidRDefault="00253ADC" w:rsidP="00253ADC">
      <w:pPr>
        <w:pStyle w:val="Nadpis2"/>
        <w:numPr>
          <w:ilvl w:val="0"/>
          <w:numId w:val="13"/>
        </w:numPr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lastRenderedPageBreak/>
        <w:t xml:space="preserve">Rozpočtová opatření č. </w:t>
      </w:r>
      <w:r w:rsidR="003A2BF4">
        <w:rPr>
          <w:rFonts w:ascii="Tahoma" w:hAnsi="Tahoma" w:cs="Tahoma"/>
          <w:sz w:val="24"/>
        </w:rPr>
        <w:t>38</w:t>
      </w:r>
      <w:r>
        <w:rPr>
          <w:rFonts w:ascii="Tahoma" w:hAnsi="Tahoma" w:cs="Tahoma"/>
          <w:sz w:val="24"/>
        </w:rPr>
        <w:t xml:space="preserve"> </w:t>
      </w:r>
      <w:r w:rsidR="003A7BE5">
        <w:rPr>
          <w:rFonts w:ascii="Tahoma" w:hAnsi="Tahoma" w:cs="Tahoma"/>
          <w:sz w:val="24"/>
        </w:rPr>
        <w:t>–</w:t>
      </w:r>
      <w:r w:rsidR="00AA3095">
        <w:rPr>
          <w:rFonts w:ascii="Tahoma" w:hAnsi="Tahoma" w:cs="Tahoma"/>
          <w:sz w:val="24"/>
        </w:rPr>
        <w:t xml:space="preserve"> </w:t>
      </w:r>
      <w:r w:rsidR="001209F9">
        <w:rPr>
          <w:rFonts w:ascii="Tahoma" w:hAnsi="Tahoma" w:cs="Tahoma"/>
          <w:sz w:val="24"/>
        </w:rPr>
        <w:t>4</w:t>
      </w:r>
      <w:r w:rsidR="007A397F">
        <w:rPr>
          <w:rFonts w:ascii="Tahoma" w:hAnsi="Tahoma" w:cs="Tahoma"/>
          <w:sz w:val="24"/>
        </w:rPr>
        <w:t>1</w:t>
      </w:r>
    </w:p>
    <w:p w:rsidR="003A7BE5" w:rsidRPr="00A21DE2" w:rsidRDefault="003A7BE5" w:rsidP="003A7BE5">
      <w:pPr>
        <w:rPr>
          <w:rFonts w:ascii="Tahoma" w:hAnsi="Tahoma" w:cs="Tahoma"/>
          <w:sz w:val="16"/>
          <w:szCs w:val="16"/>
        </w:rPr>
      </w:pPr>
    </w:p>
    <w:p w:rsidR="003A7BE5" w:rsidRPr="00EA5BE2" w:rsidRDefault="003A7BE5" w:rsidP="003A7BE5">
      <w:pPr>
        <w:rPr>
          <w:rFonts w:ascii="Tahoma" w:hAnsi="Tahoma" w:cs="Tahoma"/>
          <w:b/>
          <w:bCs/>
          <w:sz w:val="20"/>
          <w:szCs w:val="20"/>
        </w:rPr>
      </w:pPr>
      <w:r w:rsidRPr="00EA5BE2"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3A7BE5" w:rsidRPr="00EA5BE2" w:rsidRDefault="003A7BE5" w:rsidP="003A7BE5">
      <w:pPr>
        <w:rPr>
          <w:rFonts w:ascii="Tahoma" w:hAnsi="Tahoma" w:cs="Tahoma"/>
          <w:sz w:val="20"/>
          <w:szCs w:val="20"/>
        </w:rPr>
      </w:pPr>
      <w:r w:rsidRPr="00EA5BE2">
        <w:rPr>
          <w:rFonts w:ascii="Tahoma" w:hAnsi="Tahoma" w:cs="Tahoma"/>
          <w:sz w:val="20"/>
          <w:szCs w:val="20"/>
        </w:rPr>
        <w:t>RM po projednání</w:t>
      </w:r>
    </w:p>
    <w:p w:rsidR="003A7BE5" w:rsidRPr="00EA5BE2" w:rsidRDefault="003A7BE5" w:rsidP="003A7BE5">
      <w:pPr>
        <w:rPr>
          <w:rFonts w:ascii="Tahoma" w:hAnsi="Tahoma" w:cs="Tahoma"/>
          <w:sz w:val="20"/>
          <w:szCs w:val="20"/>
        </w:rPr>
      </w:pPr>
    </w:p>
    <w:p w:rsidR="003A7BE5" w:rsidRDefault="003A7BE5" w:rsidP="003A7BE5">
      <w:pPr>
        <w:pStyle w:val="Nadpis3"/>
        <w:rPr>
          <w:rFonts w:ascii="Tahoma" w:hAnsi="Tahoma" w:cs="Tahoma"/>
          <w:sz w:val="20"/>
          <w:szCs w:val="20"/>
        </w:rPr>
      </w:pPr>
      <w:r w:rsidRPr="00EA5BE2">
        <w:rPr>
          <w:rFonts w:ascii="Tahoma" w:hAnsi="Tahoma" w:cs="Tahoma"/>
          <w:sz w:val="20"/>
          <w:szCs w:val="20"/>
        </w:rPr>
        <w:t>I. Schvaluje</w:t>
      </w:r>
    </w:p>
    <w:p w:rsidR="002A45E3" w:rsidRPr="000360B5" w:rsidRDefault="002A45E3" w:rsidP="002A45E3">
      <w:pPr>
        <w:rPr>
          <w:rFonts w:ascii="Tahoma" w:hAnsi="Tahoma" w:cs="Tahoma"/>
          <w:b/>
          <w:sz w:val="20"/>
          <w:szCs w:val="20"/>
        </w:rPr>
      </w:pPr>
      <w:r w:rsidRPr="000360B5">
        <w:rPr>
          <w:rFonts w:ascii="Tahoma" w:hAnsi="Tahoma" w:cs="Tahoma"/>
          <w:b/>
          <w:sz w:val="20"/>
          <w:szCs w:val="20"/>
        </w:rPr>
        <w:t xml:space="preserve">RO č. </w:t>
      </w:r>
      <w:r>
        <w:rPr>
          <w:rFonts w:ascii="Tahoma" w:hAnsi="Tahoma" w:cs="Tahoma"/>
          <w:b/>
          <w:sz w:val="20"/>
          <w:szCs w:val="20"/>
        </w:rPr>
        <w:t>38</w:t>
      </w:r>
      <w:r w:rsidRPr="000360B5">
        <w:rPr>
          <w:rFonts w:ascii="Tahoma" w:hAnsi="Tahoma" w:cs="Tahoma"/>
          <w:b/>
          <w:sz w:val="20"/>
          <w:szCs w:val="20"/>
        </w:rPr>
        <w:t xml:space="preserve"> ve výši  </w:t>
      </w:r>
      <w:r w:rsidR="00250AB2">
        <w:rPr>
          <w:rFonts w:ascii="Tahoma" w:hAnsi="Tahoma" w:cs="Tahoma"/>
          <w:b/>
          <w:sz w:val="20"/>
          <w:szCs w:val="20"/>
        </w:rPr>
        <w:t>9</w:t>
      </w:r>
      <w:r w:rsidR="007E5BA0">
        <w:rPr>
          <w:rFonts w:ascii="Tahoma" w:hAnsi="Tahoma" w:cs="Tahoma"/>
          <w:b/>
          <w:sz w:val="20"/>
          <w:szCs w:val="20"/>
        </w:rPr>
        <w:t>9</w:t>
      </w:r>
      <w:r w:rsidRPr="000360B5">
        <w:rPr>
          <w:rFonts w:ascii="Tahoma" w:hAnsi="Tahoma" w:cs="Tahoma"/>
          <w:b/>
          <w:sz w:val="20"/>
          <w:szCs w:val="20"/>
        </w:rPr>
        <w:t>.</w:t>
      </w:r>
      <w:r w:rsidR="007E5BA0">
        <w:rPr>
          <w:rFonts w:ascii="Tahoma" w:hAnsi="Tahoma" w:cs="Tahoma"/>
          <w:b/>
          <w:sz w:val="20"/>
          <w:szCs w:val="20"/>
        </w:rPr>
        <w:t>294</w:t>
      </w:r>
      <w:r>
        <w:rPr>
          <w:rFonts w:ascii="Tahoma" w:hAnsi="Tahoma" w:cs="Tahoma"/>
          <w:b/>
          <w:sz w:val="20"/>
          <w:szCs w:val="20"/>
        </w:rPr>
        <w:t>,</w:t>
      </w:r>
      <w:r w:rsidR="00250AB2">
        <w:rPr>
          <w:rFonts w:ascii="Tahoma" w:hAnsi="Tahoma" w:cs="Tahoma"/>
          <w:b/>
          <w:sz w:val="20"/>
          <w:szCs w:val="20"/>
        </w:rPr>
        <w:t>6</w:t>
      </w:r>
      <w:r>
        <w:rPr>
          <w:rFonts w:ascii="Tahoma" w:hAnsi="Tahoma" w:cs="Tahoma"/>
          <w:b/>
          <w:sz w:val="20"/>
          <w:szCs w:val="20"/>
        </w:rPr>
        <w:t>0</w:t>
      </w:r>
      <w:r w:rsidRPr="000360B5">
        <w:rPr>
          <w:rFonts w:ascii="Tahoma" w:hAnsi="Tahoma" w:cs="Tahoma"/>
          <w:b/>
          <w:sz w:val="20"/>
          <w:szCs w:val="20"/>
        </w:rPr>
        <w:t xml:space="preserve"> Kč</w:t>
      </w:r>
    </w:p>
    <w:p w:rsidR="002A45E3" w:rsidRDefault="002A45E3" w:rsidP="002A45E3">
      <w:pPr>
        <w:widowControl w:val="0"/>
        <w:autoSpaceDE w:val="0"/>
        <w:autoSpaceDN w:val="0"/>
        <w:adjustRightInd w:val="0"/>
        <w:spacing w:after="6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</w:t>
      </w:r>
      <w:r w:rsidRPr="00B840F0">
        <w:rPr>
          <w:rFonts w:ascii="Tahoma" w:hAnsi="Tahoma" w:cs="Tahoma"/>
          <w:sz w:val="20"/>
          <w:szCs w:val="20"/>
        </w:rPr>
        <w:t>růtokov</w:t>
      </w:r>
      <w:r w:rsidR="00613D85">
        <w:rPr>
          <w:rFonts w:ascii="Tahoma" w:hAnsi="Tahoma" w:cs="Tahoma"/>
          <w:sz w:val="20"/>
          <w:szCs w:val="20"/>
        </w:rPr>
        <w:t>é</w:t>
      </w:r>
      <w:r w:rsidRPr="00B840F0">
        <w:rPr>
          <w:rFonts w:ascii="Tahoma" w:hAnsi="Tahoma" w:cs="Tahoma"/>
          <w:sz w:val="20"/>
          <w:szCs w:val="20"/>
        </w:rPr>
        <w:t xml:space="preserve"> neinvestiční dotac</w:t>
      </w:r>
      <w:r>
        <w:rPr>
          <w:rFonts w:ascii="Tahoma" w:hAnsi="Tahoma" w:cs="Tahoma"/>
          <w:sz w:val="20"/>
          <w:szCs w:val="20"/>
        </w:rPr>
        <w:t xml:space="preserve">e </w:t>
      </w:r>
      <w:r w:rsidRPr="00B840F0">
        <w:rPr>
          <w:rFonts w:ascii="Tahoma" w:hAnsi="Tahoma" w:cs="Tahoma"/>
          <w:sz w:val="20"/>
          <w:szCs w:val="20"/>
        </w:rPr>
        <w:t xml:space="preserve">pro </w:t>
      </w:r>
      <w:r>
        <w:rPr>
          <w:rFonts w:ascii="Tahoma" w:hAnsi="Tahoma" w:cs="Tahoma"/>
          <w:sz w:val="20"/>
          <w:szCs w:val="20"/>
        </w:rPr>
        <w:t>příspěvkov</w:t>
      </w:r>
      <w:r w:rsidR="00613D85">
        <w:rPr>
          <w:rFonts w:ascii="Tahoma" w:hAnsi="Tahoma" w:cs="Tahoma"/>
          <w:sz w:val="20"/>
          <w:szCs w:val="20"/>
        </w:rPr>
        <w:t>é</w:t>
      </w:r>
      <w:r>
        <w:rPr>
          <w:rFonts w:ascii="Tahoma" w:hAnsi="Tahoma" w:cs="Tahoma"/>
          <w:sz w:val="20"/>
          <w:szCs w:val="20"/>
        </w:rPr>
        <w:t xml:space="preserve"> organizac</w:t>
      </w:r>
      <w:r w:rsidR="00613D85">
        <w:rPr>
          <w:rFonts w:ascii="Tahoma" w:hAnsi="Tahoma" w:cs="Tahoma"/>
          <w:sz w:val="20"/>
          <w:szCs w:val="20"/>
        </w:rPr>
        <w:t>e města</w:t>
      </w:r>
      <w:r w:rsidRPr="00B840F0">
        <w:rPr>
          <w:rFonts w:ascii="Tahoma" w:hAnsi="Tahoma" w:cs="Tahoma"/>
          <w:sz w:val="20"/>
          <w:szCs w:val="20"/>
        </w:rPr>
        <w:t xml:space="preserve"> za účelem</w:t>
      </w:r>
      <w:r>
        <w:rPr>
          <w:rFonts w:ascii="Tahoma" w:hAnsi="Tahoma" w:cs="Tahoma"/>
          <w:sz w:val="20"/>
          <w:szCs w:val="20"/>
        </w:rPr>
        <w:t xml:space="preserve"> </w:t>
      </w:r>
      <w:r w:rsidRPr="005C5386">
        <w:rPr>
          <w:rFonts w:ascii="Tahoma" w:hAnsi="Tahoma" w:cs="Tahoma"/>
          <w:sz w:val="20"/>
          <w:szCs w:val="20"/>
        </w:rPr>
        <w:t>zajištění bezplatného školního stravování</w:t>
      </w:r>
      <w:r>
        <w:rPr>
          <w:rFonts w:ascii="Tahoma" w:hAnsi="Tahoma" w:cs="Tahoma"/>
          <w:sz w:val="20"/>
          <w:szCs w:val="20"/>
        </w:rPr>
        <w:t>.</w:t>
      </w:r>
    </w:p>
    <w:p w:rsidR="00613D85" w:rsidRDefault="00613D85" w:rsidP="00613D85">
      <w:pPr>
        <w:pStyle w:val="Odstavecseseznamem"/>
        <w:widowControl w:val="0"/>
        <w:numPr>
          <w:ilvl w:val="0"/>
          <w:numId w:val="19"/>
        </w:numPr>
        <w:autoSpaceDE w:val="0"/>
        <w:autoSpaceDN w:val="0"/>
        <w:adjustRightInd w:val="0"/>
        <w:spacing w:after="60"/>
        <w:jc w:val="both"/>
        <w:rPr>
          <w:rFonts w:ascii="Tahoma" w:hAnsi="Tahoma" w:cs="Tahoma"/>
          <w:sz w:val="20"/>
          <w:szCs w:val="20"/>
        </w:rPr>
      </w:pPr>
      <w:r w:rsidRPr="00613D85">
        <w:rPr>
          <w:rFonts w:ascii="Tahoma" w:hAnsi="Tahoma" w:cs="Tahoma"/>
          <w:sz w:val="20"/>
          <w:szCs w:val="20"/>
        </w:rPr>
        <w:t>Z</w:t>
      </w:r>
      <w:r>
        <w:rPr>
          <w:rFonts w:ascii="Tahoma" w:hAnsi="Tahoma" w:cs="Tahoma"/>
          <w:sz w:val="20"/>
          <w:szCs w:val="20"/>
        </w:rPr>
        <w:t>ákladní škola</w:t>
      </w:r>
      <w:r w:rsidRPr="00613D85">
        <w:rPr>
          <w:rFonts w:ascii="Tahoma" w:hAnsi="Tahoma" w:cs="Tahoma"/>
          <w:sz w:val="20"/>
          <w:szCs w:val="20"/>
        </w:rPr>
        <w:t xml:space="preserve"> Povážská Strakonice</w:t>
      </w:r>
      <w:r>
        <w:rPr>
          <w:rFonts w:ascii="Tahoma" w:hAnsi="Tahoma" w:cs="Tahoma"/>
          <w:sz w:val="20"/>
          <w:szCs w:val="20"/>
        </w:rPr>
        <w:t xml:space="preserve"> ve výši 49.450,00 Kč</w:t>
      </w:r>
    </w:p>
    <w:p w:rsidR="00613D85" w:rsidRDefault="00613D85" w:rsidP="00613D85">
      <w:pPr>
        <w:pStyle w:val="Odstavecseseznamem"/>
        <w:widowControl w:val="0"/>
        <w:numPr>
          <w:ilvl w:val="0"/>
          <w:numId w:val="19"/>
        </w:numPr>
        <w:autoSpaceDE w:val="0"/>
        <w:autoSpaceDN w:val="0"/>
        <w:adjustRightInd w:val="0"/>
        <w:spacing w:after="6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Základní škola F. L. Čelakovského ve výši 36.752,60 Kč</w:t>
      </w:r>
    </w:p>
    <w:p w:rsidR="00613D85" w:rsidRDefault="00613D85" w:rsidP="00613D85">
      <w:pPr>
        <w:pStyle w:val="Odstavecseseznamem"/>
        <w:widowControl w:val="0"/>
        <w:numPr>
          <w:ilvl w:val="0"/>
          <w:numId w:val="19"/>
        </w:numPr>
        <w:autoSpaceDE w:val="0"/>
        <w:autoSpaceDN w:val="0"/>
        <w:adjustRightInd w:val="0"/>
        <w:spacing w:after="6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Mateřská škola A. B. Svojsíka</w:t>
      </w:r>
      <w:r w:rsidRPr="00613D85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ve výši 8.108,00 Kč</w:t>
      </w:r>
    </w:p>
    <w:p w:rsidR="00183AC1" w:rsidRPr="00613D85" w:rsidRDefault="00183AC1" w:rsidP="00613D85">
      <w:pPr>
        <w:pStyle w:val="Odstavecseseznamem"/>
        <w:widowControl w:val="0"/>
        <w:numPr>
          <w:ilvl w:val="0"/>
          <w:numId w:val="19"/>
        </w:numPr>
        <w:autoSpaceDE w:val="0"/>
        <w:autoSpaceDN w:val="0"/>
        <w:adjustRightInd w:val="0"/>
        <w:spacing w:after="6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Mateřská škola</w:t>
      </w:r>
      <w:r w:rsidR="007E5BA0">
        <w:rPr>
          <w:rFonts w:ascii="Tahoma" w:hAnsi="Tahoma" w:cs="Tahoma"/>
          <w:sz w:val="20"/>
          <w:szCs w:val="20"/>
        </w:rPr>
        <w:t xml:space="preserve"> Šumavská ve výši 4.984,00 Kč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5"/>
        <w:gridCol w:w="1421"/>
        <w:gridCol w:w="2268"/>
        <w:gridCol w:w="1417"/>
      </w:tblGrid>
      <w:tr w:rsidR="002A45E3" w:rsidRPr="00AC0677" w:rsidTr="002A45E3">
        <w:tc>
          <w:tcPr>
            <w:tcW w:w="2265" w:type="dxa"/>
          </w:tcPr>
          <w:p w:rsidR="002A45E3" w:rsidRPr="00AC0677" w:rsidRDefault="002A45E3" w:rsidP="00DD5C2D">
            <w:pPr>
              <w:ind w:hanging="105"/>
              <w:rPr>
                <w:rFonts w:ascii="Tahoma" w:hAnsi="Tahoma" w:cs="Tahoma"/>
                <w:sz w:val="20"/>
                <w:szCs w:val="20"/>
              </w:rPr>
            </w:pPr>
            <w:r w:rsidRPr="00AC0677">
              <w:rPr>
                <w:rFonts w:ascii="Tahoma" w:hAnsi="Tahoma" w:cs="Tahoma"/>
                <w:sz w:val="20"/>
                <w:szCs w:val="20"/>
              </w:rPr>
              <w:t>Rozpočtová skladba</w:t>
            </w:r>
          </w:p>
        </w:tc>
        <w:tc>
          <w:tcPr>
            <w:tcW w:w="1421" w:type="dxa"/>
          </w:tcPr>
          <w:p w:rsidR="002A45E3" w:rsidRPr="00AC0677" w:rsidRDefault="002A45E3" w:rsidP="00DD5C2D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výdaje</w:t>
            </w:r>
          </w:p>
        </w:tc>
        <w:tc>
          <w:tcPr>
            <w:tcW w:w="2268" w:type="dxa"/>
          </w:tcPr>
          <w:p w:rsidR="002A45E3" w:rsidRPr="00AC0677" w:rsidRDefault="002A45E3" w:rsidP="00613D85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AC0677">
              <w:rPr>
                <w:rFonts w:ascii="Tahoma" w:hAnsi="Tahoma" w:cs="Tahoma"/>
                <w:sz w:val="20"/>
                <w:szCs w:val="20"/>
              </w:rPr>
              <w:t>13</w:t>
            </w:r>
            <w:r w:rsidR="00613D85">
              <w:rPr>
                <w:rFonts w:ascii="Tahoma" w:hAnsi="Tahoma" w:cs="Tahoma"/>
                <w:sz w:val="20"/>
                <w:szCs w:val="20"/>
              </w:rPr>
              <w:t>xx</w:t>
            </w:r>
            <w:r w:rsidRPr="00AC0677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–</w:t>
            </w:r>
            <w:r w:rsidRPr="00AC0677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4341</w:t>
            </w:r>
            <w:r w:rsidRPr="00AC0677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–</w:t>
            </w:r>
            <w:r w:rsidRPr="00AC0677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5336</w:t>
            </w:r>
          </w:p>
        </w:tc>
        <w:tc>
          <w:tcPr>
            <w:tcW w:w="1417" w:type="dxa"/>
          </w:tcPr>
          <w:p w:rsidR="002A45E3" w:rsidRPr="00AC0677" w:rsidRDefault="002A45E3" w:rsidP="002A45E3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AC0677">
              <w:rPr>
                <w:rFonts w:ascii="Tahoma" w:hAnsi="Tahoma" w:cs="Tahoma"/>
                <w:sz w:val="20"/>
                <w:szCs w:val="20"/>
              </w:rPr>
              <w:t>ÚZ 521, 106</w:t>
            </w:r>
          </w:p>
        </w:tc>
      </w:tr>
      <w:tr w:rsidR="002A45E3" w:rsidRPr="00AC0677" w:rsidTr="002A45E3">
        <w:tc>
          <w:tcPr>
            <w:tcW w:w="2265" w:type="dxa"/>
          </w:tcPr>
          <w:p w:rsidR="002A45E3" w:rsidRPr="00AC0677" w:rsidRDefault="002A45E3" w:rsidP="00DD5C2D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21" w:type="dxa"/>
          </w:tcPr>
          <w:p w:rsidR="002A45E3" w:rsidRPr="00AC0677" w:rsidRDefault="002A45E3" w:rsidP="00DD5C2D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příjmy</w:t>
            </w:r>
          </w:p>
        </w:tc>
        <w:tc>
          <w:tcPr>
            <w:tcW w:w="2268" w:type="dxa"/>
          </w:tcPr>
          <w:p w:rsidR="002A45E3" w:rsidRPr="00AC0677" w:rsidRDefault="002A45E3" w:rsidP="00613D85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AC0677">
              <w:rPr>
                <w:rFonts w:ascii="Tahoma" w:hAnsi="Tahoma" w:cs="Tahoma"/>
                <w:sz w:val="20"/>
                <w:szCs w:val="20"/>
              </w:rPr>
              <w:t>13</w:t>
            </w:r>
            <w:r w:rsidR="00613D85">
              <w:rPr>
                <w:rFonts w:ascii="Tahoma" w:hAnsi="Tahoma" w:cs="Tahoma"/>
                <w:sz w:val="20"/>
                <w:szCs w:val="20"/>
              </w:rPr>
              <w:t>xx</w:t>
            </w:r>
            <w:r w:rsidRPr="00AC0677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–</w:t>
            </w:r>
            <w:r w:rsidRPr="00AC0677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0000</w:t>
            </w:r>
            <w:r w:rsidRPr="00AC0677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–</w:t>
            </w:r>
            <w:r w:rsidRPr="00AC0677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4122</w:t>
            </w:r>
          </w:p>
        </w:tc>
        <w:tc>
          <w:tcPr>
            <w:tcW w:w="1417" w:type="dxa"/>
          </w:tcPr>
          <w:p w:rsidR="002A45E3" w:rsidRPr="00AC0677" w:rsidRDefault="002A45E3" w:rsidP="002A45E3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AC0677">
              <w:rPr>
                <w:rFonts w:ascii="Tahoma" w:hAnsi="Tahoma" w:cs="Tahoma"/>
                <w:sz w:val="20"/>
                <w:szCs w:val="20"/>
              </w:rPr>
              <w:t>ÚZ 521, 106</w:t>
            </w:r>
          </w:p>
        </w:tc>
      </w:tr>
    </w:tbl>
    <w:p w:rsidR="002A45E3" w:rsidRDefault="002A45E3" w:rsidP="0033058A">
      <w:pPr>
        <w:widowControl w:val="0"/>
        <w:autoSpaceDE w:val="0"/>
        <w:autoSpaceDN w:val="0"/>
        <w:adjustRightInd w:val="0"/>
        <w:spacing w:after="60"/>
        <w:jc w:val="both"/>
        <w:rPr>
          <w:rFonts w:ascii="Tahoma" w:hAnsi="Tahoma" w:cs="Tahoma"/>
          <w:sz w:val="20"/>
          <w:szCs w:val="20"/>
        </w:rPr>
      </w:pPr>
    </w:p>
    <w:p w:rsidR="001209F9" w:rsidRPr="000360B5" w:rsidRDefault="001209F9" w:rsidP="001209F9">
      <w:pPr>
        <w:rPr>
          <w:rFonts w:ascii="Tahoma" w:hAnsi="Tahoma" w:cs="Tahoma"/>
          <w:b/>
          <w:sz w:val="20"/>
          <w:szCs w:val="20"/>
        </w:rPr>
      </w:pPr>
      <w:r w:rsidRPr="000360B5">
        <w:rPr>
          <w:rFonts w:ascii="Tahoma" w:hAnsi="Tahoma" w:cs="Tahoma"/>
          <w:b/>
          <w:sz w:val="20"/>
          <w:szCs w:val="20"/>
        </w:rPr>
        <w:t xml:space="preserve">RO č. </w:t>
      </w:r>
      <w:r>
        <w:rPr>
          <w:rFonts w:ascii="Tahoma" w:hAnsi="Tahoma" w:cs="Tahoma"/>
          <w:b/>
          <w:sz w:val="20"/>
          <w:szCs w:val="20"/>
        </w:rPr>
        <w:t>3</w:t>
      </w:r>
      <w:r w:rsidR="00083526">
        <w:rPr>
          <w:rFonts w:ascii="Tahoma" w:hAnsi="Tahoma" w:cs="Tahoma"/>
          <w:b/>
          <w:sz w:val="20"/>
          <w:szCs w:val="20"/>
        </w:rPr>
        <w:t>9</w:t>
      </w:r>
      <w:r w:rsidRPr="000360B5">
        <w:rPr>
          <w:rFonts w:ascii="Tahoma" w:hAnsi="Tahoma" w:cs="Tahoma"/>
          <w:b/>
          <w:sz w:val="20"/>
          <w:szCs w:val="20"/>
        </w:rPr>
        <w:t xml:space="preserve"> ve výši  </w:t>
      </w:r>
      <w:r w:rsidR="009D7E29">
        <w:rPr>
          <w:rFonts w:ascii="Tahoma" w:hAnsi="Tahoma" w:cs="Tahoma"/>
          <w:b/>
          <w:sz w:val="20"/>
          <w:szCs w:val="20"/>
        </w:rPr>
        <w:t>373</w:t>
      </w:r>
      <w:r w:rsidRPr="000360B5">
        <w:rPr>
          <w:rFonts w:ascii="Tahoma" w:hAnsi="Tahoma" w:cs="Tahoma"/>
          <w:b/>
          <w:sz w:val="20"/>
          <w:szCs w:val="20"/>
        </w:rPr>
        <w:t>.</w:t>
      </w:r>
      <w:r w:rsidR="007A397F">
        <w:rPr>
          <w:rFonts w:ascii="Tahoma" w:hAnsi="Tahoma" w:cs="Tahoma"/>
          <w:b/>
          <w:sz w:val="20"/>
          <w:szCs w:val="20"/>
        </w:rPr>
        <w:t>7</w:t>
      </w:r>
      <w:r w:rsidR="00973262">
        <w:rPr>
          <w:rFonts w:ascii="Tahoma" w:hAnsi="Tahoma" w:cs="Tahoma"/>
          <w:b/>
          <w:sz w:val="20"/>
          <w:szCs w:val="20"/>
        </w:rPr>
        <w:t>00</w:t>
      </w:r>
      <w:r>
        <w:rPr>
          <w:rFonts w:ascii="Tahoma" w:hAnsi="Tahoma" w:cs="Tahoma"/>
          <w:b/>
          <w:sz w:val="20"/>
          <w:szCs w:val="20"/>
        </w:rPr>
        <w:t>,</w:t>
      </w:r>
      <w:r w:rsidR="00973262">
        <w:rPr>
          <w:rFonts w:ascii="Tahoma" w:hAnsi="Tahoma" w:cs="Tahoma"/>
          <w:b/>
          <w:sz w:val="20"/>
          <w:szCs w:val="20"/>
        </w:rPr>
        <w:t>00</w:t>
      </w:r>
      <w:r w:rsidRPr="000360B5">
        <w:rPr>
          <w:rFonts w:ascii="Tahoma" w:hAnsi="Tahoma" w:cs="Tahoma"/>
          <w:b/>
          <w:sz w:val="20"/>
          <w:szCs w:val="20"/>
        </w:rPr>
        <w:t xml:space="preserve"> Kč</w:t>
      </w:r>
    </w:p>
    <w:p w:rsidR="00083526" w:rsidRPr="000360B5" w:rsidRDefault="00083526" w:rsidP="00083526">
      <w:pPr>
        <w:widowControl w:val="0"/>
        <w:autoSpaceDE w:val="0"/>
        <w:autoSpaceDN w:val="0"/>
        <w:adjustRightInd w:val="0"/>
        <w:spacing w:after="12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Navýšení příspěvku na provoz příspěvkové organizaci STARZ Strakonice na likvidaci pojistných událostí  (zatečení na sportovní hale Máchova, </w:t>
      </w:r>
      <w:r w:rsidR="009D7E29">
        <w:rPr>
          <w:rFonts w:ascii="Tahoma" w:hAnsi="Tahoma" w:cs="Tahoma"/>
          <w:sz w:val="20"/>
          <w:szCs w:val="20"/>
        </w:rPr>
        <w:t xml:space="preserve">havárie osobního </w:t>
      </w:r>
      <w:proofErr w:type="spellStart"/>
      <w:proofErr w:type="gramStart"/>
      <w:r w:rsidR="009D7E29">
        <w:rPr>
          <w:rFonts w:ascii="Tahoma" w:hAnsi="Tahoma" w:cs="Tahoma"/>
          <w:sz w:val="20"/>
          <w:szCs w:val="20"/>
        </w:rPr>
        <w:t>vozidla,pošk</w:t>
      </w:r>
      <w:r>
        <w:rPr>
          <w:rFonts w:ascii="Tahoma" w:hAnsi="Tahoma" w:cs="Tahoma"/>
          <w:sz w:val="20"/>
          <w:szCs w:val="20"/>
        </w:rPr>
        <w:t>ození</w:t>
      </w:r>
      <w:proofErr w:type="spellEnd"/>
      <w:proofErr w:type="gramEnd"/>
      <w:r>
        <w:rPr>
          <w:rFonts w:ascii="Tahoma" w:hAnsi="Tahoma" w:cs="Tahoma"/>
          <w:sz w:val="20"/>
          <w:szCs w:val="20"/>
        </w:rPr>
        <w:t xml:space="preserve"> okapových svodů</w:t>
      </w:r>
      <w:r w:rsidR="007A397F">
        <w:rPr>
          <w:rFonts w:ascii="Tahoma" w:hAnsi="Tahoma" w:cs="Tahoma"/>
          <w:sz w:val="20"/>
          <w:szCs w:val="20"/>
        </w:rPr>
        <w:t>,</w:t>
      </w:r>
      <w:r>
        <w:rPr>
          <w:rFonts w:ascii="Tahoma" w:hAnsi="Tahoma" w:cs="Tahoma"/>
          <w:sz w:val="20"/>
          <w:szCs w:val="20"/>
        </w:rPr>
        <w:t xml:space="preserve"> rozbité sklo</w:t>
      </w:r>
      <w:r w:rsidR="007A397F">
        <w:rPr>
          <w:rFonts w:ascii="Tahoma" w:hAnsi="Tahoma" w:cs="Tahoma"/>
          <w:sz w:val="20"/>
          <w:szCs w:val="20"/>
        </w:rPr>
        <w:t>, poškození oplocení).</w:t>
      </w:r>
      <w:r>
        <w:rPr>
          <w:rFonts w:ascii="Tahoma" w:hAnsi="Tahoma" w:cs="Tahoma"/>
          <w:sz w:val="20"/>
          <w:szCs w:val="20"/>
        </w:rPr>
        <w:t xml:space="preserve"> Rozpočtové opatření bude kryto přijatým pojistným plněním.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1276"/>
        <w:gridCol w:w="2126"/>
      </w:tblGrid>
      <w:tr w:rsidR="00083526" w:rsidRPr="000360B5" w:rsidTr="000743E8">
        <w:tc>
          <w:tcPr>
            <w:tcW w:w="2268" w:type="dxa"/>
          </w:tcPr>
          <w:p w:rsidR="00083526" w:rsidRPr="000360B5" w:rsidRDefault="00083526" w:rsidP="000743E8">
            <w:pPr>
              <w:ind w:left="-105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0360B5">
              <w:rPr>
                <w:rFonts w:ascii="Tahoma" w:hAnsi="Tahoma" w:cs="Tahoma"/>
                <w:sz w:val="20"/>
                <w:szCs w:val="20"/>
              </w:rPr>
              <w:t>Rozpočtová skladba</w:t>
            </w:r>
          </w:p>
        </w:tc>
        <w:tc>
          <w:tcPr>
            <w:tcW w:w="1276" w:type="dxa"/>
          </w:tcPr>
          <w:p w:rsidR="00083526" w:rsidRPr="000360B5" w:rsidRDefault="00083526" w:rsidP="000743E8">
            <w:pPr>
              <w:ind w:right="-244"/>
              <w:rPr>
                <w:rFonts w:ascii="Tahoma" w:hAnsi="Tahoma" w:cs="Tahoma"/>
                <w:sz w:val="20"/>
                <w:szCs w:val="20"/>
              </w:rPr>
            </w:pPr>
            <w:r w:rsidRPr="000360B5">
              <w:rPr>
                <w:rFonts w:ascii="Tahoma" w:hAnsi="Tahoma" w:cs="Tahoma"/>
                <w:sz w:val="20"/>
                <w:szCs w:val="20"/>
              </w:rPr>
              <w:t>výdaje    -</w:t>
            </w:r>
          </w:p>
        </w:tc>
        <w:tc>
          <w:tcPr>
            <w:tcW w:w="2126" w:type="dxa"/>
          </w:tcPr>
          <w:p w:rsidR="00083526" w:rsidRPr="000360B5" w:rsidRDefault="00083526" w:rsidP="000743E8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1083</w:t>
            </w:r>
            <w:r w:rsidRPr="000360B5">
              <w:rPr>
                <w:rFonts w:ascii="Tahoma" w:hAnsi="Tahoma" w:cs="Tahoma"/>
                <w:sz w:val="20"/>
                <w:szCs w:val="20"/>
              </w:rPr>
              <w:t xml:space="preserve"> - 34</w:t>
            </w:r>
            <w:r>
              <w:rPr>
                <w:rFonts w:ascii="Tahoma" w:hAnsi="Tahoma" w:cs="Tahoma"/>
                <w:sz w:val="20"/>
                <w:szCs w:val="20"/>
              </w:rPr>
              <w:t>12</w:t>
            </w:r>
            <w:r w:rsidRPr="000360B5">
              <w:rPr>
                <w:rFonts w:ascii="Tahoma" w:hAnsi="Tahoma" w:cs="Tahoma"/>
                <w:sz w:val="20"/>
                <w:szCs w:val="20"/>
              </w:rPr>
              <w:t xml:space="preserve"> - 5</w:t>
            </w:r>
            <w:r>
              <w:rPr>
                <w:rFonts w:ascii="Tahoma" w:hAnsi="Tahoma" w:cs="Tahoma"/>
                <w:sz w:val="20"/>
                <w:szCs w:val="20"/>
              </w:rPr>
              <w:t>331</w:t>
            </w:r>
          </w:p>
        </w:tc>
      </w:tr>
      <w:tr w:rsidR="00083526" w:rsidRPr="000360B5" w:rsidTr="000743E8">
        <w:tc>
          <w:tcPr>
            <w:tcW w:w="2268" w:type="dxa"/>
          </w:tcPr>
          <w:p w:rsidR="00083526" w:rsidRPr="000360B5" w:rsidRDefault="00083526" w:rsidP="000743E8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76" w:type="dxa"/>
          </w:tcPr>
          <w:p w:rsidR="00083526" w:rsidRPr="000360B5" w:rsidRDefault="00083526" w:rsidP="000743E8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příjmy</w:t>
            </w:r>
            <w:r w:rsidRPr="000360B5">
              <w:rPr>
                <w:rFonts w:ascii="Tahoma" w:hAnsi="Tahoma" w:cs="Tahoma"/>
                <w:sz w:val="20"/>
                <w:szCs w:val="20"/>
              </w:rPr>
              <w:t xml:space="preserve">   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0360B5">
              <w:rPr>
                <w:rFonts w:ascii="Tahoma" w:hAnsi="Tahoma" w:cs="Tahoma"/>
                <w:sz w:val="20"/>
                <w:szCs w:val="20"/>
              </w:rPr>
              <w:t>+</w:t>
            </w:r>
          </w:p>
        </w:tc>
        <w:tc>
          <w:tcPr>
            <w:tcW w:w="2126" w:type="dxa"/>
          </w:tcPr>
          <w:p w:rsidR="00083526" w:rsidRPr="000360B5" w:rsidRDefault="00083526" w:rsidP="000743E8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       </w:t>
            </w:r>
            <w:r w:rsidRPr="000360B5">
              <w:rPr>
                <w:rFonts w:ascii="Tahoma" w:hAnsi="Tahoma" w:cs="Tahoma"/>
                <w:sz w:val="20"/>
                <w:szCs w:val="20"/>
              </w:rPr>
              <w:t>3</w:t>
            </w:r>
            <w:r>
              <w:rPr>
                <w:rFonts w:ascii="Tahoma" w:hAnsi="Tahoma" w:cs="Tahoma"/>
                <w:sz w:val="20"/>
                <w:szCs w:val="20"/>
              </w:rPr>
              <w:t>639</w:t>
            </w:r>
            <w:r w:rsidRPr="000360B5">
              <w:rPr>
                <w:rFonts w:ascii="Tahoma" w:hAnsi="Tahoma" w:cs="Tahoma"/>
                <w:sz w:val="20"/>
                <w:szCs w:val="20"/>
              </w:rPr>
              <w:t xml:space="preserve"> - </w:t>
            </w:r>
            <w:r>
              <w:rPr>
                <w:rFonts w:ascii="Tahoma" w:hAnsi="Tahoma" w:cs="Tahoma"/>
                <w:sz w:val="20"/>
                <w:szCs w:val="20"/>
              </w:rPr>
              <w:t>2322</w:t>
            </w:r>
          </w:p>
        </w:tc>
      </w:tr>
    </w:tbl>
    <w:p w:rsidR="001209F9" w:rsidRDefault="001209F9" w:rsidP="0033058A">
      <w:pPr>
        <w:widowControl w:val="0"/>
        <w:autoSpaceDE w:val="0"/>
        <w:autoSpaceDN w:val="0"/>
        <w:adjustRightInd w:val="0"/>
        <w:spacing w:after="60"/>
        <w:jc w:val="both"/>
        <w:rPr>
          <w:rFonts w:ascii="Tahoma" w:hAnsi="Tahoma" w:cs="Tahoma"/>
          <w:sz w:val="20"/>
          <w:szCs w:val="20"/>
        </w:rPr>
      </w:pPr>
    </w:p>
    <w:p w:rsidR="005E1C0B" w:rsidRPr="00EA5BE2" w:rsidRDefault="005E1C0B" w:rsidP="005E1C0B">
      <w:pPr>
        <w:pStyle w:val="Nadpis3"/>
        <w:rPr>
          <w:rFonts w:ascii="Tahoma" w:hAnsi="Tahoma" w:cs="Tahoma"/>
          <w:sz w:val="20"/>
          <w:szCs w:val="20"/>
        </w:rPr>
      </w:pPr>
      <w:r w:rsidRPr="00EA5BE2">
        <w:rPr>
          <w:rFonts w:ascii="Tahoma" w:hAnsi="Tahoma" w:cs="Tahoma"/>
          <w:sz w:val="20"/>
          <w:szCs w:val="20"/>
        </w:rPr>
        <w:t>I</w:t>
      </w:r>
      <w:r w:rsidR="00D03522">
        <w:rPr>
          <w:rFonts w:ascii="Tahoma" w:hAnsi="Tahoma" w:cs="Tahoma"/>
          <w:sz w:val="20"/>
          <w:szCs w:val="20"/>
        </w:rPr>
        <w:t>I.</w:t>
      </w:r>
      <w:r w:rsidRPr="00EA5BE2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Doporučuje ZM schválit</w:t>
      </w:r>
    </w:p>
    <w:p w:rsidR="009F7808" w:rsidRPr="00EF173F" w:rsidRDefault="009F7808" w:rsidP="009F7808">
      <w:pPr>
        <w:pStyle w:val="Zkladntext2"/>
        <w:rPr>
          <w:rFonts w:ascii="Tahoma" w:hAnsi="Tahoma" w:cs="Tahoma"/>
          <w:b w:val="0"/>
          <w:sz w:val="20"/>
          <w:szCs w:val="20"/>
        </w:rPr>
      </w:pPr>
      <w:r w:rsidRPr="00EF173F">
        <w:rPr>
          <w:rFonts w:ascii="Tahoma" w:hAnsi="Tahoma" w:cs="Tahoma"/>
          <w:sz w:val="20"/>
          <w:szCs w:val="20"/>
        </w:rPr>
        <w:t xml:space="preserve">RO  č. </w:t>
      </w:r>
      <w:r w:rsidR="001209F9">
        <w:rPr>
          <w:rFonts w:ascii="Tahoma" w:hAnsi="Tahoma" w:cs="Tahoma"/>
          <w:sz w:val="20"/>
          <w:szCs w:val="20"/>
        </w:rPr>
        <w:t>4</w:t>
      </w:r>
      <w:r w:rsidR="004F1846">
        <w:rPr>
          <w:rFonts w:ascii="Tahoma" w:hAnsi="Tahoma" w:cs="Tahoma"/>
          <w:sz w:val="20"/>
          <w:szCs w:val="20"/>
        </w:rPr>
        <w:t>0</w:t>
      </w:r>
      <w:r w:rsidRPr="00EF173F">
        <w:rPr>
          <w:rFonts w:ascii="Tahoma" w:hAnsi="Tahoma" w:cs="Tahoma"/>
          <w:sz w:val="20"/>
          <w:szCs w:val="20"/>
        </w:rPr>
        <w:t xml:space="preserve"> ve výši  </w:t>
      </w:r>
      <w:r>
        <w:rPr>
          <w:rFonts w:ascii="Tahoma" w:hAnsi="Tahoma" w:cs="Tahoma"/>
          <w:sz w:val="20"/>
          <w:szCs w:val="20"/>
        </w:rPr>
        <w:t>9</w:t>
      </w:r>
      <w:r w:rsidRPr="00EF173F">
        <w:rPr>
          <w:rFonts w:ascii="Tahoma" w:hAnsi="Tahoma" w:cs="Tahoma"/>
          <w:sz w:val="20"/>
          <w:szCs w:val="20"/>
        </w:rPr>
        <w:t>.</w:t>
      </w:r>
      <w:r>
        <w:rPr>
          <w:rFonts w:ascii="Tahoma" w:hAnsi="Tahoma" w:cs="Tahoma"/>
          <w:sz w:val="20"/>
          <w:szCs w:val="20"/>
        </w:rPr>
        <w:t>591</w:t>
      </w:r>
      <w:r w:rsidRPr="00EF173F">
        <w:rPr>
          <w:rFonts w:ascii="Tahoma" w:hAnsi="Tahoma" w:cs="Tahoma"/>
          <w:sz w:val="20"/>
          <w:szCs w:val="20"/>
        </w:rPr>
        <w:t>.</w:t>
      </w:r>
      <w:r>
        <w:rPr>
          <w:rFonts w:ascii="Tahoma" w:hAnsi="Tahoma" w:cs="Tahoma"/>
          <w:sz w:val="20"/>
          <w:szCs w:val="20"/>
        </w:rPr>
        <w:t>430</w:t>
      </w:r>
      <w:r w:rsidRPr="00EF173F">
        <w:rPr>
          <w:rFonts w:ascii="Tahoma" w:hAnsi="Tahoma" w:cs="Tahoma"/>
          <w:sz w:val="20"/>
          <w:szCs w:val="20"/>
        </w:rPr>
        <w:t>,00 Kč</w:t>
      </w:r>
    </w:p>
    <w:p w:rsidR="00F113C1" w:rsidRDefault="009F7808" w:rsidP="00250AB2">
      <w:pPr>
        <w:pStyle w:val="Zkladntext2"/>
        <w:spacing w:after="120"/>
        <w:rPr>
          <w:rFonts w:ascii="Tahoma" w:hAnsi="Tahoma" w:cs="Tahoma"/>
          <w:b w:val="0"/>
          <w:sz w:val="20"/>
          <w:szCs w:val="20"/>
        </w:rPr>
      </w:pPr>
      <w:r w:rsidRPr="00250AB2">
        <w:rPr>
          <w:rFonts w:ascii="Tahoma" w:hAnsi="Tahoma" w:cs="Tahoma"/>
          <w:b w:val="0"/>
          <w:sz w:val="20"/>
          <w:szCs w:val="20"/>
        </w:rPr>
        <w:t xml:space="preserve">Zvýšení příjmů i výdajů na položce daň z příjmu právnických osob za město na základě skutečného výpočtu daně z příjmu za rok 2024, kdy město Strakonice je plátcem a zároveň příjemcem daně. V rozpočtu města je schválená částka 26.000.000 Kč, skutečná výše daně činí 35.591.430 Kč. </w:t>
      </w:r>
      <w:r w:rsidR="00250AB2">
        <w:rPr>
          <w:rFonts w:ascii="Tahoma" w:hAnsi="Tahoma" w:cs="Tahoma"/>
          <w:b w:val="0"/>
          <w:sz w:val="20"/>
          <w:szCs w:val="20"/>
        </w:rPr>
        <w:t>D</w:t>
      </w:r>
      <w:r w:rsidR="00250AB2" w:rsidRPr="00250AB2">
        <w:rPr>
          <w:rFonts w:ascii="Tahoma" w:hAnsi="Tahoma" w:cs="Tahoma"/>
          <w:b w:val="0"/>
          <w:sz w:val="20"/>
          <w:szCs w:val="20"/>
        </w:rPr>
        <w:t xml:space="preserve">aň z příjmu vzrostla </w:t>
      </w:r>
      <w:r w:rsidR="00250AB2">
        <w:rPr>
          <w:rFonts w:ascii="Tahoma" w:hAnsi="Tahoma" w:cs="Tahoma"/>
          <w:b w:val="0"/>
          <w:sz w:val="20"/>
          <w:szCs w:val="20"/>
        </w:rPr>
        <w:t>zejména z důvodu</w:t>
      </w:r>
      <w:r w:rsidR="00250AB2" w:rsidRPr="00250AB2">
        <w:rPr>
          <w:rFonts w:ascii="Tahoma" w:hAnsi="Tahoma" w:cs="Tahoma"/>
          <w:b w:val="0"/>
          <w:sz w:val="20"/>
          <w:szCs w:val="20"/>
        </w:rPr>
        <w:t xml:space="preserve"> zdanění bezúplatného </w:t>
      </w:r>
      <w:r w:rsidR="00250AB2" w:rsidRPr="00F113C1">
        <w:rPr>
          <w:rFonts w:ascii="Tahoma" w:hAnsi="Tahoma" w:cs="Tahoma"/>
          <w:b w:val="0"/>
          <w:sz w:val="20"/>
          <w:szCs w:val="20"/>
        </w:rPr>
        <w:t>převodu stavb</w:t>
      </w:r>
      <w:r w:rsidR="00F113C1">
        <w:rPr>
          <w:rFonts w:ascii="Tahoma" w:hAnsi="Tahoma" w:cs="Tahoma"/>
          <w:b w:val="0"/>
          <w:sz w:val="20"/>
          <w:szCs w:val="20"/>
        </w:rPr>
        <w:t>y</w:t>
      </w:r>
      <w:r w:rsidR="00250AB2" w:rsidRPr="00F113C1">
        <w:rPr>
          <w:rFonts w:ascii="Tahoma" w:hAnsi="Tahoma" w:cs="Tahoma"/>
          <w:b w:val="0"/>
          <w:sz w:val="20"/>
          <w:szCs w:val="20"/>
        </w:rPr>
        <w:t xml:space="preserve"> „Protipovodňová ochrana města Strakonice“ z majetku Povodí Vltavy do majetku města </w:t>
      </w:r>
      <w:r w:rsidR="00F113C1">
        <w:rPr>
          <w:rFonts w:ascii="Tahoma" w:hAnsi="Tahoma" w:cs="Tahoma"/>
          <w:b w:val="0"/>
          <w:sz w:val="20"/>
          <w:szCs w:val="20"/>
        </w:rPr>
        <w:t>Strakonice v hodnotě 31.242,5 tis. Kč.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5"/>
        <w:gridCol w:w="1497"/>
        <w:gridCol w:w="2330"/>
      </w:tblGrid>
      <w:tr w:rsidR="009F7808" w:rsidRPr="00250AB2" w:rsidTr="00DD5C2D">
        <w:tc>
          <w:tcPr>
            <w:tcW w:w="1985" w:type="dxa"/>
          </w:tcPr>
          <w:p w:rsidR="009F7808" w:rsidRPr="00250AB2" w:rsidRDefault="009F7808" w:rsidP="00DD5C2D">
            <w:pPr>
              <w:ind w:hanging="105"/>
              <w:rPr>
                <w:rFonts w:ascii="Tahoma" w:hAnsi="Tahoma" w:cs="Tahoma"/>
                <w:sz w:val="20"/>
                <w:szCs w:val="20"/>
              </w:rPr>
            </w:pPr>
            <w:r w:rsidRPr="00250AB2">
              <w:rPr>
                <w:rFonts w:ascii="Tahoma" w:hAnsi="Tahoma" w:cs="Tahoma"/>
                <w:sz w:val="20"/>
                <w:szCs w:val="20"/>
              </w:rPr>
              <w:t>Rozpočtová skladba</w:t>
            </w:r>
          </w:p>
        </w:tc>
        <w:tc>
          <w:tcPr>
            <w:tcW w:w="1497" w:type="dxa"/>
          </w:tcPr>
          <w:p w:rsidR="009F7808" w:rsidRPr="00250AB2" w:rsidRDefault="009F7808" w:rsidP="00DD5C2D">
            <w:pPr>
              <w:ind w:right="-244"/>
              <w:rPr>
                <w:rFonts w:ascii="Tahoma" w:hAnsi="Tahoma" w:cs="Tahoma"/>
                <w:sz w:val="20"/>
                <w:szCs w:val="20"/>
              </w:rPr>
            </w:pPr>
            <w:r w:rsidRPr="00250AB2">
              <w:rPr>
                <w:rFonts w:ascii="Tahoma" w:hAnsi="Tahoma" w:cs="Tahoma"/>
                <w:sz w:val="20"/>
                <w:szCs w:val="20"/>
              </w:rPr>
              <w:t>příjmy</w:t>
            </w:r>
          </w:p>
        </w:tc>
        <w:tc>
          <w:tcPr>
            <w:tcW w:w="2330" w:type="dxa"/>
          </w:tcPr>
          <w:p w:rsidR="009F7808" w:rsidRPr="00250AB2" w:rsidRDefault="009F7808" w:rsidP="00DD5C2D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250AB2">
              <w:rPr>
                <w:rFonts w:ascii="Tahoma" w:hAnsi="Tahoma" w:cs="Tahoma"/>
                <w:sz w:val="20"/>
                <w:szCs w:val="20"/>
              </w:rPr>
              <w:t xml:space="preserve">    0000 - 1122</w:t>
            </w:r>
          </w:p>
        </w:tc>
      </w:tr>
      <w:tr w:rsidR="009F7808" w:rsidRPr="00250AB2" w:rsidTr="00DD5C2D">
        <w:tc>
          <w:tcPr>
            <w:tcW w:w="1985" w:type="dxa"/>
          </w:tcPr>
          <w:p w:rsidR="009F7808" w:rsidRPr="00250AB2" w:rsidRDefault="009F7808" w:rsidP="00DD5C2D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97" w:type="dxa"/>
          </w:tcPr>
          <w:p w:rsidR="009F7808" w:rsidRPr="00250AB2" w:rsidRDefault="009F7808" w:rsidP="00DD5C2D">
            <w:pPr>
              <w:rPr>
                <w:rFonts w:ascii="Tahoma" w:hAnsi="Tahoma" w:cs="Tahoma"/>
                <w:sz w:val="20"/>
                <w:szCs w:val="20"/>
              </w:rPr>
            </w:pPr>
            <w:r w:rsidRPr="00250AB2">
              <w:rPr>
                <w:rFonts w:ascii="Tahoma" w:hAnsi="Tahoma" w:cs="Tahoma"/>
                <w:sz w:val="20"/>
                <w:szCs w:val="20"/>
              </w:rPr>
              <w:t>výdaje</w:t>
            </w:r>
          </w:p>
        </w:tc>
        <w:tc>
          <w:tcPr>
            <w:tcW w:w="2330" w:type="dxa"/>
          </w:tcPr>
          <w:p w:rsidR="009F7808" w:rsidRPr="00250AB2" w:rsidRDefault="00F113C1" w:rsidP="00F113C1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 w:hAnsi="Tahoma" w:cs="Tahoma"/>
                <w:sz w:val="20"/>
                <w:szCs w:val="20"/>
              </w:rPr>
              <w:t>xxx</w:t>
            </w:r>
            <w:proofErr w:type="spellEnd"/>
            <w:r w:rsidR="009F7808" w:rsidRPr="00250AB2">
              <w:rPr>
                <w:rFonts w:ascii="Tahoma" w:hAnsi="Tahoma" w:cs="Tahoma"/>
                <w:sz w:val="20"/>
                <w:szCs w:val="20"/>
              </w:rPr>
              <w:t xml:space="preserve"> - 6399 - 5365    </w:t>
            </w:r>
          </w:p>
        </w:tc>
      </w:tr>
    </w:tbl>
    <w:p w:rsidR="009F7808" w:rsidRPr="00250AB2" w:rsidRDefault="009F7808" w:rsidP="009F7808">
      <w:pPr>
        <w:pStyle w:val="Zkladntext2"/>
        <w:rPr>
          <w:rFonts w:ascii="Tahoma" w:hAnsi="Tahoma" w:cs="Tahoma"/>
          <w:sz w:val="20"/>
          <w:szCs w:val="20"/>
        </w:rPr>
      </w:pPr>
    </w:p>
    <w:p w:rsidR="004F1846" w:rsidRPr="009145A5" w:rsidRDefault="004F1846" w:rsidP="004F1846">
      <w:pPr>
        <w:pStyle w:val="Zkladntext2"/>
        <w:rPr>
          <w:rFonts w:ascii="Tahoma" w:hAnsi="Tahoma" w:cs="Tahoma"/>
          <w:sz w:val="20"/>
          <w:szCs w:val="20"/>
        </w:rPr>
      </w:pPr>
      <w:r w:rsidRPr="009145A5">
        <w:rPr>
          <w:rFonts w:ascii="Tahoma" w:hAnsi="Tahoma" w:cs="Tahoma"/>
          <w:sz w:val="20"/>
          <w:szCs w:val="20"/>
        </w:rPr>
        <w:t xml:space="preserve">RO  č. </w:t>
      </w:r>
      <w:r>
        <w:rPr>
          <w:rFonts w:ascii="Tahoma" w:hAnsi="Tahoma" w:cs="Tahoma"/>
          <w:sz w:val="20"/>
          <w:szCs w:val="20"/>
        </w:rPr>
        <w:t>41</w:t>
      </w:r>
      <w:r w:rsidRPr="009145A5">
        <w:rPr>
          <w:rFonts w:ascii="Tahoma" w:hAnsi="Tahoma" w:cs="Tahoma"/>
          <w:sz w:val="20"/>
          <w:szCs w:val="20"/>
        </w:rPr>
        <w:t xml:space="preserve"> ve výši  </w:t>
      </w:r>
      <w:r>
        <w:rPr>
          <w:rFonts w:ascii="Tahoma" w:hAnsi="Tahoma" w:cs="Tahoma"/>
          <w:sz w:val="20"/>
          <w:szCs w:val="20"/>
        </w:rPr>
        <w:t>30.000.000</w:t>
      </w:r>
      <w:r w:rsidRPr="009145A5">
        <w:rPr>
          <w:rFonts w:ascii="Tahoma" w:hAnsi="Tahoma" w:cs="Tahoma"/>
          <w:sz w:val="20"/>
          <w:szCs w:val="20"/>
        </w:rPr>
        <w:t>,00 Kč</w:t>
      </w:r>
    </w:p>
    <w:p w:rsidR="00D34AEE" w:rsidRPr="00D34AEE" w:rsidRDefault="004F1846" w:rsidP="00D34AEE">
      <w:pPr>
        <w:widowControl w:val="0"/>
        <w:tabs>
          <w:tab w:val="left" w:pos="1722"/>
        </w:tabs>
        <w:autoSpaceDE w:val="0"/>
        <w:autoSpaceDN w:val="0"/>
        <w:adjustRightInd w:val="0"/>
        <w:spacing w:after="60"/>
        <w:jc w:val="both"/>
        <w:rPr>
          <w:rFonts w:ascii="Tahoma" w:hAnsi="Tahoma" w:cs="Tahoma"/>
          <w:iCs/>
          <w:sz w:val="20"/>
          <w:szCs w:val="20"/>
        </w:rPr>
      </w:pPr>
      <w:r w:rsidRPr="00D34AEE">
        <w:rPr>
          <w:rFonts w:ascii="Tahoma" w:hAnsi="Tahoma" w:cs="Tahoma"/>
          <w:sz w:val="20"/>
          <w:szCs w:val="20"/>
        </w:rPr>
        <w:t xml:space="preserve">Navýšení rozpočtu výdajů majetkového odboru na </w:t>
      </w:r>
      <w:r w:rsidR="00D34AEE" w:rsidRPr="00D34AEE">
        <w:rPr>
          <w:rFonts w:ascii="Tahoma" w:hAnsi="Tahoma" w:cs="Tahoma"/>
          <w:sz w:val="20"/>
          <w:szCs w:val="20"/>
        </w:rPr>
        <w:t xml:space="preserve">zařazení akce „Regenerace sídliště Šumavská ve Strakonicích – etapa A“. </w:t>
      </w:r>
      <w:r w:rsidR="00D34AEE" w:rsidRPr="00D34AEE">
        <w:rPr>
          <w:rFonts w:ascii="Tahoma" w:hAnsi="Tahoma" w:cs="Tahoma"/>
          <w:iCs/>
          <w:sz w:val="20"/>
          <w:szCs w:val="20"/>
        </w:rPr>
        <w:t xml:space="preserve">Jedná se o celkovou rekonstrukci ulice Povážská a části ulice U Zahrádek na sídlišti Šumavská. Součástí této investiční akce je nová asfaltová komunikace, chodníky, inženýrské sítě, přeložky stávajících sítí, </w:t>
      </w:r>
      <w:proofErr w:type="spellStart"/>
      <w:r w:rsidR="00D34AEE" w:rsidRPr="00D34AEE">
        <w:rPr>
          <w:rFonts w:ascii="Tahoma" w:hAnsi="Tahoma" w:cs="Tahoma"/>
          <w:iCs/>
          <w:sz w:val="20"/>
          <w:szCs w:val="20"/>
        </w:rPr>
        <w:t>polopodzemní</w:t>
      </w:r>
      <w:proofErr w:type="spellEnd"/>
      <w:r w:rsidR="00D34AEE" w:rsidRPr="00D34AEE">
        <w:rPr>
          <w:rFonts w:ascii="Tahoma" w:hAnsi="Tahoma" w:cs="Tahoma"/>
          <w:iCs/>
          <w:sz w:val="20"/>
          <w:szCs w:val="20"/>
        </w:rPr>
        <w:t xml:space="preserve"> kontejnery a další přilehlé stavební objekty.</w:t>
      </w:r>
      <w:r w:rsidR="00D34AEE">
        <w:rPr>
          <w:rFonts w:ascii="Tahoma" w:hAnsi="Tahoma" w:cs="Tahoma"/>
          <w:iCs/>
          <w:sz w:val="20"/>
          <w:szCs w:val="20"/>
        </w:rPr>
        <w:t xml:space="preserve"> Rozpočtové opatření bude kryto použitím prostředků minulých let.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5"/>
        <w:gridCol w:w="1421"/>
        <w:gridCol w:w="2551"/>
      </w:tblGrid>
      <w:tr w:rsidR="004F1846" w:rsidRPr="009145A5" w:rsidTr="00B02206">
        <w:tc>
          <w:tcPr>
            <w:tcW w:w="2265" w:type="dxa"/>
          </w:tcPr>
          <w:p w:rsidR="004F1846" w:rsidRPr="009145A5" w:rsidRDefault="004F1846" w:rsidP="00B02206">
            <w:pPr>
              <w:ind w:hanging="105"/>
              <w:rPr>
                <w:rFonts w:ascii="Tahoma" w:hAnsi="Tahoma" w:cs="Tahoma"/>
                <w:sz w:val="20"/>
                <w:szCs w:val="20"/>
              </w:rPr>
            </w:pPr>
            <w:r w:rsidRPr="009145A5">
              <w:rPr>
                <w:rFonts w:ascii="Tahoma" w:hAnsi="Tahoma" w:cs="Tahoma"/>
                <w:sz w:val="20"/>
                <w:szCs w:val="20"/>
              </w:rPr>
              <w:t>Rozpočtová skladba</w:t>
            </w:r>
          </w:p>
        </w:tc>
        <w:tc>
          <w:tcPr>
            <w:tcW w:w="1421" w:type="dxa"/>
          </w:tcPr>
          <w:p w:rsidR="004F1846" w:rsidRPr="009145A5" w:rsidRDefault="004F1846" w:rsidP="00B02206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výdaje</w:t>
            </w:r>
          </w:p>
        </w:tc>
        <w:tc>
          <w:tcPr>
            <w:tcW w:w="2551" w:type="dxa"/>
          </w:tcPr>
          <w:p w:rsidR="004F1846" w:rsidRPr="009145A5" w:rsidRDefault="004F1846" w:rsidP="00D34AEE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7</w:t>
            </w:r>
            <w:r w:rsidR="00D34AEE">
              <w:rPr>
                <w:rFonts w:ascii="Tahoma" w:hAnsi="Tahoma" w:cs="Tahoma"/>
                <w:sz w:val="20"/>
                <w:szCs w:val="20"/>
              </w:rPr>
              <w:t>47</w:t>
            </w:r>
            <w:r w:rsidRPr="009145A5">
              <w:rPr>
                <w:rFonts w:ascii="Tahoma" w:hAnsi="Tahoma" w:cs="Tahoma"/>
                <w:sz w:val="20"/>
                <w:szCs w:val="20"/>
              </w:rPr>
              <w:t xml:space="preserve"> – </w:t>
            </w:r>
            <w:proofErr w:type="spellStart"/>
            <w:r w:rsidR="00D34AEE">
              <w:rPr>
                <w:rFonts w:ascii="Tahoma" w:hAnsi="Tahoma" w:cs="Tahoma"/>
                <w:sz w:val="20"/>
                <w:szCs w:val="20"/>
              </w:rPr>
              <w:t>xxxx</w:t>
            </w:r>
            <w:proofErr w:type="spellEnd"/>
            <w:r w:rsidRPr="009145A5">
              <w:rPr>
                <w:rFonts w:ascii="Tahoma" w:hAnsi="Tahoma" w:cs="Tahoma"/>
                <w:sz w:val="20"/>
                <w:szCs w:val="20"/>
              </w:rPr>
              <w:t xml:space="preserve"> – </w:t>
            </w:r>
            <w:proofErr w:type="spellStart"/>
            <w:r w:rsidR="00D34AEE">
              <w:rPr>
                <w:rFonts w:ascii="Tahoma" w:hAnsi="Tahoma" w:cs="Tahoma"/>
                <w:sz w:val="20"/>
                <w:szCs w:val="20"/>
              </w:rPr>
              <w:t>xxxx</w:t>
            </w:r>
            <w:proofErr w:type="spellEnd"/>
          </w:p>
        </w:tc>
      </w:tr>
      <w:tr w:rsidR="004F1846" w:rsidRPr="009145A5" w:rsidTr="00B02206">
        <w:tc>
          <w:tcPr>
            <w:tcW w:w="2265" w:type="dxa"/>
          </w:tcPr>
          <w:p w:rsidR="004F1846" w:rsidRPr="009145A5" w:rsidRDefault="004F1846" w:rsidP="00B02206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21" w:type="dxa"/>
          </w:tcPr>
          <w:p w:rsidR="004F1846" w:rsidRPr="009145A5" w:rsidRDefault="004F1846" w:rsidP="00B02206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financování</w:t>
            </w:r>
          </w:p>
        </w:tc>
        <w:tc>
          <w:tcPr>
            <w:tcW w:w="2551" w:type="dxa"/>
          </w:tcPr>
          <w:p w:rsidR="004F1846" w:rsidRPr="009145A5" w:rsidRDefault="004F1846" w:rsidP="00B02206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8115</w:t>
            </w:r>
          </w:p>
        </w:tc>
      </w:tr>
    </w:tbl>
    <w:p w:rsidR="007A397F" w:rsidRDefault="007A397F" w:rsidP="007F43C6">
      <w:pPr>
        <w:rPr>
          <w:rFonts w:ascii="Tahoma" w:hAnsi="Tahoma" w:cs="Tahoma"/>
          <w:b/>
          <w:sz w:val="20"/>
          <w:szCs w:val="20"/>
        </w:rPr>
      </w:pPr>
    </w:p>
    <w:p w:rsidR="007A397F" w:rsidRDefault="007A397F" w:rsidP="007F43C6">
      <w:pPr>
        <w:rPr>
          <w:rFonts w:ascii="Tahoma" w:hAnsi="Tahoma" w:cs="Tahoma"/>
          <w:b/>
          <w:sz w:val="20"/>
          <w:szCs w:val="20"/>
        </w:rPr>
      </w:pPr>
    </w:p>
    <w:p w:rsidR="00F113C1" w:rsidRPr="00F113C1" w:rsidRDefault="00F113C1" w:rsidP="00F113C1">
      <w:pPr>
        <w:pStyle w:val="Nadpis2"/>
        <w:numPr>
          <w:ilvl w:val="0"/>
          <w:numId w:val="13"/>
        </w:numPr>
        <w:rPr>
          <w:rFonts w:ascii="Tahoma" w:hAnsi="Tahoma" w:cs="Tahoma"/>
          <w:sz w:val="24"/>
        </w:rPr>
      </w:pPr>
      <w:r w:rsidRPr="00F113C1">
        <w:rPr>
          <w:rFonts w:ascii="Tahoma" w:hAnsi="Tahoma" w:cs="Tahoma"/>
          <w:sz w:val="24"/>
        </w:rPr>
        <w:t>Návrh opatření obecné povahy, kterým se zrušuje opatření obecné povahy, kterým se stanoví koeficient daně z nemovitých věcí</w:t>
      </w:r>
    </w:p>
    <w:p w:rsidR="00F113C1" w:rsidRDefault="00F113C1" w:rsidP="00091F5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16"/>
          <w:szCs w:val="16"/>
        </w:rPr>
      </w:pPr>
    </w:p>
    <w:p w:rsidR="00091F55" w:rsidRPr="007E5BA0" w:rsidRDefault="00091F55" w:rsidP="00091F55">
      <w:pPr>
        <w:rPr>
          <w:rFonts w:ascii="Tahoma" w:hAnsi="Tahoma" w:cs="Tahoma"/>
          <w:b/>
          <w:bCs/>
          <w:sz w:val="20"/>
          <w:szCs w:val="20"/>
        </w:rPr>
      </w:pPr>
      <w:r w:rsidRPr="007E5BA0">
        <w:rPr>
          <w:rFonts w:ascii="Tahoma" w:hAnsi="Tahoma" w:cs="Tahoma"/>
          <w:b/>
          <w:bCs/>
          <w:sz w:val="20"/>
          <w:szCs w:val="20"/>
        </w:rPr>
        <w:t xml:space="preserve">Návrh usnesení: </w:t>
      </w:r>
      <w:r w:rsidR="00D653A5">
        <w:rPr>
          <w:rFonts w:ascii="Tahoma" w:hAnsi="Tahoma" w:cs="Tahoma"/>
          <w:b/>
          <w:bCs/>
          <w:sz w:val="20"/>
          <w:szCs w:val="20"/>
        </w:rPr>
        <w:t xml:space="preserve"> </w:t>
      </w:r>
    </w:p>
    <w:p w:rsidR="00091F55" w:rsidRPr="007E5BA0" w:rsidRDefault="00091F55" w:rsidP="00091F55">
      <w:pPr>
        <w:rPr>
          <w:rFonts w:ascii="Tahoma" w:hAnsi="Tahoma" w:cs="Tahoma"/>
          <w:sz w:val="20"/>
          <w:szCs w:val="20"/>
        </w:rPr>
      </w:pPr>
      <w:r w:rsidRPr="007E5BA0">
        <w:rPr>
          <w:rFonts w:ascii="Tahoma" w:hAnsi="Tahoma" w:cs="Tahoma"/>
          <w:sz w:val="20"/>
          <w:szCs w:val="20"/>
        </w:rPr>
        <w:t>RM po projednání</w:t>
      </w:r>
    </w:p>
    <w:p w:rsidR="00091F55" w:rsidRPr="007E5BA0" w:rsidRDefault="00091F55" w:rsidP="00091F55">
      <w:pPr>
        <w:rPr>
          <w:rFonts w:ascii="Tahoma" w:hAnsi="Tahoma" w:cs="Tahoma"/>
          <w:sz w:val="16"/>
          <w:szCs w:val="16"/>
        </w:rPr>
      </w:pPr>
    </w:p>
    <w:p w:rsidR="00091F55" w:rsidRPr="007E5BA0" w:rsidRDefault="00091F55" w:rsidP="00091F55">
      <w:pPr>
        <w:pStyle w:val="Nadpis3"/>
        <w:rPr>
          <w:rFonts w:ascii="Tahoma" w:hAnsi="Tahoma" w:cs="Tahoma"/>
          <w:sz w:val="20"/>
          <w:szCs w:val="20"/>
        </w:rPr>
      </w:pPr>
      <w:r w:rsidRPr="007E5BA0">
        <w:rPr>
          <w:rFonts w:ascii="Tahoma" w:hAnsi="Tahoma" w:cs="Tahoma"/>
          <w:sz w:val="20"/>
          <w:szCs w:val="20"/>
        </w:rPr>
        <w:t>I. Doporučuje ZM schválit</w:t>
      </w:r>
    </w:p>
    <w:p w:rsidR="00091F55" w:rsidRPr="007E5BA0" w:rsidRDefault="00091F55" w:rsidP="001209F9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both"/>
        <w:rPr>
          <w:rFonts w:ascii="Tahoma" w:hAnsi="Tahoma" w:cs="Tahoma"/>
          <w:color w:val="353838"/>
          <w:sz w:val="20"/>
          <w:szCs w:val="20"/>
        </w:rPr>
      </w:pPr>
      <w:r w:rsidRPr="007E5BA0">
        <w:rPr>
          <w:rFonts w:ascii="Tahoma" w:hAnsi="Tahoma" w:cs="Tahoma"/>
          <w:color w:val="353838"/>
          <w:sz w:val="20"/>
          <w:szCs w:val="20"/>
        </w:rPr>
        <w:t>návrh opatření obecné povahy, kterým se</w:t>
      </w:r>
      <w:r w:rsidR="006B52C6">
        <w:rPr>
          <w:rFonts w:ascii="Tahoma" w:hAnsi="Tahoma" w:cs="Tahoma"/>
          <w:color w:val="353838"/>
          <w:sz w:val="20"/>
          <w:szCs w:val="20"/>
        </w:rPr>
        <w:t xml:space="preserve"> v plném rozsahu zrušuje</w:t>
      </w:r>
      <w:r w:rsidR="001209F9">
        <w:rPr>
          <w:rFonts w:ascii="Tahoma" w:hAnsi="Tahoma" w:cs="Tahoma"/>
          <w:color w:val="353838"/>
          <w:sz w:val="20"/>
          <w:szCs w:val="20"/>
        </w:rPr>
        <w:t xml:space="preserve"> opatření obecné povahy vydané zastupitelstvem města Strakonice dne 26. 06. 2024 usnesením č. 334/ZM/2024, kterým se stanoví místní </w:t>
      </w:r>
      <w:r w:rsidRPr="007E5BA0">
        <w:rPr>
          <w:rFonts w:ascii="Tahoma" w:hAnsi="Tahoma" w:cs="Tahoma"/>
          <w:color w:val="353838"/>
          <w:sz w:val="20"/>
          <w:szCs w:val="20"/>
        </w:rPr>
        <w:t>koeficient daně z nemovitých věcí pro vymezené nemovité věci, v předloženém znění</w:t>
      </w:r>
      <w:r w:rsidR="001209F9">
        <w:rPr>
          <w:rFonts w:ascii="Tahoma" w:hAnsi="Tahoma" w:cs="Tahoma"/>
          <w:color w:val="353838"/>
          <w:sz w:val="20"/>
          <w:szCs w:val="20"/>
        </w:rPr>
        <w:t>.</w:t>
      </w:r>
    </w:p>
    <w:p w:rsidR="00091F55" w:rsidRPr="007E5BA0" w:rsidRDefault="00091F55" w:rsidP="001209F9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both"/>
        <w:rPr>
          <w:rFonts w:ascii="Tahoma" w:hAnsi="Tahoma" w:cs="Tahoma"/>
          <w:color w:val="353838"/>
          <w:sz w:val="20"/>
          <w:szCs w:val="20"/>
        </w:rPr>
      </w:pPr>
    </w:p>
    <w:p w:rsidR="001E21FD" w:rsidRDefault="001E21FD" w:rsidP="001209F9">
      <w:pPr>
        <w:jc w:val="both"/>
        <w:rPr>
          <w:rFonts w:ascii="Tahoma" w:hAnsi="Tahoma" w:cs="Tahoma"/>
          <w:b/>
          <w:sz w:val="20"/>
          <w:szCs w:val="20"/>
        </w:rPr>
      </w:pPr>
    </w:p>
    <w:p w:rsidR="001E21FD" w:rsidRDefault="001E21FD" w:rsidP="001209F9">
      <w:pPr>
        <w:jc w:val="both"/>
        <w:rPr>
          <w:rFonts w:ascii="Tahoma" w:hAnsi="Tahoma" w:cs="Tahoma"/>
          <w:b/>
          <w:sz w:val="20"/>
          <w:szCs w:val="20"/>
        </w:rPr>
      </w:pPr>
    </w:p>
    <w:p w:rsidR="001E21FD" w:rsidRDefault="001E21FD" w:rsidP="001209F9">
      <w:pPr>
        <w:jc w:val="both"/>
        <w:rPr>
          <w:rFonts w:ascii="Tahoma" w:hAnsi="Tahoma" w:cs="Tahoma"/>
          <w:b/>
          <w:sz w:val="20"/>
          <w:szCs w:val="20"/>
        </w:rPr>
      </w:pPr>
    </w:p>
    <w:p w:rsidR="001E21FD" w:rsidRDefault="001E21FD" w:rsidP="001209F9">
      <w:pPr>
        <w:jc w:val="both"/>
        <w:rPr>
          <w:rFonts w:ascii="Tahoma" w:hAnsi="Tahoma" w:cs="Tahoma"/>
          <w:b/>
          <w:sz w:val="20"/>
          <w:szCs w:val="20"/>
        </w:rPr>
      </w:pPr>
    </w:p>
    <w:p w:rsidR="0054530E" w:rsidRDefault="0054530E" w:rsidP="0054530E">
      <w:pPr>
        <w:pStyle w:val="Nadpis2"/>
        <w:numPr>
          <w:ilvl w:val="0"/>
          <w:numId w:val="13"/>
        </w:numPr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MŠ </w:t>
      </w:r>
      <w:r w:rsidR="000147DB">
        <w:rPr>
          <w:rFonts w:ascii="Tahoma" w:hAnsi="Tahoma" w:cs="Tahoma"/>
          <w:sz w:val="24"/>
        </w:rPr>
        <w:t>U Parku</w:t>
      </w:r>
      <w:r>
        <w:rPr>
          <w:rFonts w:ascii="Tahoma" w:hAnsi="Tahoma" w:cs="Tahoma"/>
          <w:sz w:val="24"/>
        </w:rPr>
        <w:t xml:space="preserve"> - použití </w:t>
      </w:r>
      <w:r w:rsidR="000147DB">
        <w:rPr>
          <w:rFonts w:ascii="Tahoma" w:hAnsi="Tahoma" w:cs="Tahoma"/>
          <w:sz w:val="24"/>
        </w:rPr>
        <w:t>investičního fondu</w:t>
      </w:r>
      <w:r>
        <w:rPr>
          <w:rFonts w:ascii="Tahoma" w:hAnsi="Tahoma" w:cs="Tahoma"/>
          <w:sz w:val="24"/>
        </w:rPr>
        <w:t xml:space="preserve"> (</w:t>
      </w:r>
      <w:r w:rsidR="000147DB">
        <w:rPr>
          <w:rFonts w:ascii="Tahoma" w:hAnsi="Tahoma" w:cs="Tahoma"/>
          <w:sz w:val="24"/>
        </w:rPr>
        <w:t>myčka nádobí</w:t>
      </w:r>
      <w:r>
        <w:rPr>
          <w:rFonts w:ascii="Tahoma" w:hAnsi="Tahoma" w:cs="Tahoma"/>
          <w:sz w:val="24"/>
        </w:rPr>
        <w:t>)</w:t>
      </w:r>
    </w:p>
    <w:p w:rsidR="0054530E" w:rsidRDefault="0054530E" w:rsidP="0054530E"/>
    <w:p w:rsidR="0054530E" w:rsidRPr="009D4740" w:rsidRDefault="0054530E" w:rsidP="0054530E">
      <w:pPr>
        <w:rPr>
          <w:rFonts w:ascii="Tahoma" w:hAnsi="Tahoma" w:cs="Tahoma"/>
          <w:i/>
          <w:iCs/>
          <w:sz w:val="20"/>
          <w:szCs w:val="20"/>
        </w:rPr>
      </w:pPr>
    </w:p>
    <w:p w:rsidR="0054530E" w:rsidRPr="009D4740" w:rsidRDefault="0054530E" w:rsidP="0054530E">
      <w:pPr>
        <w:rPr>
          <w:rFonts w:ascii="Tahoma" w:hAnsi="Tahoma" w:cs="Tahoma"/>
          <w:b/>
          <w:bCs/>
          <w:sz w:val="20"/>
          <w:szCs w:val="20"/>
        </w:rPr>
      </w:pPr>
      <w:r w:rsidRPr="009D4740"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54530E" w:rsidRDefault="0054530E" w:rsidP="0054530E">
      <w:pPr>
        <w:rPr>
          <w:rFonts w:ascii="Tahoma" w:hAnsi="Tahoma" w:cs="Tahoma"/>
          <w:sz w:val="20"/>
          <w:szCs w:val="20"/>
        </w:rPr>
      </w:pPr>
      <w:r w:rsidRPr="009D4740">
        <w:rPr>
          <w:rFonts w:ascii="Tahoma" w:hAnsi="Tahoma" w:cs="Tahoma"/>
          <w:sz w:val="20"/>
          <w:szCs w:val="20"/>
        </w:rPr>
        <w:t>RM po projednání</w:t>
      </w:r>
    </w:p>
    <w:p w:rsidR="0054530E" w:rsidRDefault="0054530E" w:rsidP="0054530E">
      <w:pPr>
        <w:rPr>
          <w:rFonts w:ascii="Tahoma" w:hAnsi="Tahoma" w:cs="Tahoma"/>
          <w:sz w:val="20"/>
          <w:szCs w:val="20"/>
        </w:rPr>
      </w:pPr>
    </w:p>
    <w:p w:rsidR="0054530E" w:rsidRPr="00A21DE2" w:rsidRDefault="0054530E" w:rsidP="0054530E">
      <w:pPr>
        <w:pStyle w:val="Nadpis3"/>
        <w:rPr>
          <w:rFonts w:ascii="Tahoma" w:hAnsi="Tahoma" w:cs="Tahoma"/>
          <w:sz w:val="20"/>
          <w:szCs w:val="20"/>
        </w:rPr>
      </w:pPr>
      <w:r w:rsidRPr="00A21DE2">
        <w:rPr>
          <w:rFonts w:ascii="Tahoma" w:hAnsi="Tahoma" w:cs="Tahoma"/>
          <w:sz w:val="20"/>
          <w:szCs w:val="20"/>
        </w:rPr>
        <w:t>I. Schvaluje</w:t>
      </w:r>
    </w:p>
    <w:p w:rsidR="001E21FD" w:rsidRDefault="00083526" w:rsidP="00083526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</w:t>
      </w:r>
      <w:r w:rsidR="000147DB" w:rsidRPr="00083526">
        <w:rPr>
          <w:rFonts w:ascii="Tahoma" w:hAnsi="Tahoma" w:cs="Tahoma"/>
          <w:sz w:val="20"/>
          <w:szCs w:val="20"/>
        </w:rPr>
        <w:t xml:space="preserve">oužití investičního </w:t>
      </w:r>
      <w:r w:rsidR="0054530E" w:rsidRPr="00083526">
        <w:rPr>
          <w:rFonts w:ascii="Tahoma" w:hAnsi="Tahoma" w:cs="Tahoma"/>
          <w:sz w:val="20"/>
          <w:szCs w:val="20"/>
        </w:rPr>
        <w:t xml:space="preserve">fondu </w:t>
      </w:r>
      <w:r>
        <w:rPr>
          <w:rFonts w:ascii="Tahoma" w:hAnsi="Tahoma" w:cs="Tahoma"/>
          <w:sz w:val="20"/>
          <w:szCs w:val="20"/>
        </w:rPr>
        <w:t xml:space="preserve">příspěvkové organizace MŠ U Parku Strakonice </w:t>
      </w:r>
      <w:r w:rsidR="000147DB" w:rsidRPr="00083526">
        <w:rPr>
          <w:rFonts w:ascii="Tahoma" w:hAnsi="Tahoma" w:cs="Tahoma"/>
          <w:sz w:val="20"/>
          <w:szCs w:val="20"/>
        </w:rPr>
        <w:t>na pořízení nové myčky nádobí ve výši 76.000 Kč. S</w:t>
      </w:r>
      <w:r w:rsidR="0054530E" w:rsidRPr="00083526">
        <w:rPr>
          <w:rFonts w:ascii="Tahoma" w:hAnsi="Tahoma" w:cs="Tahoma"/>
          <w:sz w:val="20"/>
          <w:szCs w:val="20"/>
        </w:rPr>
        <w:t xml:space="preserve">távající </w:t>
      </w:r>
      <w:r w:rsidR="000147DB" w:rsidRPr="00083526">
        <w:rPr>
          <w:rFonts w:ascii="Tahoma" w:hAnsi="Tahoma" w:cs="Tahoma"/>
          <w:sz w:val="20"/>
          <w:szCs w:val="20"/>
        </w:rPr>
        <w:t>zařízení je nefunkční a dle posouzení odborného servisu je oprava vzhledem ke stáří a celkovému technickému stavu neekonomická.</w:t>
      </w:r>
      <w:r>
        <w:rPr>
          <w:rFonts w:ascii="Tahoma" w:hAnsi="Tahoma" w:cs="Tahoma"/>
          <w:sz w:val="20"/>
          <w:szCs w:val="20"/>
        </w:rPr>
        <w:t xml:space="preserve"> </w:t>
      </w:r>
      <w:r w:rsidR="000147DB" w:rsidRPr="00083526">
        <w:rPr>
          <w:rFonts w:ascii="Tahoma" w:hAnsi="Tahoma" w:cs="Tahoma"/>
          <w:sz w:val="20"/>
          <w:szCs w:val="20"/>
        </w:rPr>
        <w:t>Nová myčka je nezbytná pro zajištění běžného</w:t>
      </w:r>
      <w:r>
        <w:rPr>
          <w:rFonts w:ascii="Tahoma" w:hAnsi="Tahoma" w:cs="Tahoma"/>
          <w:sz w:val="20"/>
          <w:szCs w:val="20"/>
        </w:rPr>
        <w:t xml:space="preserve"> provozu </w:t>
      </w:r>
      <w:r w:rsidR="001E21FD">
        <w:rPr>
          <w:rFonts w:ascii="Tahoma" w:hAnsi="Tahoma" w:cs="Tahoma"/>
          <w:sz w:val="20"/>
          <w:szCs w:val="20"/>
        </w:rPr>
        <w:t>a splnění hygienických standardů.</w:t>
      </w:r>
    </w:p>
    <w:p w:rsidR="001E21FD" w:rsidRDefault="001E21FD" w:rsidP="00083526">
      <w:pPr>
        <w:jc w:val="both"/>
        <w:rPr>
          <w:rFonts w:ascii="Tahoma" w:hAnsi="Tahoma" w:cs="Tahoma"/>
          <w:sz w:val="20"/>
          <w:szCs w:val="20"/>
        </w:rPr>
      </w:pPr>
    </w:p>
    <w:p w:rsidR="008652CB" w:rsidRPr="00083526" w:rsidRDefault="008652CB">
      <w:pPr>
        <w:jc w:val="both"/>
        <w:rPr>
          <w:rFonts w:ascii="Tahoma" w:hAnsi="Tahoma" w:cs="Tahoma"/>
          <w:sz w:val="20"/>
          <w:szCs w:val="20"/>
        </w:rPr>
      </w:pPr>
      <w:bookmarkStart w:id="0" w:name="_GoBack"/>
      <w:bookmarkEnd w:id="0"/>
    </w:p>
    <w:sectPr w:rsidR="008652CB" w:rsidRPr="00083526" w:rsidSect="00083526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07003"/>
    <w:multiLevelType w:val="hybridMultilevel"/>
    <w:tmpl w:val="5908F256"/>
    <w:lvl w:ilvl="0" w:tplc="04050011">
      <w:start w:val="1"/>
      <w:numFmt w:val="decimal"/>
      <w:lvlText w:val="%1)"/>
      <w:lvlJc w:val="left"/>
      <w:pPr>
        <w:ind w:left="19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 w15:restartNumberingAfterBreak="0">
    <w:nsid w:val="04571D8D"/>
    <w:multiLevelType w:val="hybridMultilevel"/>
    <w:tmpl w:val="1F380C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3D2853"/>
    <w:multiLevelType w:val="hybridMultilevel"/>
    <w:tmpl w:val="8AF0A9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640C3D"/>
    <w:multiLevelType w:val="hybridMultilevel"/>
    <w:tmpl w:val="4F2A7DFA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1FE6739D"/>
    <w:multiLevelType w:val="hybridMultilevel"/>
    <w:tmpl w:val="5112719E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400DC7"/>
    <w:multiLevelType w:val="hybridMultilevel"/>
    <w:tmpl w:val="6DACDA8A"/>
    <w:lvl w:ilvl="0" w:tplc="29FAD9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7B33E25"/>
    <w:multiLevelType w:val="hybridMultilevel"/>
    <w:tmpl w:val="8F4CF04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F474699"/>
    <w:multiLevelType w:val="hybridMultilevel"/>
    <w:tmpl w:val="4F6659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1E2A02"/>
    <w:multiLevelType w:val="hybridMultilevel"/>
    <w:tmpl w:val="AF502AAA"/>
    <w:lvl w:ilvl="0" w:tplc="1B084B78">
      <w:start w:val="93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513A1C"/>
    <w:multiLevelType w:val="hybridMultilevel"/>
    <w:tmpl w:val="0F0ED876"/>
    <w:lvl w:ilvl="0" w:tplc="33E6536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2D16967"/>
    <w:multiLevelType w:val="hybridMultilevel"/>
    <w:tmpl w:val="AB86CAEE"/>
    <w:lvl w:ilvl="0" w:tplc="1B084B78">
      <w:start w:val="93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4CD7A74"/>
    <w:multiLevelType w:val="hybridMultilevel"/>
    <w:tmpl w:val="0462A3F8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7CC7CD8"/>
    <w:multiLevelType w:val="hybridMultilevel"/>
    <w:tmpl w:val="4F96A050"/>
    <w:lvl w:ilvl="0" w:tplc="0436D6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8BC53F7"/>
    <w:multiLevelType w:val="hybridMultilevel"/>
    <w:tmpl w:val="60F2B7C2"/>
    <w:lvl w:ilvl="0" w:tplc="4C62A7B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C1B2112"/>
    <w:multiLevelType w:val="hybridMultilevel"/>
    <w:tmpl w:val="E68658E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C3E5B4F"/>
    <w:multiLevelType w:val="hybridMultilevel"/>
    <w:tmpl w:val="428A2FE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790079"/>
    <w:multiLevelType w:val="hybridMultilevel"/>
    <w:tmpl w:val="8B66321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E9D59E3"/>
    <w:multiLevelType w:val="hybridMultilevel"/>
    <w:tmpl w:val="67FEF3CE"/>
    <w:lvl w:ilvl="0" w:tplc="0405000F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8" w15:restartNumberingAfterBreak="0">
    <w:nsid w:val="72B71A74"/>
    <w:multiLevelType w:val="hybridMultilevel"/>
    <w:tmpl w:val="2F9E0A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0"/>
  </w:num>
  <w:num w:numId="3">
    <w:abstractNumId w:val="14"/>
  </w:num>
  <w:num w:numId="4">
    <w:abstractNumId w:val="6"/>
  </w:num>
  <w:num w:numId="5">
    <w:abstractNumId w:val="4"/>
  </w:num>
  <w:num w:numId="6">
    <w:abstractNumId w:val="1"/>
  </w:num>
  <w:num w:numId="7">
    <w:abstractNumId w:val="10"/>
  </w:num>
  <w:num w:numId="8">
    <w:abstractNumId w:val="8"/>
  </w:num>
  <w:num w:numId="9">
    <w:abstractNumId w:val="9"/>
  </w:num>
  <w:num w:numId="10">
    <w:abstractNumId w:val="2"/>
  </w:num>
  <w:num w:numId="11">
    <w:abstractNumId w:val="13"/>
  </w:num>
  <w:num w:numId="12">
    <w:abstractNumId w:val="17"/>
  </w:num>
  <w:num w:numId="13">
    <w:abstractNumId w:val="11"/>
  </w:num>
  <w:num w:numId="14">
    <w:abstractNumId w:val="3"/>
  </w:num>
  <w:num w:numId="15">
    <w:abstractNumId w:val="7"/>
  </w:num>
  <w:num w:numId="16">
    <w:abstractNumId w:val="16"/>
  </w:num>
  <w:num w:numId="17">
    <w:abstractNumId w:val="12"/>
  </w:num>
  <w:num w:numId="18">
    <w:abstractNumId w:val="5"/>
  </w:num>
  <w:num w:numId="1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8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0B93"/>
    <w:rsid w:val="000078BD"/>
    <w:rsid w:val="00010C8B"/>
    <w:rsid w:val="000147DB"/>
    <w:rsid w:val="00015771"/>
    <w:rsid w:val="000171D3"/>
    <w:rsid w:val="00024F44"/>
    <w:rsid w:val="000262C6"/>
    <w:rsid w:val="000409D1"/>
    <w:rsid w:val="00053C5A"/>
    <w:rsid w:val="0007012E"/>
    <w:rsid w:val="00070EA1"/>
    <w:rsid w:val="00077160"/>
    <w:rsid w:val="00083526"/>
    <w:rsid w:val="00091F55"/>
    <w:rsid w:val="000D434F"/>
    <w:rsid w:val="000E761A"/>
    <w:rsid w:val="00102C53"/>
    <w:rsid w:val="00113A72"/>
    <w:rsid w:val="00116767"/>
    <w:rsid w:val="001209F9"/>
    <w:rsid w:val="0012285E"/>
    <w:rsid w:val="001423E1"/>
    <w:rsid w:val="0014562C"/>
    <w:rsid w:val="00157474"/>
    <w:rsid w:val="00170938"/>
    <w:rsid w:val="0017536E"/>
    <w:rsid w:val="00182CFC"/>
    <w:rsid w:val="00183AC1"/>
    <w:rsid w:val="001A07C2"/>
    <w:rsid w:val="001A385F"/>
    <w:rsid w:val="001B7A98"/>
    <w:rsid w:val="001C09DA"/>
    <w:rsid w:val="001E21FD"/>
    <w:rsid w:val="001F268A"/>
    <w:rsid w:val="001F6081"/>
    <w:rsid w:val="00201EB2"/>
    <w:rsid w:val="002020A4"/>
    <w:rsid w:val="00202887"/>
    <w:rsid w:val="00224309"/>
    <w:rsid w:val="002452BA"/>
    <w:rsid w:val="00245533"/>
    <w:rsid w:val="00250AB2"/>
    <w:rsid w:val="00253ADC"/>
    <w:rsid w:val="0029061A"/>
    <w:rsid w:val="002957A3"/>
    <w:rsid w:val="002A45E3"/>
    <w:rsid w:val="002A62AD"/>
    <w:rsid w:val="002C2690"/>
    <w:rsid w:val="002D2848"/>
    <w:rsid w:val="002E40F5"/>
    <w:rsid w:val="002F6D3E"/>
    <w:rsid w:val="00301B99"/>
    <w:rsid w:val="003174F0"/>
    <w:rsid w:val="0032087D"/>
    <w:rsid w:val="003239E6"/>
    <w:rsid w:val="0033058A"/>
    <w:rsid w:val="00333606"/>
    <w:rsid w:val="00335A01"/>
    <w:rsid w:val="0034092B"/>
    <w:rsid w:val="00341855"/>
    <w:rsid w:val="00343AEF"/>
    <w:rsid w:val="00355486"/>
    <w:rsid w:val="003721D8"/>
    <w:rsid w:val="003A2BF4"/>
    <w:rsid w:val="003A7BE5"/>
    <w:rsid w:val="003B7852"/>
    <w:rsid w:val="003C78C2"/>
    <w:rsid w:val="003D7520"/>
    <w:rsid w:val="00401AA9"/>
    <w:rsid w:val="004103EB"/>
    <w:rsid w:val="00432D4F"/>
    <w:rsid w:val="00446503"/>
    <w:rsid w:val="00447CDA"/>
    <w:rsid w:val="0045533F"/>
    <w:rsid w:val="00474F81"/>
    <w:rsid w:val="00485B4B"/>
    <w:rsid w:val="0049411A"/>
    <w:rsid w:val="004A6A23"/>
    <w:rsid w:val="004C2558"/>
    <w:rsid w:val="004C28E2"/>
    <w:rsid w:val="004C61C8"/>
    <w:rsid w:val="004D2C3B"/>
    <w:rsid w:val="004D3B2D"/>
    <w:rsid w:val="004F1846"/>
    <w:rsid w:val="00501452"/>
    <w:rsid w:val="00520191"/>
    <w:rsid w:val="00537458"/>
    <w:rsid w:val="0054530E"/>
    <w:rsid w:val="0055252F"/>
    <w:rsid w:val="00562000"/>
    <w:rsid w:val="0058138C"/>
    <w:rsid w:val="00586EDF"/>
    <w:rsid w:val="00591AE5"/>
    <w:rsid w:val="005978DA"/>
    <w:rsid w:val="005A16D9"/>
    <w:rsid w:val="005B6852"/>
    <w:rsid w:val="005B73DA"/>
    <w:rsid w:val="005C0864"/>
    <w:rsid w:val="005D373E"/>
    <w:rsid w:val="005E0400"/>
    <w:rsid w:val="005E1C0B"/>
    <w:rsid w:val="00613D85"/>
    <w:rsid w:val="00616111"/>
    <w:rsid w:val="006202F1"/>
    <w:rsid w:val="0062307A"/>
    <w:rsid w:val="006236DD"/>
    <w:rsid w:val="0062620B"/>
    <w:rsid w:val="0063182A"/>
    <w:rsid w:val="00652CAB"/>
    <w:rsid w:val="00661A1B"/>
    <w:rsid w:val="00676A70"/>
    <w:rsid w:val="0068090D"/>
    <w:rsid w:val="00695CD5"/>
    <w:rsid w:val="00697238"/>
    <w:rsid w:val="00697DF9"/>
    <w:rsid w:val="006A1B73"/>
    <w:rsid w:val="006B52C6"/>
    <w:rsid w:val="006E01D9"/>
    <w:rsid w:val="006F3187"/>
    <w:rsid w:val="006F3E2A"/>
    <w:rsid w:val="006F52B6"/>
    <w:rsid w:val="00700B25"/>
    <w:rsid w:val="007103A1"/>
    <w:rsid w:val="00715197"/>
    <w:rsid w:val="0072637F"/>
    <w:rsid w:val="007264F4"/>
    <w:rsid w:val="007276AA"/>
    <w:rsid w:val="00732E8D"/>
    <w:rsid w:val="00737118"/>
    <w:rsid w:val="007714B6"/>
    <w:rsid w:val="007A1AAF"/>
    <w:rsid w:val="007A397F"/>
    <w:rsid w:val="007A40B9"/>
    <w:rsid w:val="007A7A8B"/>
    <w:rsid w:val="007C72AB"/>
    <w:rsid w:val="007D06DB"/>
    <w:rsid w:val="007D47CF"/>
    <w:rsid w:val="007D6426"/>
    <w:rsid w:val="007E47F1"/>
    <w:rsid w:val="007E5BA0"/>
    <w:rsid w:val="007F43C6"/>
    <w:rsid w:val="00801C16"/>
    <w:rsid w:val="00810E6E"/>
    <w:rsid w:val="00811362"/>
    <w:rsid w:val="008220C9"/>
    <w:rsid w:val="0084748E"/>
    <w:rsid w:val="008652CB"/>
    <w:rsid w:val="008661FD"/>
    <w:rsid w:val="00874811"/>
    <w:rsid w:val="00883ECB"/>
    <w:rsid w:val="00896DAC"/>
    <w:rsid w:val="008D4346"/>
    <w:rsid w:val="008D4E5A"/>
    <w:rsid w:val="008E6A45"/>
    <w:rsid w:val="008F43A1"/>
    <w:rsid w:val="008F79BF"/>
    <w:rsid w:val="008F7B98"/>
    <w:rsid w:val="008F7C5F"/>
    <w:rsid w:val="0090589A"/>
    <w:rsid w:val="00907B16"/>
    <w:rsid w:val="00941DF3"/>
    <w:rsid w:val="00944F41"/>
    <w:rsid w:val="009501A9"/>
    <w:rsid w:val="00971D0B"/>
    <w:rsid w:val="00973262"/>
    <w:rsid w:val="009747A9"/>
    <w:rsid w:val="00974B68"/>
    <w:rsid w:val="009817ED"/>
    <w:rsid w:val="00983F0A"/>
    <w:rsid w:val="009A6E5D"/>
    <w:rsid w:val="009C3A6C"/>
    <w:rsid w:val="009D6F15"/>
    <w:rsid w:val="009D7E29"/>
    <w:rsid w:val="009E26DB"/>
    <w:rsid w:val="009E62CC"/>
    <w:rsid w:val="009F7808"/>
    <w:rsid w:val="00A10B93"/>
    <w:rsid w:val="00A1119F"/>
    <w:rsid w:val="00A11D94"/>
    <w:rsid w:val="00A21DE2"/>
    <w:rsid w:val="00A3098D"/>
    <w:rsid w:val="00A362BB"/>
    <w:rsid w:val="00A432F0"/>
    <w:rsid w:val="00A4507C"/>
    <w:rsid w:val="00A51A5A"/>
    <w:rsid w:val="00AA3095"/>
    <w:rsid w:val="00AD1E53"/>
    <w:rsid w:val="00AD315E"/>
    <w:rsid w:val="00AF5BFF"/>
    <w:rsid w:val="00B21534"/>
    <w:rsid w:val="00B629CA"/>
    <w:rsid w:val="00B66EAD"/>
    <w:rsid w:val="00B92F49"/>
    <w:rsid w:val="00BA165F"/>
    <w:rsid w:val="00BB4B14"/>
    <w:rsid w:val="00BC5E92"/>
    <w:rsid w:val="00BD673C"/>
    <w:rsid w:val="00BE2653"/>
    <w:rsid w:val="00BF7E67"/>
    <w:rsid w:val="00C11346"/>
    <w:rsid w:val="00C12819"/>
    <w:rsid w:val="00C13B23"/>
    <w:rsid w:val="00C17E04"/>
    <w:rsid w:val="00C223A6"/>
    <w:rsid w:val="00C544A8"/>
    <w:rsid w:val="00C75481"/>
    <w:rsid w:val="00C875F0"/>
    <w:rsid w:val="00CA09FA"/>
    <w:rsid w:val="00CA506D"/>
    <w:rsid w:val="00CB47EB"/>
    <w:rsid w:val="00CB61E4"/>
    <w:rsid w:val="00CC04E1"/>
    <w:rsid w:val="00CC5968"/>
    <w:rsid w:val="00CD6D71"/>
    <w:rsid w:val="00CF7F7C"/>
    <w:rsid w:val="00D03522"/>
    <w:rsid w:val="00D04741"/>
    <w:rsid w:val="00D0582D"/>
    <w:rsid w:val="00D20200"/>
    <w:rsid w:val="00D23F76"/>
    <w:rsid w:val="00D27283"/>
    <w:rsid w:val="00D34AEE"/>
    <w:rsid w:val="00D46992"/>
    <w:rsid w:val="00D546BF"/>
    <w:rsid w:val="00D56BE4"/>
    <w:rsid w:val="00D653A5"/>
    <w:rsid w:val="00D74FBE"/>
    <w:rsid w:val="00DA1781"/>
    <w:rsid w:val="00DB5152"/>
    <w:rsid w:val="00DC2475"/>
    <w:rsid w:val="00DD67C5"/>
    <w:rsid w:val="00DE28FA"/>
    <w:rsid w:val="00E01AA0"/>
    <w:rsid w:val="00E02F90"/>
    <w:rsid w:val="00E04A9B"/>
    <w:rsid w:val="00E34100"/>
    <w:rsid w:val="00E36968"/>
    <w:rsid w:val="00E41E4D"/>
    <w:rsid w:val="00E43F3E"/>
    <w:rsid w:val="00E4555F"/>
    <w:rsid w:val="00E456D8"/>
    <w:rsid w:val="00E46C87"/>
    <w:rsid w:val="00E64084"/>
    <w:rsid w:val="00E72E3D"/>
    <w:rsid w:val="00E73BD0"/>
    <w:rsid w:val="00E92BB1"/>
    <w:rsid w:val="00E94739"/>
    <w:rsid w:val="00EA3D58"/>
    <w:rsid w:val="00EA5BE2"/>
    <w:rsid w:val="00ED1B64"/>
    <w:rsid w:val="00ED5048"/>
    <w:rsid w:val="00F02FCB"/>
    <w:rsid w:val="00F113C1"/>
    <w:rsid w:val="00F20734"/>
    <w:rsid w:val="00F63D42"/>
    <w:rsid w:val="00F70C41"/>
    <w:rsid w:val="00F82B9B"/>
    <w:rsid w:val="00F9369E"/>
    <w:rsid w:val="00F96CE6"/>
    <w:rsid w:val="00F9782B"/>
    <w:rsid w:val="00FA5234"/>
    <w:rsid w:val="00FD56D3"/>
    <w:rsid w:val="00FD57E6"/>
    <w:rsid w:val="00FF0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A2570CE-5A09-4007-94DA-671CEE6A68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53C5A"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5103"/>
      </w:tabs>
      <w:autoSpaceDE w:val="0"/>
      <w:autoSpaceDN w:val="0"/>
      <w:adjustRightInd w:val="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pPr>
      <w:keepNext/>
      <w:outlineLvl w:val="2"/>
    </w:pPr>
    <w:rPr>
      <w:b/>
      <w:bCs/>
      <w:szCs w:val="2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character" w:customStyle="1" w:styleId="Nadpis2Char">
    <w:name w:val="Nadpis 2 Char"/>
    <w:basedOn w:val="Standardnpsmoodstavce"/>
    <w:link w:val="Nadpis2"/>
    <w:rsid w:val="00053C5A"/>
    <w:rPr>
      <w:b/>
      <w:bCs/>
      <w:sz w:val="28"/>
      <w:szCs w:val="24"/>
      <w:u w:val="single"/>
    </w:rPr>
  </w:style>
  <w:style w:type="paragraph" w:styleId="Odstavecseseznamem">
    <w:name w:val="List Paragraph"/>
    <w:basedOn w:val="Normln"/>
    <w:uiPriority w:val="34"/>
    <w:qFormat/>
    <w:rsid w:val="00053C5A"/>
    <w:pPr>
      <w:ind w:left="720"/>
      <w:contextualSpacing/>
    </w:pPr>
  </w:style>
  <w:style w:type="paragraph" w:customStyle="1" w:styleId="TTV">
    <w:name w:val="TTV"/>
    <w:basedOn w:val="Zpat"/>
    <w:rsid w:val="007A7A8B"/>
    <w:pPr>
      <w:tabs>
        <w:tab w:val="clear" w:pos="4536"/>
        <w:tab w:val="clear" w:pos="9072"/>
      </w:tabs>
    </w:pPr>
  </w:style>
  <w:style w:type="paragraph" w:styleId="Zpat">
    <w:name w:val="footer"/>
    <w:basedOn w:val="Normln"/>
    <w:link w:val="ZpatChar"/>
    <w:uiPriority w:val="99"/>
    <w:semiHidden/>
    <w:unhideWhenUsed/>
    <w:rsid w:val="007A7A8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7A7A8B"/>
    <w:rPr>
      <w:sz w:val="24"/>
      <w:szCs w:val="24"/>
    </w:rPr>
  </w:style>
  <w:style w:type="paragraph" w:styleId="Zkladntext2">
    <w:name w:val="Body Text 2"/>
    <w:basedOn w:val="Normln"/>
    <w:link w:val="Zkladntext2Char"/>
    <w:semiHidden/>
    <w:rsid w:val="00D27283"/>
    <w:pPr>
      <w:widowControl w:val="0"/>
      <w:autoSpaceDE w:val="0"/>
      <w:autoSpaceDN w:val="0"/>
      <w:adjustRightInd w:val="0"/>
      <w:jc w:val="both"/>
    </w:pPr>
    <w:rPr>
      <w:b/>
      <w:bCs/>
    </w:rPr>
  </w:style>
  <w:style w:type="character" w:customStyle="1" w:styleId="Zkladntext2Char">
    <w:name w:val="Základní text 2 Char"/>
    <w:basedOn w:val="Standardnpsmoodstavce"/>
    <w:link w:val="Zkladntext2"/>
    <w:semiHidden/>
    <w:rsid w:val="00D27283"/>
    <w:rPr>
      <w:b/>
      <w:bCs/>
      <w:sz w:val="24"/>
      <w:szCs w:val="24"/>
    </w:rPr>
  </w:style>
  <w:style w:type="paragraph" w:styleId="Zkladntext">
    <w:name w:val="Body Text"/>
    <w:basedOn w:val="Normln"/>
    <w:link w:val="ZkladntextChar"/>
    <w:semiHidden/>
    <w:rsid w:val="00D27283"/>
    <w:pPr>
      <w:jc w:val="both"/>
    </w:pPr>
  </w:style>
  <w:style w:type="character" w:customStyle="1" w:styleId="ZkladntextChar">
    <w:name w:val="Základní text Char"/>
    <w:basedOn w:val="Standardnpsmoodstavce"/>
    <w:link w:val="Zkladntext"/>
    <w:semiHidden/>
    <w:rsid w:val="00D27283"/>
    <w:rPr>
      <w:sz w:val="24"/>
      <w:szCs w:val="24"/>
    </w:rPr>
  </w:style>
  <w:style w:type="table" w:styleId="Mkatabulky">
    <w:name w:val="Table Grid"/>
    <w:basedOn w:val="Normlntabulka"/>
    <w:uiPriority w:val="39"/>
    <w:rsid w:val="00E947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Text32">
    <w:name w:val="Body Text 32"/>
    <w:basedOn w:val="Normln"/>
    <w:rsid w:val="004D2C3B"/>
    <w:pPr>
      <w:widowControl w:val="0"/>
      <w:jc w:val="both"/>
    </w:pPr>
    <w:rPr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D2C3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D2C3B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rsid w:val="00B92F4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B92F49"/>
    <w:rPr>
      <w:sz w:val="24"/>
      <w:szCs w:val="24"/>
    </w:rPr>
  </w:style>
  <w:style w:type="character" w:customStyle="1" w:styleId="Nadpis3Char">
    <w:name w:val="Nadpis 3 Char"/>
    <w:link w:val="Nadpis3"/>
    <w:rsid w:val="00B92F49"/>
    <w:rPr>
      <w:b/>
      <w:bCs/>
      <w:sz w:val="24"/>
      <w:szCs w:val="26"/>
      <w:u w:val="single"/>
    </w:rPr>
  </w:style>
  <w:style w:type="paragraph" w:styleId="Prosttext">
    <w:name w:val="Plain Text"/>
    <w:basedOn w:val="Normln"/>
    <w:link w:val="ProsttextChar"/>
    <w:semiHidden/>
    <w:rsid w:val="008F79BF"/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basedOn w:val="Standardnpsmoodstavce"/>
    <w:link w:val="Prosttext"/>
    <w:semiHidden/>
    <w:rsid w:val="008F79BF"/>
    <w:rPr>
      <w:rFonts w:ascii="Courier New" w:hAnsi="Courier New" w:cs="Courier New"/>
    </w:rPr>
  </w:style>
  <w:style w:type="paragraph" w:customStyle="1" w:styleId="Zkladntext31">
    <w:name w:val="Základní text 31"/>
    <w:basedOn w:val="Normln"/>
    <w:rsid w:val="00A4507C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table" w:styleId="Svtlmkatabulky">
    <w:name w:val="Grid Table Light"/>
    <w:basedOn w:val="Normlntabulka"/>
    <w:uiPriority w:val="40"/>
    <w:rsid w:val="002020A4"/>
    <w:rPr>
      <w:rFonts w:asciiTheme="minorHAnsi" w:eastAsiaTheme="minorEastAsia" w:hAnsiTheme="minorHAnsi" w:cstheme="minorBidi"/>
      <w:sz w:val="21"/>
      <w:szCs w:val="21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Siln">
    <w:name w:val="Strong"/>
    <w:basedOn w:val="Standardnpsmoodstavce"/>
    <w:uiPriority w:val="22"/>
    <w:qFormat/>
    <w:rsid w:val="00250AB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76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1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03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2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147FC3-9766-4D44-A8F0-0DB726FBA2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3940</TotalTime>
  <Pages>3</Pages>
  <Words>520</Words>
  <Characters>3088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3601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Eva Jankovcová</dc:creator>
  <cp:keywords/>
  <dc:description/>
  <cp:lastModifiedBy>Eva Mácková</cp:lastModifiedBy>
  <cp:revision>112</cp:revision>
  <cp:lastPrinted>2025-04-09T09:52:00Z</cp:lastPrinted>
  <dcterms:created xsi:type="dcterms:W3CDTF">2020-03-05T09:34:00Z</dcterms:created>
  <dcterms:modified xsi:type="dcterms:W3CDTF">2025-04-10T08:52:00Z</dcterms:modified>
</cp:coreProperties>
</file>