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CF017" w14:textId="77777777" w:rsidR="00906E8E" w:rsidRPr="00906E8E" w:rsidRDefault="00906E8E" w:rsidP="00906E8E">
      <w:pPr>
        <w:spacing w:after="0"/>
      </w:pPr>
      <w:r w:rsidRPr="00906E8E">
        <w:t>Město Strakonice</w:t>
      </w:r>
    </w:p>
    <w:p w14:paraId="4E439778" w14:textId="77777777" w:rsidR="00906E8E" w:rsidRPr="00906E8E" w:rsidRDefault="00906E8E" w:rsidP="00906E8E">
      <w:pPr>
        <w:spacing w:after="0"/>
      </w:pPr>
      <w:r w:rsidRPr="00906E8E">
        <w:t>Velké náměstí 2</w:t>
      </w:r>
    </w:p>
    <w:p w14:paraId="3E4D51BD" w14:textId="2B9315AB" w:rsidR="0082553C" w:rsidRDefault="00906E8E" w:rsidP="00906E8E">
      <w:pPr>
        <w:spacing w:after="0"/>
      </w:pPr>
      <w:r w:rsidRPr="00906E8E">
        <w:t>386 01 Strakonice</w:t>
      </w:r>
    </w:p>
    <w:p w14:paraId="44B2FAE4" w14:textId="214FD865" w:rsidR="00906E8E" w:rsidRDefault="00906E8E" w:rsidP="00906E8E">
      <w:pPr>
        <w:spacing w:after="0"/>
      </w:pPr>
    </w:p>
    <w:p w14:paraId="0F2D4CD2" w14:textId="57E8DB9F" w:rsidR="00906E8E" w:rsidRDefault="00906E8E" w:rsidP="00906E8E">
      <w:pPr>
        <w:spacing w:after="0"/>
      </w:pPr>
    </w:p>
    <w:p w14:paraId="1B3E399B" w14:textId="1A6D850A" w:rsidR="00906E8E" w:rsidRPr="00906E8E" w:rsidRDefault="00906E8E" w:rsidP="00906E8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 Strakonicích, 19. 7. 2022</w:t>
      </w:r>
    </w:p>
    <w:p w14:paraId="596CFEFB" w14:textId="516E51B2" w:rsidR="00906E8E" w:rsidRDefault="00906E8E" w:rsidP="00906E8E"/>
    <w:p w14:paraId="1040F501" w14:textId="2703EAF3" w:rsidR="00906E8E" w:rsidRDefault="00906E8E" w:rsidP="00906E8E"/>
    <w:p w14:paraId="5C593FF9" w14:textId="014D071B" w:rsidR="00906E8E" w:rsidRDefault="00906E8E" w:rsidP="00906E8E">
      <w:r>
        <w:t xml:space="preserve">Věc: </w:t>
      </w:r>
      <w:r>
        <w:rPr>
          <w:b/>
        </w:rPr>
        <w:t xml:space="preserve">Odpovědi – upřesnění zadávací dokumentace a vysvětlení na dotazy uchazeče o </w:t>
      </w:r>
      <w:r w:rsidRPr="00C63302">
        <w:rPr>
          <w:b/>
        </w:rPr>
        <w:t>veřejn</w:t>
      </w:r>
      <w:r>
        <w:rPr>
          <w:b/>
        </w:rPr>
        <w:t>ou</w:t>
      </w:r>
      <w:r w:rsidRPr="00C63302">
        <w:rPr>
          <w:b/>
        </w:rPr>
        <w:t xml:space="preserve"> zakázk</w:t>
      </w:r>
      <w:r>
        <w:rPr>
          <w:b/>
        </w:rPr>
        <w:t>u</w:t>
      </w:r>
      <w:r w:rsidRPr="00C63302">
        <w:rPr>
          <w:b/>
        </w:rPr>
        <w:t xml:space="preserve"> </w:t>
      </w:r>
      <w:r>
        <w:rPr>
          <w:b/>
        </w:rPr>
        <w:t>s názvem</w:t>
      </w:r>
      <w:r w:rsidRPr="00C63302">
        <w:rPr>
          <w:b/>
        </w:rPr>
        <w:t xml:space="preserve"> „Měření rychlosti Strakonice“</w:t>
      </w:r>
    </w:p>
    <w:p w14:paraId="73A7A2EE" w14:textId="77777777" w:rsidR="00906E8E" w:rsidRPr="00906E8E" w:rsidRDefault="00906E8E" w:rsidP="00906E8E"/>
    <w:p w14:paraId="6D0F68EA" w14:textId="77777777" w:rsidR="00C92EE2" w:rsidRPr="00B528CB" w:rsidRDefault="00C92EE2" w:rsidP="00C92EE2">
      <w:pPr>
        <w:pStyle w:val="Nadpis2"/>
        <w:rPr>
          <w:b/>
          <w:bCs/>
        </w:rPr>
      </w:pPr>
      <w:r w:rsidRPr="00B528CB">
        <w:rPr>
          <w:b/>
          <w:bCs/>
        </w:rPr>
        <w:t>DOTAZ Č. 1</w:t>
      </w:r>
    </w:p>
    <w:p w14:paraId="72FFCA9B" w14:textId="6CC64FE4" w:rsidR="00C92EE2" w:rsidRDefault="00C92EE2" w:rsidP="00FC0E28">
      <w:pPr>
        <w:spacing w:after="0"/>
        <w:jc w:val="both"/>
      </w:pPr>
      <w:r>
        <w:t xml:space="preserve">Zadavatel uvádí v Zadávací dokumentaci požadavek, že měřiče budou schopny sbírat a vyhodnocovat statistiku o intenzitě dopravy v dané lokalitě a že tyto statistická data musí být možné stáhnout dálkovým přístupem. Dále uvádí v Zadávací </w:t>
      </w:r>
      <w:r w:rsidR="00F77ECC">
        <w:t>dokumentaci,</w:t>
      </w:r>
      <w:r>
        <w:t xml:space="preserve"> a i v položkovém rozpočtu akce, že statistický modul je neuznatelným výdajem projektu. </w:t>
      </w:r>
    </w:p>
    <w:p w14:paraId="4BCB31E6" w14:textId="77777777" w:rsidR="00C92EE2" w:rsidRDefault="00C92EE2" w:rsidP="00FC0E28">
      <w:pPr>
        <w:spacing w:after="0"/>
        <w:jc w:val="both"/>
      </w:pPr>
    </w:p>
    <w:p w14:paraId="1A5DBEFF" w14:textId="49275AAE" w:rsidR="00C92EE2" w:rsidRDefault="00C92EE2" w:rsidP="00FC0E28">
      <w:pPr>
        <w:spacing w:after="0"/>
        <w:jc w:val="both"/>
      </w:pPr>
      <w:r w:rsidRPr="00B528CB">
        <w:rPr>
          <w:b/>
          <w:bCs/>
          <w:u w:val="single"/>
        </w:rPr>
        <w:t>Dotaz č. 1</w:t>
      </w:r>
      <w:r>
        <w:rPr>
          <w:b/>
          <w:bCs/>
          <w:u w:val="single"/>
        </w:rPr>
        <w:t>.1</w:t>
      </w:r>
      <w:r w:rsidRPr="00B528CB">
        <w:rPr>
          <w:b/>
          <w:bCs/>
          <w:u w:val="single"/>
        </w:rPr>
        <w:t>:</w:t>
      </w:r>
      <w:r>
        <w:t xml:space="preserve"> Rozumí uchazeč správně, že Zadavatel </w:t>
      </w:r>
      <w:r w:rsidRPr="00932ACA">
        <w:t xml:space="preserve">požaduje, aby zařízení mělo automatický online přenos dat </w:t>
      </w:r>
      <w:r>
        <w:t xml:space="preserve">prostřednictvím LTE modemu s VPN tunelem pro ochranu dat </w:t>
      </w:r>
      <w:r w:rsidRPr="00932ACA">
        <w:t>(dopravní statistiky)</w:t>
      </w:r>
      <w:r>
        <w:t>, a to v souladu s GDPR</w:t>
      </w:r>
      <w:r w:rsidRPr="00932ACA">
        <w:t>?</w:t>
      </w:r>
      <w:r>
        <w:t xml:space="preserve"> Předpokládáme správně, že tedy pro komunikaci online bude použit VPN tunel?</w:t>
      </w:r>
    </w:p>
    <w:p w14:paraId="05CEACCE" w14:textId="039048D0" w:rsidR="002969E2" w:rsidRDefault="002969E2" w:rsidP="00FC0E28">
      <w:pPr>
        <w:spacing w:after="0"/>
        <w:jc w:val="both"/>
      </w:pPr>
    </w:p>
    <w:p w14:paraId="51460BC2" w14:textId="0054CA4D" w:rsidR="00E71B34" w:rsidRPr="00E71B34" w:rsidRDefault="00E71B34" w:rsidP="00FC0E28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>
        <w:rPr>
          <w:color w:val="FF0000"/>
        </w:rPr>
        <w:t>Ano, z</w:t>
      </w:r>
      <w:r w:rsidRPr="00E71B34">
        <w:rPr>
          <w:color w:val="FF0000"/>
        </w:rPr>
        <w:t>adavatel požaduje, aby zařízení mělo automatický online přenos dat prostřednictvím LTE modemu s VPN tunelem pro ochranu dat (dopravní statistiky), a to v souladu s</w:t>
      </w:r>
      <w:r>
        <w:rPr>
          <w:color w:val="FF0000"/>
        </w:rPr>
        <w:t> </w:t>
      </w:r>
      <w:r w:rsidRPr="00E71B34">
        <w:rPr>
          <w:color w:val="FF0000"/>
        </w:rPr>
        <w:t>GDPR</w:t>
      </w:r>
      <w:r>
        <w:rPr>
          <w:color w:val="FF0000"/>
        </w:rPr>
        <w:t>.</w:t>
      </w:r>
    </w:p>
    <w:p w14:paraId="0CBB2BE9" w14:textId="77777777" w:rsidR="00E71B34" w:rsidRDefault="00E71B34" w:rsidP="00FC0E28">
      <w:pPr>
        <w:spacing w:after="0"/>
        <w:jc w:val="both"/>
      </w:pPr>
    </w:p>
    <w:p w14:paraId="67A95DF3" w14:textId="2DDCB1D1" w:rsidR="002969E2" w:rsidRDefault="002969E2" w:rsidP="00FC0E28">
      <w:pPr>
        <w:spacing w:after="0"/>
        <w:jc w:val="both"/>
      </w:pPr>
      <w:r w:rsidRPr="00B528CB">
        <w:rPr>
          <w:b/>
          <w:bCs/>
          <w:u w:val="single"/>
        </w:rPr>
        <w:t>Dotaz č. 1</w:t>
      </w:r>
      <w:r>
        <w:rPr>
          <w:b/>
          <w:bCs/>
          <w:u w:val="single"/>
        </w:rPr>
        <w:t>.2</w:t>
      </w:r>
      <w:r w:rsidRPr="00B528CB">
        <w:rPr>
          <w:b/>
          <w:bCs/>
          <w:u w:val="single"/>
        </w:rPr>
        <w:t>:</w:t>
      </w:r>
      <w:r>
        <w:t xml:space="preserve"> Požaduje Zadavatel prezentaci statistik na webovém prostředí tzv. Dopravním portále?</w:t>
      </w:r>
    </w:p>
    <w:p w14:paraId="69A2FB14" w14:textId="5E34DB68" w:rsidR="00C92EE2" w:rsidRDefault="00C92EE2" w:rsidP="00FC0E28">
      <w:pPr>
        <w:spacing w:after="0"/>
        <w:jc w:val="both"/>
      </w:pPr>
    </w:p>
    <w:p w14:paraId="580B7819" w14:textId="251B70DE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>
        <w:rPr>
          <w:color w:val="FF0000"/>
        </w:rPr>
        <w:t>Ano, z</w:t>
      </w:r>
      <w:r w:rsidRPr="00E71B34">
        <w:rPr>
          <w:color w:val="FF0000"/>
        </w:rPr>
        <w:t>adavatel požaduje prezentaci statistik na webovém prostředí tzv. Dopravním portále.</w:t>
      </w:r>
    </w:p>
    <w:p w14:paraId="522E5F51" w14:textId="77777777" w:rsidR="00E71B34" w:rsidRDefault="00E71B34" w:rsidP="00FC0E28">
      <w:pPr>
        <w:spacing w:after="0"/>
        <w:jc w:val="both"/>
      </w:pPr>
    </w:p>
    <w:p w14:paraId="52F247B6" w14:textId="06866028" w:rsidR="00C92EE2" w:rsidRDefault="00C92EE2" w:rsidP="00FC0E28">
      <w:pPr>
        <w:spacing w:after="0"/>
        <w:jc w:val="both"/>
      </w:pPr>
      <w:r w:rsidRPr="00932ACA">
        <w:rPr>
          <w:b/>
          <w:bCs/>
          <w:u w:val="single"/>
        </w:rPr>
        <w:t>Dotaz č. 1.</w:t>
      </w:r>
      <w:r w:rsidR="002969E2">
        <w:rPr>
          <w:b/>
          <w:bCs/>
          <w:u w:val="single"/>
        </w:rPr>
        <w:t>3</w:t>
      </w:r>
      <w:r w:rsidRPr="00932ACA">
        <w:rPr>
          <w:b/>
          <w:bCs/>
          <w:u w:val="single"/>
        </w:rPr>
        <w:t>:</w:t>
      </w:r>
      <w:r w:rsidRPr="00932ACA">
        <w:t xml:space="preserve"> SIM karty pro přenos dat budou součástí dodávky nebo zadavatel poskytne svoje vlastní?</w:t>
      </w:r>
    </w:p>
    <w:p w14:paraId="1128A7A3" w14:textId="4B0B3079" w:rsidR="00C92EE2" w:rsidRDefault="00C92EE2" w:rsidP="00FC0E28">
      <w:pPr>
        <w:spacing w:after="0"/>
        <w:jc w:val="both"/>
      </w:pPr>
    </w:p>
    <w:p w14:paraId="0B29B6D5" w14:textId="68226155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>Odpověď: SIM karty pro přenos dat budou součástí dodávky.</w:t>
      </w:r>
    </w:p>
    <w:p w14:paraId="70E12727" w14:textId="77777777" w:rsidR="00E71B34" w:rsidRDefault="00E71B34" w:rsidP="00FC0E28">
      <w:pPr>
        <w:spacing w:after="0"/>
        <w:jc w:val="both"/>
      </w:pPr>
    </w:p>
    <w:p w14:paraId="10A84AD2" w14:textId="2D8252EF" w:rsidR="00C92EE2" w:rsidRDefault="00C92EE2" w:rsidP="00FC0E28">
      <w:pPr>
        <w:spacing w:after="0"/>
        <w:jc w:val="both"/>
      </w:pPr>
      <w:r w:rsidRPr="00932ACA">
        <w:rPr>
          <w:b/>
          <w:bCs/>
          <w:u w:val="single"/>
        </w:rPr>
        <w:t>Dotaz č. 1.</w:t>
      </w:r>
      <w:r w:rsidR="002969E2">
        <w:rPr>
          <w:b/>
          <w:bCs/>
          <w:u w:val="single"/>
        </w:rPr>
        <w:t>4</w:t>
      </w:r>
      <w:r w:rsidRPr="00932ACA">
        <w:rPr>
          <w:b/>
          <w:bCs/>
          <w:u w:val="single"/>
        </w:rPr>
        <w:t>:</w:t>
      </w:r>
      <w:r w:rsidRPr="00932ACA">
        <w:t xml:space="preserve"> </w:t>
      </w:r>
      <w:r>
        <w:t>Počítá se s ukládáním dat na zařízení v šifrované podobě (přehledové a detailové obrázky a statistiky), a to v souladu s GDPR? Zařízení totiž ukládají citlivá data a z hlediska GDPR je nutné, aby byla tato data chráněna proti zneužití (tzv. šifrovaná).</w:t>
      </w:r>
    </w:p>
    <w:p w14:paraId="54CD1447" w14:textId="08A7FE0E" w:rsidR="00C92EE2" w:rsidRDefault="00C92EE2" w:rsidP="00FC0E28">
      <w:pPr>
        <w:spacing w:after="0"/>
        <w:jc w:val="both"/>
      </w:pPr>
    </w:p>
    <w:p w14:paraId="7595F739" w14:textId="3FE3E5AC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počítá s tím, že data budou ukládána na zařízení v šifrované podobě (přehledové a detailové obrázky a statistiky), a to v souladu s GDPR.</w:t>
      </w:r>
    </w:p>
    <w:p w14:paraId="2FCA0E5E" w14:textId="77777777" w:rsidR="00E71B34" w:rsidRDefault="00E71B34" w:rsidP="00FC0E28">
      <w:pPr>
        <w:spacing w:after="0"/>
        <w:jc w:val="both"/>
      </w:pPr>
    </w:p>
    <w:p w14:paraId="5C0C2718" w14:textId="5012A74C" w:rsidR="00C92EE2" w:rsidRDefault="00F77ECC" w:rsidP="00FC0E28">
      <w:pPr>
        <w:spacing w:after="0"/>
        <w:jc w:val="both"/>
      </w:pPr>
      <w:r w:rsidRPr="00932ACA">
        <w:rPr>
          <w:b/>
          <w:bCs/>
          <w:u w:val="single"/>
        </w:rPr>
        <w:t>Dotaz č. 1.</w:t>
      </w:r>
      <w:r w:rsidR="002969E2">
        <w:rPr>
          <w:b/>
          <w:bCs/>
          <w:u w:val="single"/>
        </w:rPr>
        <w:t>5</w:t>
      </w:r>
      <w:r w:rsidRPr="00932ACA">
        <w:rPr>
          <w:b/>
          <w:bCs/>
          <w:u w:val="single"/>
        </w:rPr>
        <w:t>:</w:t>
      </w:r>
      <w:r w:rsidRPr="00932ACA">
        <w:t xml:space="preserve"> </w:t>
      </w:r>
      <w:r w:rsidRPr="00F77ECC">
        <w:t xml:space="preserve">Počítá zadavatel s tím, že nedílnou součástí poptávaného zařízení je i Servisní smlouva, kde jejím předmětem </w:t>
      </w:r>
      <w:r>
        <w:t xml:space="preserve">je úhrada datových přenosů, </w:t>
      </w:r>
      <w:r w:rsidRPr="00F77ECC">
        <w:t>monitoring zařízení a jednou ročně profylaxe, umytí a seřízení kamer? Tato smlouva se bude uzavírat dodatečně anebo její návrh má být přiložen do nabídky?</w:t>
      </w:r>
    </w:p>
    <w:p w14:paraId="36EF75FE" w14:textId="153A4610" w:rsidR="00F77ECC" w:rsidRDefault="00F77ECC" w:rsidP="00FC0E28">
      <w:pPr>
        <w:spacing w:after="0"/>
        <w:jc w:val="both"/>
      </w:pPr>
    </w:p>
    <w:p w14:paraId="18992978" w14:textId="3AA170C5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lastRenderedPageBreak/>
        <w:t xml:space="preserve">Odpověď: </w:t>
      </w:r>
      <w:r w:rsidR="00C046F0" w:rsidRPr="000A15BD">
        <w:rPr>
          <w:color w:val="FF0000"/>
        </w:rPr>
        <w:t>Do nabídky žádá zadavatel přiložit návrh Servisní smlouvy, jejímž předmětem je úhrada datových přenosů, monitoring zařízení a jednou ročně profylaxe, umytí a seřízení kamer. Servisní smlouva není předmětem hodnocení.</w:t>
      </w:r>
      <w:r w:rsidR="00C046F0">
        <w:rPr>
          <w:color w:val="FF0000"/>
        </w:rPr>
        <w:t xml:space="preserve"> </w:t>
      </w:r>
    </w:p>
    <w:p w14:paraId="779E8D21" w14:textId="77777777" w:rsidR="00E71B34" w:rsidRDefault="00E71B34" w:rsidP="00FC0E28">
      <w:pPr>
        <w:spacing w:after="0"/>
        <w:jc w:val="both"/>
      </w:pPr>
    </w:p>
    <w:p w14:paraId="42316363" w14:textId="4B34BB11" w:rsidR="00F77ECC" w:rsidRDefault="00F77ECC" w:rsidP="00FC0E28">
      <w:pPr>
        <w:spacing w:after="0"/>
        <w:jc w:val="both"/>
      </w:pPr>
      <w:r w:rsidRPr="00932ACA">
        <w:rPr>
          <w:b/>
          <w:bCs/>
          <w:u w:val="single"/>
        </w:rPr>
        <w:t>Dotaz č. 1.</w:t>
      </w:r>
      <w:r w:rsidR="002969E2">
        <w:rPr>
          <w:b/>
          <w:bCs/>
          <w:u w:val="single"/>
        </w:rPr>
        <w:t>6</w:t>
      </w:r>
      <w:r w:rsidRPr="00932ACA">
        <w:rPr>
          <w:b/>
          <w:bCs/>
          <w:u w:val="single"/>
        </w:rPr>
        <w:t>:</w:t>
      </w:r>
      <w:r w:rsidRPr="00932ACA">
        <w:t xml:space="preserve"> </w:t>
      </w:r>
      <w:r>
        <w:t xml:space="preserve">Uchazeči není jasné, proč Zadavatel uvádí, že statistický modul je neuznatelným výdajem projektu? </w:t>
      </w:r>
      <w:r w:rsidR="00917D60">
        <w:t>Uchazeč konstatuje, že s</w:t>
      </w:r>
      <w:r>
        <w:t>tatistický modul je součást zařízení</w:t>
      </w:r>
      <w:r w:rsidR="00917D60">
        <w:t>, a tedy mělo by se jednat o uznatelný výdaj projektu.</w:t>
      </w:r>
      <w:r w:rsidR="00EC380F">
        <w:t xml:space="preserve"> Kdyby statistický modul byl neuznatelným výdajem projektu, tak by se muselo jednat i o další součásti zařízení, jako jsou například kamery, IR přísvit, atd..</w:t>
      </w:r>
    </w:p>
    <w:p w14:paraId="31FE1BA1" w14:textId="7C76AB0E" w:rsidR="00EC380F" w:rsidRDefault="00EC380F" w:rsidP="00FC0E28">
      <w:pPr>
        <w:spacing w:after="0"/>
        <w:jc w:val="both"/>
      </w:pPr>
    </w:p>
    <w:p w14:paraId="6F8D216F" w14:textId="6F774FA9" w:rsidR="00EC380F" w:rsidRDefault="00EC380F" w:rsidP="00FC0E28">
      <w:pPr>
        <w:spacing w:after="0"/>
        <w:jc w:val="both"/>
      </w:pPr>
      <w:r>
        <w:t xml:space="preserve">Uchazeč žádá o kontrolu a případně o úpravu v Zadávací </w:t>
      </w:r>
      <w:r w:rsidR="005E4EC5">
        <w:t>dokumentaci,</w:t>
      </w:r>
      <w:r>
        <w:t xml:space="preserve"> a především v Položkovém rozpočtu akce. </w:t>
      </w:r>
    </w:p>
    <w:p w14:paraId="5CF5144A" w14:textId="46D8AB72" w:rsidR="00F77ECC" w:rsidRDefault="00F77ECC" w:rsidP="00FC0E28">
      <w:pPr>
        <w:spacing w:after="0"/>
        <w:jc w:val="both"/>
      </w:pPr>
    </w:p>
    <w:p w14:paraId="64974174" w14:textId="76B49B98" w:rsidR="000A15BD" w:rsidRPr="000A15BD" w:rsidRDefault="00E71B34" w:rsidP="000A15BD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 w:rsidRPr="000A15BD">
        <w:rPr>
          <w:rFonts w:asciiTheme="minorHAnsi" w:hAnsiTheme="minorHAnsi" w:cstheme="minorHAnsi"/>
          <w:color w:val="FF0000"/>
          <w:sz w:val="22"/>
          <w:szCs w:val="22"/>
        </w:rPr>
        <w:t xml:space="preserve">Odpověď: </w:t>
      </w:r>
      <w:r w:rsidR="000A15BD" w:rsidRPr="000A15BD">
        <w:rPr>
          <w:rFonts w:asciiTheme="minorHAnsi" w:hAnsiTheme="minorHAnsi" w:cstheme="minorHAnsi"/>
          <w:color w:val="FF0000"/>
          <w:sz w:val="22"/>
          <w:szCs w:val="22"/>
        </w:rPr>
        <w:t xml:space="preserve">  Dodavatel vyplní  položkový rozpočet, tak jak byl  již zaslán. </w:t>
      </w:r>
    </w:p>
    <w:p w14:paraId="19B6E57F" w14:textId="77777777" w:rsidR="000A15BD" w:rsidRDefault="000A15BD" w:rsidP="000A15BD">
      <w:pPr>
        <w:pStyle w:val="Default"/>
        <w:rPr>
          <w:sz w:val="22"/>
          <w:szCs w:val="22"/>
        </w:rPr>
      </w:pPr>
    </w:p>
    <w:p w14:paraId="147126E6" w14:textId="2FE7D595" w:rsidR="00E71B34" w:rsidRPr="00E71B34" w:rsidRDefault="00E71B34" w:rsidP="00E71B34">
      <w:pPr>
        <w:spacing w:after="0"/>
        <w:jc w:val="both"/>
        <w:rPr>
          <w:color w:val="FF0000"/>
        </w:rPr>
      </w:pPr>
    </w:p>
    <w:p w14:paraId="01361FDE" w14:textId="77777777" w:rsidR="00E71B34" w:rsidRDefault="00E71B34" w:rsidP="00FC0E28">
      <w:pPr>
        <w:spacing w:after="0"/>
        <w:jc w:val="both"/>
      </w:pPr>
    </w:p>
    <w:p w14:paraId="540EAA48" w14:textId="361DD2BF" w:rsidR="00B8464E" w:rsidRPr="00B528CB" w:rsidRDefault="00B8464E" w:rsidP="00B8464E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2</w:t>
      </w:r>
    </w:p>
    <w:p w14:paraId="51A76E89" w14:textId="6C472F41" w:rsidR="00B8464E" w:rsidRDefault="00B8464E" w:rsidP="00B8464E">
      <w:pPr>
        <w:spacing w:after="0"/>
        <w:jc w:val="both"/>
      </w:pPr>
      <w:r>
        <w:t>Zadavatel uvádí v Zadávací dokumentaci požadavek, že měřiče budou vybaveny dvěma různobarevnými displeji. Na větším bude zobrazena aktuální rychlost a na menším registrační značka měřeného.</w:t>
      </w:r>
    </w:p>
    <w:p w14:paraId="1F486A91" w14:textId="77777777" w:rsidR="00B8464E" w:rsidRDefault="00B8464E" w:rsidP="00B8464E">
      <w:pPr>
        <w:spacing w:after="0"/>
        <w:jc w:val="both"/>
      </w:pPr>
    </w:p>
    <w:p w14:paraId="3AC72781" w14:textId="19F4C817" w:rsidR="00F77ECC" w:rsidRDefault="00B8464E" w:rsidP="00B8464E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2.1</w:t>
      </w:r>
      <w:r w:rsidRPr="00B528CB">
        <w:rPr>
          <w:b/>
          <w:bCs/>
          <w:u w:val="single"/>
        </w:rPr>
        <w:t>:</w:t>
      </w:r>
      <w:r>
        <w:t xml:space="preserve"> </w:t>
      </w:r>
      <w:r w:rsidRPr="00B8464E">
        <w:t>Požaduje zadavatel u ukazatele zobrazující RZ i o nastavení zařízení v rámci scénářů? To znamená reakce zařízení v datu a čase. Například v ranních hodinách bude u škol „POZOR DĚTI“ a</w:t>
      </w:r>
      <w:r w:rsidR="004A21A7">
        <w:t> </w:t>
      </w:r>
      <w:r w:rsidRPr="00B8464E">
        <w:t>v</w:t>
      </w:r>
      <w:r w:rsidR="004A21A7">
        <w:t> </w:t>
      </w:r>
      <w:r w:rsidRPr="00B8464E">
        <w:t>odpoledních hodinách např. „ZPOMALTE“</w:t>
      </w:r>
      <w:r w:rsidR="002969E2">
        <w:t>, POZOR NEHODA, POZOR CHODCI, POZOR PŘECHOD</w:t>
      </w:r>
      <w:r w:rsidRPr="00B8464E">
        <w:t>. Je tato funkcionalita požadovaná online, tedy že bude moci vlastník (oprávněná osoba) vzdáleně si sám měnit uživatelsky definovaný text na přídavném panelu dle potřeby</w:t>
      </w:r>
      <w:r w:rsidR="00BD4CAF">
        <w:t>, a to na dopravním portále (nastavení dopravních scénářů, nastavení uživatelského textu na zobrazovacím panelu)</w:t>
      </w:r>
      <w:r w:rsidRPr="00B8464E">
        <w:t>?</w:t>
      </w:r>
    </w:p>
    <w:p w14:paraId="3ACD0C8F" w14:textId="53EDEF37" w:rsidR="00C92EE2" w:rsidRDefault="00C92EE2" w:rsidP="00FC0E28">
      <w:pPr>
        <w:spacing w:after="0"/>
        <w:jc w:val="both"/>
      </w:pPr>
    </w:p>
    <w:p w14:paraId="753108A9" w14:textId="677CA5E6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požaduje u ukazatele zobrazující RZ i o nastavení zařízení v rámci scénářů. To znamená reakce zařízení v datu a čase. Například v ranních hodinách bude u škol „POZOR DĚTI“ a v odpoledních hodinách např. „ZPOMALTE“, POZOR NEHODA, POZOR CHODCI, POZOR PŘECHOD. Tato funkcionalita je požadovaná online (oprávněná osoba si vzdáleně může měnit uživatelsky definovaný text na přídavném panelu dle potřeby, a to na dopravním portále).</w:t>
      </w:r>
    </w:p>
    <w:p w14:paraId="69FEF605" w14:textId="77777777" w:rsidR="00E71B34" w:rsidRDefault="00E71B34" w:rsidP="00FC0E28">
      <w:pPr>
        <w:spacing w:after="0"/>
        <w:jc w:val="both"/>
      </w:pPr>
    </w:p>
    <w:p w14:paraId="6E3ABA8E" w14:textId="485EBA9E" w:rsidR="00B8464E" w:rsidRPr="00B528CB" w:rsidRDefault="00B8464E" w:rsidP="00B8464E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3</w:t>
      </w:r>
    </w:p>
    <w:p w14:paraId="44C26557" w14:textId="77777777" w:rsidR="004A21A7" w:rsidRDefault="004A21A7" w:rsidP="00B8464E">
      <w:pPr>
        <w:spacing w:after="0"/>
        <w:jc w:val="both"/>
        <w:rPr>
          <w:b/>
          <w:bCs/>
          <w:u w:val="single"/>
        </w:rPr>
      </w:pPr>
    </w:p>
    <w:p w14:paraId="369A79F7" w14:textId="57A8720A" w:rsidR="00B8464E" w:rsidRDefault="004A21A7" w:rsidP="00B8464E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3.1</w:t>
      </w:r>
      <w:r w:rsidRPr="00B528CB">
        <w:rPr>
          <w:b/>
          <w:bCs/>
          <w:u w:val="single"/>
        </w:rPr>
        <w:t>:</w:t>
      </w:r>
      <w:r>
        <w:t xml:space="preserve"> </w:t>
      </w:r>
      <w:r w:rsidRPr="00B8464E">
        <w:t>Požaduje</w:t>
      </w:r>
      <w:r>
        <w:t xml:space="preserve"> Zadavatel IR přísvit k zařízení? Díky IR přísvitu bude docházet ke čtení a zobrazování RZ i v noci. </w:t>
      </w:r>
    </w:p>
    <w:p w14:paraId="168977D7" w14:textId="75263C58" w:rsidR="004A21A7" w:rsidRDefault="004A21A7" w:rsidP="00B8464E">
      <w:pPr>
        <w:spacing w:after="0"/>
        <w:jc w:val="both"/>
        <w:rPr>
          <w:b/>
          <w:bCs/>
          <w:u w:val="single"/>
        </w:rPr>
      </w:pPr>
    </w:p>
    <w:p w14:paraId="4DC34FDB" w14:textId="54934776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požaduje IR přísvit k zařízení, tak aby bylo možno číst ke čtení a zobrazování RZ i v noci.</w:t>
      </w:r>
    </w:p>
    <w:p w14:paraId="56E5ED09" w14:textId="77777777" w:rsidR="00E71B34" w:rsidRDefault="00E71B34" w:rsidP="00B8464E">
      <w:pPr>
        <w:spacing w:after="0"/>
        <w:jc w:val="both"/>
        <w:rPr>
          <w:b/>
          <w:bCs/>
          <w:u w:val="single"/>
        </w:rPr>
      </w:pPr>
    </w:p>
    <w:p w14:paraId="3F0814F3" w14:textId="4CDD174D" w:rsidR="00B8464E" w:rsidRDefault="00B8464E" w:rsidP="00B8464E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3.</w:t>
      </w:r>
      <w:r w:rsidR="004A21A7">
        <w:rPr>
          <w:b/>
          <w:bCs/>
          <w:u w:val="single"/>
        </w:rPr>
        <w:t>2</w:t>
      </w:r>
      <w:r w:rsidRPr="00B528CB">
        <w:rPr>
          <w:b/>
          <w:bCs/>
          <w:u w:val="single"/>
        </w:rPr>
        <w:t>:</w:t>
      </w:r>
      <w:r>
        <w:t xml:space="preserve"> </w:t>
      </w:r>
      <w:r w:rsidRPr="00B8464E">
        <w:t>Požaduje</w:t>
      </w:r>
      <w:r>
        <w:t xml:space="preserve"> Zadavatel, aby zařízení byla napojena přímo na PČR Jihočeského kraje a</w:t>
      </w:r>
      <w:r w:rsidR="004A21A7">
        <w:t> </w:t>
      </w:r>
      <w:r>
        <w:t xml:space="preserve">poskytovala tak data pro potřeby PČR automaticky, a to prostřednictví již zmiňovaného </w:t>
      </w:r>
      <w:r w:rsidR="00D01926">
        <w:t xml:space="preserve">online přenosu prostřednictvím LTE modemu s VPN tunelem pro ochranu dat? </w:t>
      </w:r>
    </w:p>
    <w:p w14:paraId="28C3BFC2" w14:textId="58DB5960" w:rsidR="00B8464E" w:rsidRDefault="00B8464E" w:rsidP="00FC0E28">
      <w:pPr>
        <w:spacing w:after="0"/>
        <w:jc w:val="both"/>
      </w:pPr>
    </w:p>
    <w:p w14:paraId="1E6F424A" w14:textId="0A8DC614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lastRenderedPageBreak/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požaduje, aby zařízení byla napojena přímo na PČR Jihočeského kraje a poskytovala tak data pro potřeby PČR automaticky, a to prostřednictví již zmiňovaného online přenosu prostřednictvím LTE modemu s VPN tunelem pro ochranu dat.</w:t>
      </w:r>
    </w:p>
    <w:p w14:paraId="7200A963" w14:textId="77777777" w:rsidR="00E71B34" w:rsidRDefault="00E71B34" w:rsidP="00FC0E28">
      <w:pPr>
        <w:spacing w:after="0"/>
        <w:jc w:val="both"/>
      </w:pPr>
    </w:p>
    <w:p w14:paraId="366666C0" w14:textId="0B3AD545" w:rsidR="00B8464E" w:rsidRDefault="00C90924" w:rsidP="00FC0E28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3.</w:t>
      </w:r>
      <w:r w:rsidR="004A21A7">
        <w:rPr>
          <w:b/>
          <w:bCs/>
          <w:u w:val="single"/>
        </w:rPr>
        <w:t>3</w:t>
      </w:r>
      <w:r w:rsidRPr="00B528CB">
        <w:rPr>
          <w:b/>
          <w:bCs/>
          <w:u w:val="single"/>
        </w:rPr>
        <w:t>:</w:t>
      </w:r>
      <w:r>
        <w:t xml:space="preserve"> </w:t>
      </w:r>
      <w:r w:rsidR="00D01926">
        <w:t>Zajistí zadavatel v rámci protiplnění přívod napájení na sloup do výšky cca 2,5 m do rozvodné krabice?</w:t>
      </w:r>
    </w:p>
    <w:p w14:paraId="6CCC286A" w14:textId="2D4EC629" w:rsidR="00D01926" w:rsidRDefault="00D01926" w:rsidP="00FC0E28">
      <w:pPr>
        <w:spacing w:after="0"/>
        <w:jc w:val="both"/>
      </w:pPr>
    </w:p>
    <w:p w14:paraId="32E2927C" w14:textId="631C17D1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zajistí v rámci protiplnění přívod napájení na sloup do výšky cca 2,5 m do rozvodné krabice.</w:t>
      </w:r>
    </w:p>
    <w:p w14:paraId="4214CBFD" w14:textId="77777777" w:rsidR="00E71B34" w:rsidRDefault="00E71B34" w:rsidP="00FC0E28">
      <w:pPr>
        <w:spacing w:after="0"/>
        <w:jc w:val="both"/>
      </w:pPr>
    </w:p>
    <w:p w14:paraId="3711F2F9" w14:textId="6B1CFD0E" w:rsidR="00D01926" w:rsidRDefault="00C90924" w:rsidP="00FC0E28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3.</w:t>
      </w:r>
      <w:r w:rsidR="004A21A7">
        <w:rPr>
          <w:b/>
          <w:bCs/>
          <w:u w:val="single"/>
        </w:rPr>
        <w:t>4</w:t>
      </w:r>
      <w:r w:rsidRPr="00B528CB">
        <w:rPr>
          <w:b/>
          <w:bCs/>
          <w:u w:val="single"/>
        </w:rPr>
        <w:t>:</w:t>
      </w:r>
      <w:r>
        <w:t xml:space="preserve"> </w:t>
      </w:r>
      <w:r w:rsidR="00D01926">
        <w:t xml:space="preserve">Zajistí zadavatel v rámci protiplnění vysokozdvižnou plošinu pro potřeby instalace zařízení? </w:t>
      </w:r>
    </w:p>
    <w:p w14:paraId="0D65B000" w14:textId="391A7644" w:rsidR="00B8464E" w:rsidRDefault="00B8464E" w:rsidP="00FC0E28">
      <w:pPr>
        <w:spacing w:after="0"/>
        <w:jc w:val="both"/>
      </w:pPr>
    </w:p>
    <w:p w14:paraId="439993EE" w14:textId="38C55748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zajistí v rámci protiplnění vysokozdvižnou plošinu pro potřeby instalace zařízení.</w:t>
      </w:r>
    </w:p>
    <w:p w14:paraId="4737D2AA" w14:textId="77777777" w:rsidR="00E71B34" w:rsidRDefault="00E71B34" w:rsidP="00FC0E28">
      <w:pPr>
        <w:spacing w:after="0"/>
        <w:jc w:val="both"/>
      </w:pPr>
    </w:p>
    <w:p w14:paraId="23F3DA2F" w14:textId="43BE0044" w:rsidR="00B8464E" w:rsidRDefault="00C90924" w:rsidP="00FC0E28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3.</w:t>
      </w:r>
      <w:r w:rsidR="004A21A7">
        <w:rPr>
          <w:b/>
          <w:bCs/>
          <w:u w:val="single"/>
        </w:rPr>
        <w:t>5</w:t>
      </w:r>
      <w:r w:rsidRPr="00B528CB">
        <w:rPr>
          <w:b/>
          <w:bCs/>
          <w:u w:val="single"/>
        </w:rPr>
        <w:t>:</w:t>
      </w:r>
      <w:r>
        <w:t xml:space="preserve"> </w:t>
      </w:r>
      <w:r w:rsidR="00D01926">
        <w:t>Disponuje Zadavatel již všema potřebnýma povolení? Pokud ne, zajistí Zadavatel v rámci protiplnění všechna potřebná povolení?</w:t>
      </w:r>
    </w:p>
    <w:p w14:paraId="66A28157" w14:textId="75CCF8EF" w:rsidR="00B8464E" w:rsidRDefault="00B8464E" w:rsidP="00FC0E28">
      <w:pPr>
        <w:spacing w:after="0"/>
        <w:jc w:val="both"/>
      </w:pPr>
    </w:p>
    <w:p w14:paraId="12F36D6F" w14:textId="42CE772C" w:rsidR="00E71B34" w:rsidRPr="000A15BD" w:rsidRDefault="00E71B34" w:rsidP="00E71B34">
      <w:pPr>
        <w:spacing w:after="0"/>
        <w:jc w:val="both"/>
        <w:rPr>
          <w:color w:val="FF0000"/>
        </w:rPr>
      </w:pPr>
      <w:r w:rsidRPr="000A15BD">
        <w:rPr>
          <w:color w:val="FF0000"/>
        </w:rPr>
        <w:t xml:space="preserve">Odpověď: </w:t>
      </w:r>
      <w:r w:rsidR="000A15BD" w:rsidRPr="000A15BD">
        <w:rPr>
          <w:color w:val="FF0000"/>
        </w:rPr>
        <w:t xml:space="preserve"> Ano, zadavatel  upřesňuje, že  disponuje  všemi  potřebnými povolenými</w:t>
      </w:r>
      <w:r w:rsidR="000A15BD">
        <w:rPr>
          <w:color w:val="FF0000"/>
        </w:rPr>
        <w:t>.</w:t>
      </w:r>
    </w:p>
    <w:p w14:paraId="5376E31B" w14:textId="77777777" w:rsidR="00E71B34" w:rsidRDefault="00E71B34" w:rsidP="00FC0E28">
      <w:pPr>
        <w:spacing w:after="0"/>
        <w:jc w:val="both"/>
      </w:pPr>
    </w:p>
    <w:p w14:paraId="7D9B6877" w14:textId="3F3729B6" w:rsidR="003140DF" w:rsidRPr="00B528CB" w:rsidRDefault="003140DF" w:rsidP="003140DF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4</w:t>
      </w:r>
    </w:p>
    <w:p w14:paraId="4E03883A" w14:textId="3DD475B7" w:rsidR="003140DF" w:rsidRDefault="003140DF" w:rsidP="003140DF">
      <w:pPr>
        <w:spacing w:after="0"/>
        <w:jc w:val="both"/>
      </w:pPr>
      <w:r>
        <w:t xml:space="preserve">Zadavatel uvádí v Zadávací dokumentaci požadavek: </w:t>
      </w:r>
      <w:r w:rsidRPr="003140DF">
        <w:rPr>
          <w:i/>
          <w:iCs/>
        </w:rPr>
        <w:t>„Zařízení musí splňovat funkční hmatový kontrast dle NV č. 163/2002 Sb., v platném znění, a TN TZÚS 12. 03. 04, případně TN TZÚS 12. 03. 06. při použití dlažeb se zkosenými hranami.“</w:t>
      </w:r>
    </w:p>
    <w:p w14:paraId="788E0198" w14:textId="77777777" w:rsidR="003140DF" w:rsidRDefault="003140DF" w:rsidP="003140DF">
      <w:pPr>
        <w:spacing w:after="0"/>
        <w:jc w:val="both"/>
      </w:pPr>
    </w:p>
    <w:p w14:paraId="57CCB24A" w14:textId="6B852B31" w:rsidR="003140DF" w:rsidRDefault="003140DF" w:rsidP="003140DF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 w:rsidR="00EA3B17">
        <w:rPr>
          <w:b/>
          <w:bCs/>
          <w:u w:val="single"/>
        </w:rPr>
        <w:t>4</w:t>
      </w:r>
      <w:r>
        <w:rPr>
          <w:b/>
          <w:bCs/>
          <w:u w:val="single"/>
        </w:rPr>
        <w:t>.1</w:t>
      </w:r>
      <w:r w:rsidRPr="00B528CB">
        <w:rPr>
          <w:b/>
          <w:bCs/>
          <w:u w:val="single"/>
        </w:rPr>
        <w:t>:</w:t>
      </w:r>
      <w:r>
        <w:t xml:space="preserve"> Uchazeč </w:t>
      </w:r>
      <w:r w:rsidR="00316943">
        <w:t xml:space="preserve">žádá o vyjasnění tohoto požadavku. Uchazeč </w:t>
      </w:r>
      <w:r>
        <w:t xml:space="preserve">se </w:t>
      </w:r>
      <w:r w:rsidR="00316943">
        <w:t xml:space="preserve">totiž </w:t>
      </w:r>
      <w:r>
        <w:t xml:space="preserve">domnívá, že tento požadavek </w:t>
      </w:r>
      <w:r w:rsidR="00EA3B17">
        <w:t xml:space="preserve">nemá nic společného s předmětem plnění této zakázky. </w:t>
      </w:r>
      <w:r w:rsidR="00007A5C">
        <w:t>Pravděpodobně se jedná o</w:t>
      </w:r>
      <w:r w:rsidR="004A21A7">
        <w:t> </w:t>
      </w:r>
      <w:r w:rsidR="00007A5C">
        <w:t>výrobky pro osoby s omezenou schopností pohybu a orientace (konkrétněji dlažební kostky a</w:t>
      </w:r>
      <w:r w:rsidR="004A21A7">
        <w:t> </w:t>
      </w:r>
      <w:r w:rsidR="00007A5C">
        <w:t xml:space="preserve">dlažební desky se speciální hmatovou úpravou pro zrakově postižené). Předmětem zakázky je ale dodání dopravních zařízení – ukazatelů rychlosti. </w:t>
      </w:r>
    </w:p>
    <w:p w14:paraId="5AECB753" w14:textId="4641C42B" w:rsidR="00007A5C" w:rsidRDefault="00007A5C" w:rsidP="003140DF">
      <w:pPr>
        <w:spacing w:after="0"/>
        <w:jc w:val="both"/>
      </w:pPr>
    </w:p>
    <w:p w14:paraId="741287C8" w14:textId="77777777" w:rsidR="00007A5C" w:rsidRDefault="00007A5C" w:rsidP="003140DF">
      <w:pPr>
        <w:spacing w:after="0"/>
        <w:jc w:val="both"/>
      </w:pPr>
      <w:r>
        <w:t xml:space="preserve">Uchazeč žádá tedy o vyjasnění tohoto požadavku či případně o jeho odstranění. </w:t>
      </w:r>
    </w:p>
    <w:p w14:paraId="62DF6B88" w14:textId="77777777" w:rsidR="00007A5C" w:rsidRDefault="00007A5C" w:rsidP="003140DF">
      <w:pPr>
        <w:spacing w:after="0"/>
        <w:jc w:val="both"/>
      </w:pPr>
    </w:p>
    <w:p w14:paraId="640F775E" w14:textId="1FBA0103" w:rsidR="00007A5C" w:rsidRDefault="00007A5C" w:rsidP="003140DF">
      <w:pPr>
        <w:spacing w:after="0"/>
        <w:jc w:val="both"/>
      </w:pPr>
      <w:r>
        <w:t>Uchazeč předpokládá, že Zadavatel myslí spíše požadavek o schválení Ministerstva dopravy.</w:t>
      </w:r>
    </w:p>
    <w:p w14:paraId="3DC580B8" w14:textId="5CE7E843" w:rsidR="00E71B34" w:rsidRDefault="00E71B34" w:rsidP="003140DF">
      <w:pPr>
        <w:spacing w:after="0"/>
        <w:jc w:val="both"/>
      </w:pPr>
    </w:p>
    <w:p w14:paraId="19012DBB" w14:textId="41EAB8F3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 w:rsidRPr="00C046F0">
        <w:rPr>
          <w:color w:val="FF0000"/>
        </w:rPr>
        <w:t>Zadavatel má na mysli požadavek o schválení Ministerstva dopravy.</w:t>
      </w:r>
    </w:p>
    <w:p w14:paraId="47C62EE0" w14:textId="77777777" w:rsidR="00E71B34" w:rsidRDefault="00E71B34" w:rsidP="003140DF">
      <w:pPr>
        <w:spacing w:after="0"/>
        <w:jc w:val="both"/>
      </w:pPr>
    </w:p>
    <w:p w14:paraId="04861EB2" w14:textId="4105C4AA" w:rsidR="00950021" w:rsidRPr="00B528CB" w:rsidRDefault="00950021" w:rsidP="00950021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5</w:t>
      </w:r>
    </w:p>
    <w:p w14:paraId="28544159" w14:textId="53C59F24" w:rsidR="00950021" w:rsidRDefault="00950021" w:rsidP="00950021">
      <w:pPr>
        <w:spacing w:after="0"/>
        <w:jc w:val="both"/>
      </w:pPr>
      <w:r>
        <w:t>Zadavatel uvádí v Zadávací dokumentaci požadavek, aby uchazeč předložil návrh smlouvy a v ní mimo jiné uvedl termín plnění vyplývající ze zadávacího řízení</w:t>
      </w:r>
      <w:r w:rsidR="00A947E7">
        <w:t>. V Zadávací dokumentaci je pak uvedeno předpoklad zahájení na 1. září 2022 a ukončení 15. září 2022.</w:t>
      </w:r>
    </w:p>
    <w:p w14:paraId="435BB886" w14:textId="77777777" w:rsidR="00950021" w:rsidRDefault="00950021" w:rsidP="00950021">
      <w:pPr>
        <w:spacing w:after="0"/>
        <w:jc w:val="both"/>
      </w:pPr>
    </w:p>
    <w:p w14:paraId="20215BEE" w14:textId="122D3201" w:rsidR="006B7B2D" w:rsidRDefault="00950021" w:rsidP="00950021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 w:rsidR="006B7B2D">
        <w:rPr>
          <w:b/>
          <w:bCs/>
          <w:u w:val="single"/>
        </w:rPr>
        <w:t>5</w:t>
      </w:r>
      <w:r>
        <w:rPr>
          <w:b/>
          <w:bCs/>
          <w:u w:val="single"/>
        </w:rPr>
        <w:t>.1</w:t>
      </w:r>
      <w:r w:rsidRPr="00B528CB">
        <w:rPr>
          <w:b/>
          <w:bCs/>
          <w:u w:val="single"/>
        </w:rPr>
        <w:t>:</w:t>
      </w:r>
      <w:r>
        <w:t xml:space="preserve"> Uchazeč</w:t>
      </w:r>
      <w:r w:rsidR="00A947E7">
        <w:t xml:space="preserve"> konstatuje, že lhůta pro podání nabídek končí 1. srpna 2022 a otevírání obálek bude provedeno až do 8 dnů, tedy do 09.08.2022. </w:t>
      </w:r>
      <w:r w:rsidR="006B7B2D">
        <w:t>Poté bude probíhat hodnocení nabídek a následně schvalování smlouvy a podpis smlouvy. Uchazeč odhaduje, že reálně k podpisu smlouvy dojde až ke konci srpna</w:t>
      </w:r>
      <w:r w:rsidR="004A21A7">
        <w:t xml:space="preserve"> nebo dokonce i začátek září</w:t>
      </w:r>
      <w:r w:rsidR="006B7B2D">
        <w:t xml:space="preserve">, a to i s ohledem na dovolené. Uchazeč konstatuje, že </w:t>
      </w:r>
      <w:r w:rsidR="006B7B2D">
        <w:lastRenderedPageBreak/>
        <w:t>Zadavatel musí dát možnost uchazeči zařízení vyrobit. Zadavatel přitom uvádí realizaci pouze na 2</w:t>
      </w:r>
      <w:r w:rsidR="00B41695">
        <w:t> </w:t>
      </w:r>
      <w:r w:rsidR="006B7B2D">
        <w:t xml:space="preserve">týdny, což je velmi nestandardní. </w:t>
      </w:r>
    </w:p>
    <w:p w14:paraId="6A2C36A2" w14:textId="77777777" w:rsidR="006B7B2D" w:rsidRDefault="006B7B2D" w:rsidP="00950021">
      <w:pPr>
        <w:spacing w:after="0"/>
        <w:jc w:val="both"/>
      </w:pPr>
    </w:p>
    <w:p w14:paraId="5A21B8F6" w14:textId="77777777" w:rsidR="002969E2" w:rsidRDefault="00A947E7" w:rsidP="00950021">
      <w:pPr>
        <w:spacing w:after="0"/>
        <w:jc w:val="both"/>
      </w:pPr>
      <w:r>
        <w:t>Kdy Zadavatel předpokládá podpis smlouvy?</w:t>
      </w:r>
      <w:r w:rsidR="006B7B2D">
        <w:t xml:space="preserve"> Opravdu Zadavatel trvá na realizaci v termínu od 01.09.2022 – 15.09.2022 nebo může uchazeč navrhnout jiný termín dodání</w:t>
      </w:r>
      <w:r w:rsidR="002969E2">
        <w:t>?</w:t>
      </w:r>
    </w:p>
    <w:p w14:paraId="50EFDB49" w14:textId="77777777" w:rsidR="002969E2" w:rsidRDefault="002969E2" w:rsidP="00950021">
      <w:pPr>
        <w:spacing w:after="0"/>
        <w:jc w:val="both"/>
      </w:pPr>
    </w:p>
    <w:p w14:paraId="5A368F95" w14:textId="4EB3CCE6" w:rsidR="00A947E7" w:rsidRDefault="002969E2" w:rsidP="00950021">
      <w:pPr>
        <w:spacing w:after="0"/>
        <w:jc w:val="both"/>
      </w:pPr>
      <w:r>
        <w:t xml:space="preserve">Je přípustné pro Zadavatele termín dodání např. 30 dnů od podpisu smlouvy? </w:t>
      </w:r>
    </w:p>
    <w:p w14:paraId="37712B98" w14:textId="5D44170E" w:rsidR="00C92EE2" w:rsidRDefault="00C92EE2" w:rsidP="00FC0E28">
      <w:pPr>
        <w:spacing w:after="0"/>
        <w:jc w:val="both"/>
      </w:pPr>
    </w:p>
    <w:p w14:paraId="50432B89" w14:textId="2F3BF60C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 w:rsidRPr="00C046F0">
        <w:rPr>
          <w:color w:val="FF0000"/>
        </w:rPr>
        <w:t>Zadavatel prodlužuje dokončení realizace akce ke 30. 9. 2022.</w:t>
      </w:r>
    </w:p>
    <w:p w14:paraId="18354FCD" w14:textId="77777777" w:rsidR="00E71B34" w:rsidRDefault="00E71B34" w:rsidP="00FC0E28">
      <w:pPr>
        <w:spacing w:after="0"/>
        <w:jc w:val="both"/>
      </w:pPr>
    </w:p>
    <w:p w14:paraId="1FC66AFA" w14:textId="487A1373" w:rsidR="006B7B2D" w:rsidRPr="00B528CB" w:rsidRDefault="006B7B2D" w:rsidP="006B7B2D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6</w:t>
      </w:r>
    </w:p>
    <w:p w14:paraId="1A02AF4C" w14:textId="319807FF" w:rsidR="006B7B2D" w:rsidRDefault="006B7B2D" w:rsidP="006B7B2D">
      <w:pPr>
        <w:spacing w:after="0"/>
        <w:jc w:val="both"/>
      </w:pPr>
      <w:r>
        <w:t>Zadavatel uvádí v</w:t>
      </w:r>
      <w:r w:rsidR="00953E6B">
        <w:t xml:space="preserve"> Položkovém rozpočtu akce uznatelné a neuznatelné náklady. </w:t>
      </w:r>
    </w:p>
    <w:p w14:paraId="740BAC1B" w14:textId="77777777" w:rsidR="006B7B2D" w:rsidRDefault="006B7B2D" w:rsidP="006B7B2D">
      <w:pPr>
        <w:spacing w:after="0"/>
        <w:jc w:val="both"/>
      </w:pPr>
    </w:p>
    <w:p w14:paraId="6122C74F" w14:textId="21F3CE66" w:rsidR="006826A8" w:rsidRDefault="006B7B2D" w:rsidP="006B7B2D">
      <w:pPr>
        <w:spacing w:after="0"/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6.1</w:t>
      </w:r>
      <w:r w:rsidRPr="00B528CB">
        <w:rPr>
          <w:b/>
          <w:bCs/>
          <w:u w:val="single"/>
        </w:rPr>
        <w:t>:</w:t>
      </w:r>
      <w:r>
        <w:t xml:space="preserve"> Uchazeč</w:t>
      </w:r>
      <w:r w:rsidR="00953E6B">
        <w:t xml:space="preserve"> již upozornil na nesrovnalost ohledně neuznatelných nákladů v rámci jiného dotazu. Dále uchazeč konstatuje, že v rámci položkového rozpočtu není uvedena položka „doprava“. Má uchazeč dopravu zahrnout do položky „montáž měřičů“? Nebo Zadavatel přidá novou položku „doprava“ a zašle uchazeči nový Položkový rozpočet akce? </w:t>
      </w:r>
    </w:p>
    <w:p w14:paraId="2CF8B08D" w14:textId="3BEA0C39" w:rsidR="00593D76" w:rsidRDefault="00593D76" w:rsidP="002B564B">
      <w:pPr>
        <w:jc w:val="both"/>
      </w:pPr>
    </w:p>
    <w:p w14:paraId="68085069" w14:textId="0FFD8521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DC70DC" w:rsidRPr="00DC70DC">
        <w:rPr>
          <w:color w:val="FF0000"/>
        </w:rPr>
        <w:t>Položku „doprava“ nechť zahrne uchazeč v rámci položky „montáž měřičů“.</w:t>
      </w:r>
    </w:p>
    <w:p w14:paraId="1CE3BE4D" w14:textId="77777777" w:rsidR="00E71B34" w:rsidRDefault="00E71B34" w:rsidP="002B564B">
      <w:pPr>
        <w:jc w:val="both"/>
      </w:pPr>
    </w:p>
    <w:p w14:paraId="372A041E" w14:textId="6C20916A" w:rsidR="005D064B" w:rsidRPr="00B528CB" w:rsidRDefault="005D064B" w:rsidP="005D064B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7</w:t>
      </w:r>
    </w:p>
    <w:p w14:paraId="61ECC0D2" w14:textId="2FAB1462" w:rsidR="005D064B" w:rsidRDefault="005D064B" w:rsidP="005D064B">
      <w:pPr>
        <w:spacing w:after="0"/>
        <w:jc w:val="both"/>
      </w:pPr>
      <w:r>
        <w:t>Zadavatel uvádí v Zadávací dokumentaci požadavek: „</w:t>
      </w:r>
      <w:r w:rsidRPr="005D064B">
        <w:t>Sledování a zápis v reálném čase.</w:t>
      </w:r>
      <w:r>
        <w:t xml:space="preserve">“. </w:t>
      </w:r>
    </w:p>
    <w:p w14:paraId="52AE34E5" w14:textId="77777777" w:rsidR="005D064B" w:rsidRDefault="005D064B" w:rsidP="005D064B">
      <w:pPr>
        <w:spacing w:after="0"/>
        <w:jc w:val="both"/>
      </w:pPr>
    </w:p>
    <w:p w14:paraId="537619D0" w14:textId="48FF9254" w:rsidR="0078295B" w:rsidRDefault="005D064B" w:rsidP="008D1204">
      <w:pPr>
        <w:jc w:val="both"/>
      </w:pPr>
      <w:r w:rsidRPr="00B528CB">
        <w:rPr>
          <w:b/>
          <w:bCs/>
          <w:u w:val="single"/>
        </w:rPr>
        <w:t xml:space="preserve">Dotaz č. </w:t>
      </w:r>
      <w:r>
        <w:rPr>
          <w:b/>
          <w:bCs/>
          <w:u w:val="single"/>
        </w:rPr>
        <w:t>7.1</w:t>
      </w:r>
      <w:r w:rsidRPr="00B528CB">
        <w:rPr>
          <w:b/>
          <w:bCs/>
          <w:u w:val="single"/>
        </w:rPr>
        <w:t>:</w:t>
      </w:r>
      <w:r>
        <w:t xml:space="preserve"> Uchazeč žádá o vyjasnění tohoto požadavku. Domnívá se uchazeč správně, že Zadavatel tímto požaduje </w:t>
      </w:r>
      <w:r w:rsidR="008D1204">
        <w:t xml:space="preserve">ukládání dat pro následné využití PČR pro předem definovanou dobu? </w:t>
      </w:r>
      <w:r w:rsidR="002969E2">
        <w:t xml:space="preserve">Příkladem je ukládání videa po dobu 14 dní a ukládání fotek po dobu 30 dní tak, aby si PČR mohla stáhnout automaticky data na svůj server. </w:t>
      </w:r>
    </w:p>
    <w:p w14:paraId="10B02E05" w14:textId="096397EE" w:rsidR="008D1204" w:rsidRDefault="008D1204" w:rsidP="0078295B">
      <w:pPr>
        <w:pStyle w:val="Nadpis2"/>
        <w:rPr>
          <w:b/>
          <w:bCs/>
        </w:rPr>
      </w:pPr>
    </w:p>
    <w:p w14:paraId="36D01149" w14:textId="3C831E6D" w:rsidR="00E71B34" w:rsidRPr="00E71B34" w:rsidRDefault="00E71B34" w:rsidP="00E71B34">
      <w:pPr>
        <w:spacing w:after="0"/>
        <w:jc w:val="both"/>
        <w:rPr>
          <w:color w:val="FF0000"/>
        </w:rPr>
      </w:pPr>
      <w:r w:rsidRPr="00E71B34">
        <w:rPr>
          <w:color w:val="FF0000"/>
        </w:rPr>
        <w:t xml:space="preserve">Odpověď: </w:t>
      </w:r>
      <w:r w:rsidR="00C046F0">
        <w:rPr>
          <w:color w:val="FF0000"/>
        </w:rPr>
        <w:t>Ano, z</w:t>
      </w:r>
      <w:r w:rsidR="00C046F0" w:rsidRPr="00C046F0">
        <w:rPr>
          <w:color w:val="FF0000"/>
        </w:rPr>
        <w:t>adavatel požaduje ukládání dat pro následné využití PČR pro předem definovanou dobu. Příkladem je ukládání videa po dobu 14 dní a ukládání fotek po dobu 30 dní tak, aby si PČR mohla stáhnout automaticky data na svůj server.</w:t>
      </w:r>
    </w:p>
    <w:p w14:paraId="357FF841" w14:textId="77777777" w:rsidR="00E71B34" w:rsidRPr="00E71B34" w:rsidRDefault="00E71B34" w:rsidP="00E71B34"/>
    <w:p w14:paraId="2C5E383C" w14:textId="47E3FEBB" w:rsidR="0078295B" w:rsidRPr="00B528CB" w:rsidRDefault="0078295B" w:rsidP="0078295B">
      <w:pPr>
        <w:pStyle w:val="Nadpis2"/>
        <w:rPr>
          <w:b/>
          <w:bCs/>
        </w:rPr>
      </w:pPr>
      <w:r w:rsidRPr="00B528CB">
        <w:rPr>
          <w:b/>
          <w:bCs/>
        </w:rPr>
        <w:t xml:space="preserve">DOTAZ Č. </w:t>
      </w:r>
      <w:r>
        <w:rPr>
          <w:b/>
          <w:bCs/>
        </w:rPr>
        <w:t>8</w:t>
      </w:r>
    </w:p>
    <w:p w14:paraId="35A00DFE" w14:textId="31A884F4" w:rsidR="0078295B" w:rsidRDefault="0078295B" w:rsidP="0078295B">
      <w:pPr>
        <w:spacing w:after="0"/>
        <w:jc w:val="both"/>
      </w:pPr>
      <w:r>
        <w:t xml:space="preserve">Zadavatel uvádí v Příloze č. 3 Místa umístění měřičů rychlosti.  </w:t>
      </w:r>
    </w:p>
    <w:p w14:paraId="5845ABF4" w14:textId="77777777" w:rsidR="0078295B" w:rsidRDefault="0078295B" w:rsidP="0078295B">
      <w:pPr>
        <w:spacing w:after="0"/>
        <w:jc w:val="both"/>
      </w:pPr>
    </w:p>
    <w:p w14:paraId="6941BC54" w14:textId="11EF3FAD" w:rsidR="005D064B" w:rsidRDefault="0078295B" w:rsidP="0078295B">
      <w:pPr>
        <w:jc w:val="both"/>
      </w:pPr>
      <w:r w:rsidRPr="00B528CB">
        <w:rPr>
          <w:b/>
          <w:bCs/>
          <w:u w:val="single"/>
        </w:rPr>
        <w:t xml:space="preserve">Dotaz č. </w:t>
      </w:r>
      <w:r w:rsidR="00232C88">
        <w:rPr>
          <w:b/>
          <w:bCs/>
          <w:u w:val="single"/>
        </w:rPr>
        <w:t>8</w:t>
      </w:r>
      <w:r>
        <w:rPr>
          <w:b/>
          <w:bCs/>
          <w:u w:val="single"/>
        </w:rPr>
        <w:t>.1</w:t>
      </w:r>
      <w:r w:rsidRPr="00B528CB">
        <w:rPr>
          <w:b/>
          <w:bCs/>
          <w:u w:val="single"/>
        </w:rPr>
        <w:t>:</w:t>
      </w:r>
      <w:r>
        <w:t xml:space="preserve"> Jedno zařízení má být umístěno v ulici Volyňská na sloupu VO. Na uvedené fotografii se na sloupu VO nachází nějaká „reklamní tabule“. Nachází se tato tabule stále na sloupu VO? </w:t>
      </w:r>
    </w:p>
    <w:p w14:paraId="05D14AAA" w14:textId="6733E932" w:rsidR="0078295B" w:rsidRDefault="0078295B" w:rsidP="0078295B">
      <w:pPr>
        <w:jc w:val="both"/>
      </w:pPr>
      <w:r>
        <w:t xml:space="preserve">Bude tato tabule Zadavatelem odstraněna? Pokud ne, tak v jaké výšce se nachází horní </w:t>
      </w:r>
      <w:r w:rsidR="00232C88">
        <w:t>hrana této tabule? Uchazeč má obavy, že ukazatel rychlosti by byl umístěn příliš vysoko, pokud by musel být umístěný nad touto tabulí. Vzhledem k tomu, že na mapách se tato tabule nachází i na dalších sloupech, tak si uchazeč myslí, že by ji zde mohl Zadavatel odstranit pro účely instalace ukazatele rychlosti.</w:t>
      </w:r>
    </w:p>
    <w:p w14:paraId="4D860E89" w14:textId="2B0734C9" w:rsidR="00E71B34" w:rsidRPr="000A15BD" w:rsidRDefault="00E71B34" w:rsidP="00E71B34">
      <w:pPr>
        <w:spacing w:after="0"/>
        <w:jc w:val="both"/>
        <w:rPr>
          <w:color w:val="FF0000"/>
        </w:rPr>
      </w:pPr>
      <w:r w:rsidRPr="000A15BD">
        <w:rPr>
          <w:color w:val="FF0000"/>
        </w:rPr>
        <w:t>Odpověď</w:t>
      </w:r>
      <w:r w:rsidR="000A15BD">
        <w:rPr>
          <w:color w:val="FF0000"/>
        </w:rPr>
        <w:t>: Ano , z</w:t>
      </w:r>
      <w:r w:rsidR="000A15BD" w:rsidRPr="000A15BD">
        <w:rPr>
          <w:color w:val="FF0000"/>
        </w:rPr>
        <w:t xml:space="preserve">adavatel   zajistí  odstranění  reklamní tabule </w:t>
      </w:r>
      <w:r w:rsidR="005A2899">
        <w:rPr>
          <w:color w:val="FF0000"/>
        </w:rPr>
        <w:t xml:space="preserve">v </w:t>
      </w:r>
      <w:r w:rsidR="000A15BD" w:rsidRPr="000A15BD">
        <w:rPr>
          <w:color w:val="FF0000"/>
        </w:rPr>
        <w:t xml:space="preserve"> ul. Volyňská</w:t>
      </w:r>
      <w:r w:rsidR="000A15BD">
        <w:rPr>
          <w:color w:val="FF0000"/>
        </w:rPr>
        <w:t>.</w:t>
      </w:r>
    </w:p>
    <w:p w14:paraId="1B281FDD" w14:textId="77777777" w:rsidR="00E71B34" w:rsidRPr="000A15BD" w:rsidRDefault="00E71B34" w:rsidP="00E71B34">
      <w:pPr>
        <w:spacing w:after="0"/>
        <w:jc w:val="both"/>
        <w:rPr>
          <w:color w:val="FF0000"/>
        </w:rPr>
      </w:pPr>
    </w:p>
    <w:p w14:paraId="4DB82FC4" w14:textId="77777777" w:rsidR="003C0024" w:rsidRDefault="00232C88" w:rsidP="00232C88">
      <w:pPr>
        <w:jc w:val="both"/>
      </w:pPr>
      <w:r w:rsidRPr="00B528CB">
        <w:rPr>
          <w:b/>
          <w:bCs/>
          <w:u w:val="single"/>
        </w:rPr>
        <w:lastRenderedPageBreak/>
        <w:t xml:space="preserve">Dotaz č. </w:t>
      </w:r>
      <w:r>
        <w:rPr>
          <w:b/>
          <w:bCs/>
          <w:u w:val="single"/>
        </w:rPr>
        <w:t>8.2</w:t>
      </w:r>
      <w:r w:rsidRPr="00B528CB">
        <w:rPr>
          <w:b/>
          <w:bCs/>
          <w:u w:val="single"/>
        </w:rPr>
        <w:t>:</w:t>
      </w:r>
      <w:r>
        <w:t xml:space="preserve"> Jedno zařízení má být umístěno v ulici Otavská na sloupu VO. </w:t>
      </w:r>
    </w:p>
    <w:p w14:paraId="4DE92227" w14:textId="0CCED786" w:rsidR="003C0024" w:rsidRDefault="00232C88" w:rsidP="00232C88">
      <w:pPr>
        <w:jc w:val="both"/>
      </w:pPr>
      <w:r>
        <w:t>Uchazeč se ptá, jaké jsou rozměry tohoto sloupu (výška sloupu a průměr sloupu)?</w:t>
      </w:r>
    </w:p>
    <w:p w14:paraId="0D173C3F" w14:textId="691B1A2D" w:rsidR="0009243A" w:rsidRDefault="0009243A" w:rsidP="00232C88">
      <w:pPr>
        <w:jc w:val="both"/>
      </w:pPr>
      <w:r>
        <w:t xml:space="preserve">Sloup VO je silnostěnný anebo tenkostěnný? </w:t>
      </w:r>
    </w:p>
    <w:p w14:paraId="3C140285" w14:textId="290BC84F" w:rsidR="003C0024" w:rsidRDefault="007F3F59" w:rsidP="00232C88">
      <w:pPr>
        <w:jc w:val="both"/>
      </w:pPr>
      <w:r>
        <w:t>Zařízení na ose sloupu by bylo jednak daleko od hrany komunikace, a pak taky by mu stínila dopravní značka A19 (Cyklisté) a A10 (Světelné signály), což by znamenalo, že by nebyla zaručena správná funkčnost zařízení</w:t>
      </w:r>
      <w:r w:rsidR="003C0024">
        <w:t xml:space="preserve"> a zařízení by možná nebylo ani vidět pro přijíždějící řidiče</w:t>
      </w:r>
      <w:r>
        <w:t>. Uchazeč potřebuje znát, zdali je možné na uvedený sloup VO umístit výložník na zařízení</w:t>
      </w:r>
      <w:r w:rsidR="003C0024">
        <w:t xml:space="preserve">, zdali tento sloup VO unese </w:t>
      </w:r>
      <w:r w:rsidR="0009243A">
        <w:t xml:space="preserve">dlouhý </w:t>
      </w:r>
      <w:r w:rsidR="003C0024">
        <w:t xml:space="preserve">výložník (zdali je dostatečně stabilní). </w:t>
      </w:r>
    </w:p>
    <w:p w14:paraId="28B0726D" w14:textId="4FC82C81" w:rsidR="003C0024" w:rsidRDefault="001E21E5" w:rsidP="00232C88">
      <w:pPr>
        <w:jc w:val="both"/>
      </w:pPr>
      <w:r>
        <w:t>Z výše uvedeného souvisí i další otázka, a to j</w:t>
      </w:r>
      <w:r w:rsidR="003C0024">
        <w:t xml:space="preserve">akým způsobem udržuje Zadavatel v tomto místě chodník? Je možné umístění zařízení nad chodníkem (pomocí výložníku)? Pokud Zadavatel využívá nějaké „vozidlo“ na údržbu chodníků, tak jakou má maximální výšku? </w:t>
      </w:r>
    </w:p>
    <w:p w14:paraId="0C4132DA" w14:textId="2CC49CCC" w:rsidR="003C7B42" w:rsidRPr="003C7B42" w:rsidRDefault="00E71B34" w:rsidP="003C7B42">
      <w:pPr>
        <w:pStyle w:val="Default"/>
        <w:rPr>
          <w:color w:val="FF0000"/>
          <w:sz w:val="22"/>
          <w:szCs w:val="22"/>
        </w:rPr>
      </w:pPr>
      <w:r w:rsidRPr="003C7B42">
        <w:rPr>
          <w:rFonts w:asciiTheme="minorHAnsi" w:hAnsiTheme="minorHAnsi" w:cstheme="minorHAnsi"/>
          <w:color w:val="FF0000"/>
        </w:rPr>
        <w:t>Odpověď</w:t>
      </w:r>
      <w:r w:rsidR="003C7B42" w:rsidRPr="003C7B42">
        <w:rPr>
          <w:rFonts w:asciiTheme="minorHAnsi" w:hAnsiTheme="minorHAnsi" w:cstheme="minorHAnsi"/>
          <w:color w:val="FF0000"/>
        </w:rPr>
        <w:t>: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Na základě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posouzení zadavatele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je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konstatováno, aby</w:t>
      </w:r>
      <w:r w:rsidR="003C7B4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dodavatel navrhl optimální řešení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  pro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svojí technologii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 měření rychlosti.  Pokud by bylo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nutné</w:t>
      </w:r>
      <w:r w:rsidR="005A2899">
        <w:rPr>
          <w:rFonts w:asciiTheme="minorHAnsi" w:hAnsiTheme="minorHAnsi" w:cstheme="minorHAnsi"/>
          <w:color w:val="FF0000"/>
          <w:sz w:val="22"/>
          <w:szCs w:val="22"/>
        </w:rPr>
        <w:t xml:space="preserve">, tak 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zadavatel zváží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výměnu stávajícího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sloupu VO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A2899" w:rsidRPr="003C7B42">
        <w:rPr>
          <w:rFonts w:asciiTheme="minorHAnsi" w:hAnsiTheme="minorHAnsi" w:cstheme="minorHAnsi"/>
          <w:color w:val="FF0000"/>
          <w:sz w:val="22"/>
          <w:szCs w:val="22"/>
        </w:rPr>
        <w:t>a za</w:t>
      </w:r>
      <w:r w:rsidR="005A289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C7B42" w:rsidRPr="003C7B42">
        <w:rPr>
          <w:rFonts w:asciiTheme="minorHAnsi" w:hAnsiTheme="minorHAnsi" w:cstheme="minorHAnsi"/>
          <w:color w:val="FF0000"/>
          <w:sz w:val="22"/>
          <w:szCs w:val="22"/>
        </w:rPr>
        <w:t>jiný</w:t>
      </w:r>
      <w:r w:rsidR="003C7B42" w:rsidRPr="003C7B42">
        <w:rPr>
          <w:color w:val="FF0000"/>
          <w:sz w:val="22"/>
          <w:szCs w:val="22"/>
        </w:rPr>
        <w:t xml:space="preserve">. </w:t>
      </w:r>
    </w:p>
    <w:p w14:paraId="6D5B1309" w14:textId="3C489110" w:rsidR="00E71B34" w:rsidRPr="00E71B34" w:rsidRDefault="00E71B34" w:rsidP="00E71B34">
      <w:pPr>
        <w:spacing w:after="0"/>
        <w:jc w:val="both"/>
        <w:rPr>
          <w:color w:val="FF0000"/>
        </w:rPr>
      </w:pPr>
    </w:p>
    <w:p w14:paraId="7AC5232D" w14:textId="77E36789" w:rsidR="008D1204" w:rsidRDefault="008D1204" w:rsidP="005D064B">
      <w:pPr>
        <w:jc w:val="both"/>
      </w:pPr>
    </w:p>
    <w:sectPr w:rsidR="008D1204" w:rsidSect="0038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3A7D" w14:textId="77777777" w:rsidR="00897CF6" w:rsidRDefault="00897CF6" w:rsidP="00B528CB">
      <w:pPr>
        <w:spacing w:after="0" w:line="240" w:lineRule="auto"/>
      </w:pPr>
      <w:r>
        <w:separator/>
      </w:r>
    </w:p>
  </w:endnote>
  <w:endnote w:type="continuationSeparator" w:id="0">
    <w:p w14:paraId="798CAD44" w14:textId="77777777" w:rsidR="00897CF6" w:rsidRDefault="00897CF6" w:rsidP="00B5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796C" w14:textId="77777777" w:rsidR="00897CF6" w:rsidRDefault="00897CF6" w:rsidP="00B528CB">
      <w:pPr>
        <w:spacing w:after="0" w:line="240" w:lineRule="auto"/>
      </w:pPr>
      <w:r>
        <w:separator/>
      </w:r>
    </w:p>
  </w:footnote>
  <w:footnote w:type="continuationSeparator" w:id="0">
    <w:p w14:paraId="53552345" w14:textId="77777777" w:rsidR="00897CF6" w:rsidRDefault="00897CF6" w:rsidP="00B5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F3E"/>
    <w:multiLevelType w:val="hybridMultilevel"/>
    <w:tmpl w:val="5302014A"/>
    <w:lvl w:ilvl="0" w:tplc="79A2A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90FD8"/>
    <w:multiLevelType w:val="hybridMultilevel"/>
    <w:tmpl w:val="8CA40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6380F"/>
    <w:multiLevelType w:val="hybridMultilevel"/>
    <w:tmpl w:val="D4F08AD4"/>
    <w:lvl w:ilvl="0" w:tplc="79A2A6F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C685B"/>
    <w:multiLevelType w:val="hybridMultilevel"/>
    <w:tmpl w:val="4EF2040C"/>
    <w:lvl w:ilvl="0" w:tplc="DCC6434C">
      <w:start w:val="2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0937">
    <w:abstractNumId w:val="1"/>
  </w:num>
  <w:num w:numId="2" w16cid:durableId="2095272231">
    <w:abstractNumId w:val="2"/>
  </w:num>
  <w:num w:numId="3" w16cid:durableId="1812136447">
    <w:abstractNumId w:val="0"/>
  </w:num>
  <w:num w:numId="4" w16cid:durableId="397749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2F"/>
    <w:rsid w:val="00007A5C"/>
    <w:rsid w:val="00014575"/>
    <w:rsid w:val="0002160F"/>
    <w:rsid w:val="00030446"/>
    <w:rsid w:val="000829FC"/>
    <w:rsid w:val="0009243A"/>
    <w:rsid w:val="000A15BD"/>
    <w:rsid w:val="000A5652"/>
    <w:rsid w:val="000B60DF"/>
    <w:rsid w:val="000C1673"/>
    <w:rsid w:val="000C458C"/>
    <w:rsid w:val="000D4EAD"/>
    <w:rsid w:val="000D5444"/>
    <w:rsid w:val="0010452F"/>
    <w:rsid w:val="00124D7D"/>
    <w:rsid w:val="001503EF"/>
    <w:rsid w:val="00176937"/>
    <w:rsid w:val="001E21E5"/>
    <w:rsid w:val="001F5069"/>
    <w:rsid w:val="00201B47"/>
    <w:rsid w:val="0022035F"/>
    <w:rsid w:val="00232C88"/>
    <w:rsid w:val="00252546"/>
    <w:rsid w:val="002834D2"/>
    <w:rsid w:val="002969E2"/>
    <w:rsid w:val="002B564B"/>
    <w:rsid w:val="002B6D06"/>
    <w:rsid w:val="002C4407"/>
    <w:rsid w:val="002C664A"/>
    <w:rsid w:val="002E5968"/>
    <w:rsid w:val="003140DF"/>
    <w:rsid w:val="00316943"/>
    <w:rsid w:val="0034111A"/>
    <w:rsid w:val="003859A9"/>
    <w:rsid w:val="003B63FB"/>
    <w:rsid w:val="003C0024"/>
    <w:rsid w:val="003C610A"/>
    <w:rsid w:val="003C66D5"/>
    <w:rsid w:val="003C7B42"/>
    <w:rsid w:val="00405CD8"/>
    <w:rsid w:val="00412C11"/>
    <w:rsid w:val="004403AA"/>
    <w:rsid w:val="0044455D"/>
    <w:rsid w:val="004532EA"/>
    <w:rsid w:val="0049151C"/>
    <w:rsid w:val="00491714"/>
    <w:rsid w:val="00495787"/>
    <w:rsid w:val="004A21A7"/>
    <w:rsid w:val="004F0F33"/>
    <w:rsid w:val="00523362"/>
    <w:rsid w:val="00540987"/>
    <w:rsid w:val="00565001"/>
    <w:rsid w:val="00565C60"/>
    <w:rsid w:val="005923F3"/>
    <w:rsid w:val="00593D76"/>
    <w:rsid w:val="005A2899"/>
    <w:rsid w:val="005B5A75"/>
    <w:rsid w:val="005B7262"/>
    <w:rsid w:val="005D064B"/>
    <w:rsid w:val="005E4EC5"/>
    <w:rsid w:val="005F1825"/>
    <w:rsid w:val="00617D53"/>
    <w:rsid w:val="00631AB0"/>
    <w:rsid w:val="00635F83"/>
    <w:rsid w:val="00645697"/>
    <w:rsid w:val="006826A8"/>
    <w:rsid w:val="00695DEF"/>
    <w:rsid w:val="006A78E2"/>
    <w:rsid w:val="006B7B2D"/>
    <w:rsid w:val="00751B98"/>
    <w:rsid w:val="00760381"/>
    <w:rsid w:val="0078295B"/>
    <w:rsid w:val="007B3174"/>
    <w:rsid w:val="007C71AC"/>
    <w:rsid w:val="007F3F59"/>
    <w:rsid w:val="00813F37"/>
    <w:rsid w:val="0082553C"/>
    <w:rsid w:val="00833258"/>
    <w:rsid w:val="00897CF6"/>
    <w:rsid w:val="008C1301"/>
    <w:rsid w:val="008D1204"/>
    <w:rsid w:val="008E1277"/>
    <w:rsid w:val="008E42CE"/>
    <w:rsid w:val="00900EBB"/>
    <w:rsid w:val="00906E8E"/>
    <w:rsid w:val="00917D60"/>
    <w:rsid w:val="00932ACA"/>
    <w:rsid w:val="00940FFE"/>
    <w:rsid w:val="00950021"/>
    <w:rsid w:val="00953E6B"/>
    <w:rsid w:val="00960B7E"/>
    <w:rsid w:val="009C20FE"/>
    <w:rsid w:val="009E01B8"/>
    <w:rsid w:val="00A310D1"/>
    <w:rsid w:val="00A4224F"/>
    <w:rsid w:val="00A44A97"/>
    <w:rsid w:val="00A62EF2"/>
    <w:rsid w:val="00A947E7"/>
    <w:rsid w:val="00AC7C85"/>
    <w:rsid w:val="00B41695"/>
    <w:rsid w:val="00B528CB"/>
    <w:rsid w:val="00B8464E"/>
    <w:rsid w:val="00B85D12"/>
    <w:rsid w:val="00B8725C"/>
    <w:rsid w:val="00BA01F6"/>
    <w:rsid w:val="00BD4CAF"/>
    <w:rsid w:val="00BF04A3"/>
    <w:rsid w:val="00C046F0"/>
    <w:rsid w:val="00C25A50"/>
    <w:rsid w:val="00C30D01"/>
    <w:rsid w:val="00C5047D"/>
    <w:rsid w:val="00C64EF3"/>
    <w:rsid w:val="00C8292C"/>
    <w:rsid w:val="00C85451"/>
    <w:rsid w:val="00C85AED"/>
    <w:rsid w:val="00C90924"/>
    <w:rsid w:val="00C91222"/>
    <w:rsid w:val="00C92EE2"/>
    <w:rsid w:val="00C954DD"/>
    <w:rsid w:val="00CB4139"/>
    <w:rsid w:val="00CD1A1E"/>
    <w:rsid w:val="00CD495A"/>
    <w:rsid w:val="00D01926"/>
    <w:rsid w:val="00D10904"/>
    <w:rsid w:val="00D1306F"/>
    <w:rsid w:val="00D24040"/>
    <w:rsid w:val="00D3742E"/>
    <w:rsid w:val="00D72020"/>
    <w:rsid w:val="00D91D48"/>
    <w:rsid w:val="00DA23A5"/>
    <w:rsid w:val="00DB1BE3"/>
    <w:rsid w:val="00DC70DC"/>
    <w:rsid w:val="00DF33D1"/>
    <w:rsid w:val="00E1524C"/>
    <w:rsid w:val="00E55BD8"/>
    <w:rsid w:val="00E60DC1"/>
    <w:rsid w:val="00E71B34"/>
    <w:rsid w:val="00EA3B17"/>
    <w:rsid w:val="00EA7C37"/>
    <w:rsid w:val="00EC380F"/>
    <w:rsid w:val="00F302C3"/>
    <w:rsid w:val="00F77ECC"/>
    <w:rsid w:val="00FB7A1B"/>
    <w:rsid w:val="00FC0E28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7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9A9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2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B56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B564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564B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99"/>
    <w:qFormat/>
    <w:rsid w:val="002B564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528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5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8CB"/>
  </w:style>
  <w:style w:type="paragraph" w:styleId="Zpat">
    <w:name w:val="footer"/>
    <w:basedOn w:val="Normln"/>
    <w:link w:val="ZpatChar"/>
    <w:uiPriority w:val="99"/>
    <w:unhideWhenUsed/>
    <w:rsid w:val="00B5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8CB"/>
  </w:style>
  <w:style w:type="character" w:styleId="Odkaznakoment">
    <w:name w:val="annotation reference"/>
    <w:basedOn w:val="Standardnpsmoodstavce"/>
    <w:uiPriority w:val="99"/>
    <w:semiHidden/>
    <w:unhideWhenUsed/>
    <w:rsid w:val="008332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32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32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32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32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3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258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C954DD"/>
  </w:style>
  <w:style w:type="character" w:styleId="Nevyeenzmnka">
    <w:name w:val="Unresolved Mention"/>
    <w:basedOn w:val="Standardnpsmoodstavce"/>
    <w:uiPriority w:val="99"/>
    <w:semiHidden/>
    <w:unhideWhenUsed/>
    <w:rsid w:val="00BA0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2022-07-20T08:50:00Z</dcterms:created>
  <dcterms:modified xsi:type="dcterms:W3CDTF">2022-07-20T09:06:00Z</dcterms:modified>
</cp:coreProperties>
</file>