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FTablestyle"/>
        <w:tblW w:w="9498" w:type="dxa"/>
        <w:tblInd w:w="-176" w:type="dxa"/>
        <w:tblLayout w:type="fixed"/>
        <w:tblLook w:val="06A0" w:firstRow="1" w:lastRow="0" w:firstColumn="1" w:lastColumn="0" w:noHBand="1" w:noVBand="1"/>
      </w:tblPr>
      <w:tblGrid>
        <w:gridCol w:w="1135"/>
        <w:gridCol w:w="2126"/>
        <w:gridCol w:w="1275"/>
        <w:gridCol w:w="285"/>
        <w:gridCol w:w="1152"/>
        <w:gridCol w:w="1257"/>
        <w:gridCol w:w="2268"/>
      </w:tblGrid>
      <w:tr w:rsidR="008F23F1" w:rsidRPr="005B4795" w14:paraId="159EBBF5" w14:textId="77777777" w:rsidTr="00440EAD">
        <w:tc>
          <w:tcPr>
            <w:tcW w:w="1135" w:type="dxa"/>
            <w:tcBorders>
              <w:top w:val="single" w:sz="12" w:space="0" w:color="auto"/>
              <w:left w:val="single" w:sz="12" w:space="0" w:color="auto"/>
              <w:bottom w:val="nil"/>
            </w:tcBorders>
          </w:tcPr>
          <w:p w14:paraId="72A2FA9C" w14:textId="77777777" w:rsidR="008F23F1" w:rsidRPr="005B4795" w:rsidRDefault="008F23F1" w:rsidP="008F23F1">
            <w:pPr>
              <w:pStyle w:val="Label"/>
              <w:rPr>
                <w:rFonts w:ascii="Verdana" w:hAnsi="Verdana"/>
                <w:lang w:val="cs-CZ"/>
              </w:rPr>
            </w:pPr>
            <w:r w:rsidRPr="005B4795">
              <w:rPr>
                <w:rFonts w:ascii="Verdana" w:hAnsi="Verdana"/>
                <w:lang w:val="cs-CZ"/>
              </w:rPr>
              <w:br w:type="page"/>
              <w:t>ZHOTOVITEL:</w:t>
            </w:r>
          </w:p>
        </w:tc>
        <w:tc>
          <w:tcPr>
            <w:tcW w:w="3686" w:type="dxa"/>
            <w:gridSpan w:val="3"/>
            <w:tcBorders>
              <w:top w:val="single" w:sz="12" w:space="0" w:color="auto"/>
              <w:bottom w:val="nil"/>
              <w:right w:val="single" w:sz="4" w:space="0" w:color="auto"/>
            </w:tcBorders>
          </w:tcPr>
          <w:p w14:paraId="71752FB9"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20"/>
                <w:szCs w:val="20"/>
                <w:lang w:val="cs-CZ"/>
              </w:rPr>
              <w:t>AF</w:t>
            </w:r>
            <w:r>
              <w:rPr>
                <w:rFonts w:ascii="Verdana" w:hAnsi="Verdana"/>
                <w:color w:val="000000" w:themeColor="text1"/>
                <w:sz w:val="20"/>
                <w:szCs w:val="20"/>
                <w:lang w:val="cs-CZ"/>
              </w:rPr>
              <w:t>RY CZ</w:t>
            </w:r>
            <w:r w:rsidRPr="007B3FE9">
              <w:rPr>
                <w:rFonts w:ascii="Verdana" w:hAnsi="Verdana"/>
                <w:color w:val="000000" w:themeColor="text1"/>
                <w:sz w:val="20"/>
                <w:szCs w:val="20"/>
                <w:lang w:val="cs-CZ"/>
              </w:rPr>
              <w:t xml:space="preserve"> s.r.o.</w:t>
            </w:r>
          </w:p>
        </w:tc>
        <w:tc>
          <w:tcPr>
            <w:tcW w:w="1152" w:type="dxa"/>
            <w:tcBorders>
              <w:top w:val="single" w:sz="12" w:space="0" w:color="auto"/>
              <w:left w:val="single" w:sz="4" w:space="0" w:color="auto"/>
              <w:bottom w:val="nil"/>
              <w:right w:val="nil"/>
            </w:tcBorders>
          </w:tcPr>
          <w:p w14:paraId="37B4D28E" w14:textId="77777777" w:rsidR="008F23F1" w:rsidRPr="005B4795" w:rsidRDefault="008F23F1" w:rsidP="008F23F1">
            <w:pPr>
              <w:pStyle w:val="Label"/>
              <w:rPr>
                <w:rFonts w:ascii="Verdana" w:hAnsi="Verdana"/>
                <w:lang w:val="cs-CZ"/>
              </w:rPr>
            </w:pPr>
            <w:r w:rsidRPr="005B4795">
              <w:rPr>
                <w:rFonts w:ascii="Verdana" w:hAnsi="Verdana"/>
                <w:lang w:val="cs-CZ"/>
              </w:rPr>
              <w:t>OBJEDNATEL:</w:t>
            </w:r>
          </w:p>
        </w:tc>
        <w:tc>
          <w:tcPr>
            <w:tcW w:w="3525" w:type="dxa"/>
            <w:gridSpan w:val="2"/>
            <w:vMerge w:val="restart"/>
            <w:tcBorders>
              <w:top w:val="single" w:sz="12" w:space="0" w:color="auto"/>
              <w:left w:val="nil"/>
              <w:bottom w:val="nil"/>
              <w:right w:val="single" w:sz="12" w:space="0" w:color="auto"/>
            </w:tcBorders>
          </w:tcPr>
          <w:p w14:paraId="2EFE5F4A" w14:textId="77777777" w:rsidR="001E2031" w:rsidRPr="00A75EE6" w:rsidRDefault="001E2031" w:rsidP="001E2031">
            <w:pPr>
              <w:rPr>
                <w:rFonts w:ascii="Verdana" w:eastAsia="Verdana" w:hAnsi="Verdana"/>
                <w:color w:val="000000"/>
                <w:sz w:val="20"/>
                <w:lang w:val="cs-CZ"/>
              </w:rPr>
            </w:pPr>
            <w:r w:rsidRPr="00A75EE6">
              <w:rPr>
                <w:rFonts w:ascii="Verdana" w:eastAsia="Verdana" w:hAnsi="Verdana"/>
                <w:color w:val="000000"/>
                <w:sz w:val="20"/>
                <w:lang w:val="cs-CZ"/>
              </w:rPr>
              <w:t>Město Strakonice</w:t>
            </w:r>
          </w:p>
          <w:p w14:paraId="6F9A5B38" w14:textId="77777777" w:rsidR="001E2031" w:rsidRPr="00A75EE6" w:rsidRDefault="001E2031" w:rsidP="001E2031">
            <w:pPr>
              <w:rPr>
                <w:rFonts w:ascii="Verdana" w:eastAsia="Verdana" w:hAnsi="Verdana"/>
                <w:color w:val="000000"/>
                <w:sz w:val="16"/>
                <w:szCs w:val="16"/>
                <w:lang w:val="cs-CZ"/>
              </w:rPr>
            </w:pPr>
            <w:r w:rsidRPr="00A75EE6">
              <w:rPr>
                <w:rFonts w:ascii="Verdana" w:eastAsia="Verdana" w:hAnsi="Verdana"/>
                <w:color w:val="000000"/>
                <w:sz w:val="16"/>
                <w:szCs w:val="16"/>
                <w:lang w:val="cs-CZ"/>
              </w:rPr>
              <w:t>Velké náměstí 2</w:t>
            </w:r>
          </w:p>
          <w:p w14:paraId="0FAA5C2C" w14:textId="77777777" w:rsidR="008F23F1" w:rsidRPr="005B4795" w:rsidRDefault="001E2031" w:rsidP="001E2031">
            <w:pPr>
              <w:rPr>
                <w:rFonts w:eastAsia="Verdana"/>
                <w:color w:val="000000"/>
                <w:sz w:val="20"/>
                <w:highlight w:val="yellow"/>
                <w:lang w:val="cs-CZ"/>
              </w:rPr>
            </w:pPr>
            <w:r w:rsidRPr="00A75EE6">
              <w:rPr>
                <w:rFonts w:ascii="Verdana" w:eastAsia="Verdana" w:hAnsi="Verdana"/>
                <w:color w:val="000000"/>
                <w:sz w:val="16"/>
                <w:szCs w:val="16"/>
                <w:lang w:val="cs-CZ"/>
              </w:rPr>
              <w:t>386 01 Strakonice</w:t>
            </w:r>
          </w:p>
        </w:tc>
      </w:tr>
      <w:tr w:rsidR="008F23F1" w:rsidRPr="005B4795" w14:paraId="533F2B79" w14:textId="77777777" w:rsidTr="00440EAD">
        <w:trPr>
          <w:trHeight w:val="774"/>
        </w:trPr>
        <w:tc>
          <w:tcPr>
            <w:tcW w:w="1135" w:type="dxa"/>
            <w:tcBorders>
              <w:top w:val="nil"/>
              <w:left w:val="single" w:sz="12" w:space="0" w:color="auto"/>
            </w:tcBorders>
          </w:tcPr>
          <w:p w14:paraId="059D73C9" w14:textId="77777777" w:rsidR="008F23F1" w:rsidRPr="005B4795" w:rsidRDefault="008F23F1" w:rsidP="008F23F1">
            <w:pPr>
              <w:pStyle w:val="Label"/>
              <w:rPr>
                <w:rFonts w:ascii="Verdana" w:hAnsi="Verdana"/>
                <w:lang w:val="cs-CZ"/>
              </w:rPr>
            </w:pPr>
            <w:r>
              <w:rPr>
                <w:noProof/>
              </w:rPr>
              <w:drawing>
                <wp:anchor distT="0" distB="0" distL="114300" distR="114300" simplePos="0" relativeHeight="251659264" behindDoc="0" locked="0" layoutInCell="1" allowOverlap="1" wp14:anchorId="64BE6B62" wp14:editId="782A6823">
                  <wp:simplePos x="0" y="0"/>
                  <wp:positionH relativeFrom="margin">
                    <wp:align>center</wp:align>
                  </wp:positionH>
                  <wp:positionV relativeFrom="page">
                    <wp:align>center</wp:align>
                  </wp:positionV>
                  <wp:extent cx="475200" cy="4284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rotWithShape="1">
                          <a:blip r:embed="rId8" cstate="print">
                            <a:extLst>
                              <a:ext uri="{28A0092B-C50C-407E-A947-70E740481C1C}">
                                <a14:useLocalDpi xmlns:a14="http://schemas.microsoft.com/office/drawing/2010/main" val="0"/>
                              </a:ext>
                            </a:extLst>
                          </a:blip>
                          <a:srcRect r="67311" b="-3709"/>
                          <a:stretch/>
                        </pic:blipFill>
                        <pic:spPr bwMode="auto">
                          <a:xfrm>
                            <a:off x="0" y="0"/>
                            <a:ext cx="475200" cy="4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686" w:type="dxa"/>
            <w:gridSpan w:val="3"/>
            <w:tcBorders>
              <w:top w:val="nil"/>
              <w:right w:val="single" w:sz="4" w:space="0" w:color="auto"/>
            </w:tcBorders>
          </w:tcPr>
          <w:p w14:paraId="046F87F7"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Magistrů 1275/13</w:t>
            </w:r>
          </w:p>
          <w:p w14:paraId="45BFCD12"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140 00 Praha 4</w:t>
            </w:r>
          </w:p>
          <w:p w14:paraId="6A2B0A2C"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16"/>
                <w:szCs w:val="16"/>
                <w:lang w:val="cs-CZ"/>
              </w:rPr>
              <w:t>www.af</w:t>
            </w:r>
            <w:r>
              <w:rPr>
                <w:rFonts w:ascii="Verdana" w:hAnsi="Verdana"/>
                <w:color w:val="000000" w:themeColor="text1"/>
                <w:sz w:val="16"/>
                <w:szCs w:val="16"/>
                <w:lang w:val="cs-CZ"/>
              </w:rPr>
              <w:t>ry</w:t>
            </w:r>
            <w:r w:rsidRPr="007B3FE9">
              <w:rPr>
                <w:rFonts w:ascii="Verdana" w:hAnsi="Verdana"/>
                <w:color w:val="000000" w:themeColor="text1"/>
                <w:sz w:val="16"/>
                <w:szCs w:val="16"/>
                <w:lang w:val="cs-CZ"/>
              </w:rPr>
              <w:t>.com</w:t>
            </w:r>
          </w:p>
        </w:tc>
        <w:tc>
          <w:tcPr>
            <w:tcW w:w="1152" w:type="dxa"/>
            <w:tcBorders>
              <w:top w:val="nil"/>
              <w:left w:val="single" w:sz="4" w:space="0" w:color="auto"/>
              <w:bottom w:val="single" w:sz="4" w:space="0" w:color="auto"/>
              <w:right w:val="nil"/>
            </w:tcBorders>
          </w:tcPr>
          <w:p w14:paraId="103223A3" w14:textId="77777777" w:rsidR="008F23F1" w:rsidRPr="005B4795" w:rsidRDefault="008F23F1" w:rsidP="008F23F1">
            <w:pPr>
              <w:pStyle w:val="Label"/>
              <w:rPr>
                <w:rFonts w:ascii="Verdana" w:hAnsi="Verdana"/>
                <w:lang w:val="cs-CZ"/>
              </w:rPr>
            </w:pPr>
          </w:p>
        </w:tc>
        <w:tc>
          <w:tcPr>
            <w:tcW w:w="3525" w:type="dxa"/>
            <w:gridSpan w:val="2"/>
            <w:vMerge/>
            <w:tcBorders>
              <w:top w:val="nil"/>
              <w:left w:val="nil"/>
              <w:bottom w:val="single" w:sz="4" w:space="0" w:color="auto"/>
              <w:right w:val="single" w:sz="12" w:space="0" w:color="auto"/>
            </w:tcBorders>
          </w:tcPr>
          <w:p w14:paraId="6E8DDC09" w14:textId="77777777" w:rsidR="008F23F1" w:rsidRPr="005B4795" w:rsidRDefault="008F23F1" w:rsidP="008F23F1">
            <w:pPr>
              <w:pStyle w:val="Label"/>
              <w:rPr>
                <w:rFonts w:ascii="Verdana" w:hAnsi="Verdana"/>
                <w:sz w:val="22"/>
                <w:szCs w:val="22"/>
                <w:lang w:val="cs-CZ"/>
              </w:rPr>
            </w:pPr>
          </w:p>
        </w:tc>
      </w:tr>
      <w:tr w:rsidR="00440EAD" w:rsidRPr="005B4795" w14:paraId="5AFA689A" w14:textId="77777777" w:rsidTr="000A6C65">
        <w:tc>
          <w:tcPr>
            <w:tcW w:w="1135" w:type="dxa"/>
            <w:tcBorders>
              <w:left w:val="single" w:sz="12" w:space="0" w:color="auto"/>
            </w:tcBorders>
          </w:tcPr>
          <w:p w14:paraId="39739181" w14:textId="77777777" w:rsidR="00440EAD" w:rsidRPr="005B4795" w:rsidRDefault="00440EAD" w:rsidP="00440EAD">
            <w:pPr>
              <w:pStyle w:val="Label"/>
              <w:rPr>
                <w:rFonts w:ascii="Verdana" w:hAnsi="Verdana"/>
                <w:lang w:val="cs-CZ"/>
              </w:rPr>
            </w:pPr>
            <w:r w:rsidRPr="005B4795">
              <w:rPr>
                <w:rFonts w:ascii="Verdana" w:hAnsi="Verdana"/>
                <w:lang w:val="cs-CZ"/>
              </w:rPr>
              <w:t xml:space="preserve">NÁZEV PROJEKTU: </w:t>
            </w:r>
          </w:p>
        </w:tc>
        <w:tc>
          <w:tcPr>
            <w:tcW w:w="8363" w:type="dxa"/>
            <w:gridSpan w:val="6"/>
            <w:tcBorders>
              <w:right w:val="single" w:sz="12" w:space="0" w:color="auto"/>
            </w:tcBorders>
          </w:tcPr>
          <w:p w14:paraId="21A1E5D2" w14:textId="77777777" w:rsidR="00440EAD" w:rsidRPr="006403C9" w:rsidRDefault="006403C9" w:rsidP="00440EAD">
            <w:pPr>
              <w:rPr>
                <w:rFonts w:ascii="Verdana" w:eastAsia="Verdana" w:hAnsi="Verdana"/>
                <w:b/>
                <w:sz w:val="20"/>
                <w:highlight w:val="yellow"/>
                <w:lang w:val="cs-CZ"/>
              </w:rPr>
            </w:pPr>
            <w:r w:rsidRPr="00A75EE6">
              <w:rPr>
                <w:rFonts w:ascii="Verdana" w:eastAsia="Verdana" w:hAnsi="Verdana"/>
                <w:sz w:val="20"/>
                <w:lang w:val="cs-CZ"/>
              </w:rPr>
              <w:t>Rekonstrukce zásobování teplem zimního stadionu z plaveckého stadionu</w:t>
            </w:r>
          </w:p>
        </w:tc>
      </w:tr>
      <w:tr w:rsidR="00440EAD" w:rsidRPr="005B4795" w14:paraId="642FAB77" w14:textId="77777777" w:rsidTr="000A6C65">
        <w:tc>
          <w:tcPr>
            <w:tcW w:w="1135" w:type="dxa"/>
            <w:tcBorders>
              <w:left w:val="single" w:sz="12" w:space="0" w:color="auto"/>
            </w:tcBorders>
          </w:tcPr>
          <w:p w14:paraId="538BC871" w14:textId="77777777" w:rsidR="00440EAD" w:rsidRPr="005B4795" w:rsidRDefault="00440EAD" w:rsidP="00440EAD">
            <w:pPr>
              <w:pStyle w:val="Label"/>
              <w:rPr>
                <w:rFonts w:ascii="Verdana" w:hAnsi="Verdana"/>
                <w:lang w:val="cs-CZ"/>
              </w:rPr>
            </w:pPr>
            <w:r w:rsidRPr="005B4795">
              <w:rPr>
                <w:rFonts w:ascii="Verdana" w:hAnsi="Verdana"/>
                <w:lang w:val="cs-CZ"/>
              </w:rPr>
              <w:t xml:space="preserve">ČÁST/NÁZEV DOKUMENTU: </w:t>
            </w:r>
          </w:p>
        </w:tc>
        <w:tc>
          <w:tcPr>
            <w:tcW w:w="8363" w:type="dxa"/>
            <w:gridSpan w:val="6"/>
            <w:tcBorders>
              <w:right w:val="single" w:sz="12" w:space="0" w:color="auto"/>
            </w:tcBorders>
          </w:tcPr>
          <w:p w14:paraId="3495717E" w14:textId="77777777" w:rsidR="00440EAD" w:rsidRPr="005B4795" w:rsidRDefault="00440EAD" w:rsidP="00440EAD">
            <w:pPr>
              <w:rPr>
                <w:rFonts w:ascii="Verdana" w:hAnsi="Verdana"/>
                <w:sz w:val="20"/>
                <w:szCs w:val="20"/>
                <w:lang w:val="cs-CZ"/>
              </w:rPr>
            </w:pPr>
            <w:r w:rsidRPr="005B4795">
              <w:rPr>
                <w:rFonts w:ascii="Verdana" w:hAnsi="Verdana"/>
                <w:sz w:val="20"/>
                <w:szCs w:val="20"/>
                <w:lang w:val="cs-CZ"/>
              </w:rPr>
              <w:t>TECHNICKÁ ZPRÁVA</w:t>
            </w:r>
          </w:p>
        </w:tc>
      </w:tr>
      <w:tr w:rsidR="00440EAD" w:rsidRPr="005B4795" w14:paraId="5247EFCA" w14:textId="77777777" w:rsidTr="000A6C65">
        <w:tc>
          <w:tcPr>
            <w:tcW w:w="1135" w:type="dxa"/>
            <w:tcBorders>
              <w:left w:val="single" w:sz="12" w:space="0" w:color="auto"/>
            </w:tcBorders>
          </w:tcPr>
          <w:p w14:paraId="13D1D305" w14:textId="77777777" w:rsidR="00440EAD" w:rsidRPr="005B4795" w:rsidRDefault="00440EAD" w:rsidP="00440EAD">
            <w:pPr>
              <w:pStyle w:val="Label"/>
              <w:rPr>
                <w:rFonts w:ascii="Verdana" w:hAnsi="Verdana"/>
                <w:lang w:val="cs-CZ"/>
              </w:rPr>
            </w:pPr>
            <w:r w:rsidRPr="005B4795">
              <w:rPr>
                <w:rFonts w:ascii="Verdana" w:hAnsi="Verdana"/>
                <w:lang w:val="cs-CZ"/>
              </w:rPr>
              <w:t>STUPEŇ:</w:t>
            </w:r>
          </w:p>
        </w:tc>
        <w:tc>
          <w:tcPr>
            <w:tcW w:w="8363" w:type="dxa"/>
            <w:gridSpan w:val="6"/>
            <w:tcBorders>
              <w:right w:val="single" w:sz="12" w:space="0" w:color="auto"/>
            </w:tcBorders>
          </w:tcPr>
          <w:p w14:paraId="739911AC" w14:textId="77777777" w:rsidR="00440EAD" w:rsidRPr="005B4795" w:rsidRDefault="009251EF" w:rsidP="00440EAD">
            <w:pPr>
              <w:rPr>
                <w:rFonts w:ascii="Verdana" w:eastAsia="Verdana" w:hAnsi="Verdana"/>
                <w:sz w:val="20"/>
                <w:lang w:val="cs-CZ"/>
              </w:rPr>
            </w:pPr>
            <w:r w:rsidRPr="009251EF">
              <w:rPr>
                <w:rFonts w:ascii="Verdana" w:eastAsia="Verdana" w:hAnsi="Verdana"/>
                <w:sz w:val="20"/>
                <w:lang w:val="cs-CZ"/>
              </w:rPr>
              <w:t>Dokumentace pro vydání stavebního povolení</w:t>
            </w:r>
          </w:p>
        </w:tc>
      </w:tr>
      <w:tr w:rsidR="00440EAD" w:rsidRPr="005B4795" w14:paraId="04CC9D63" w14:textId="77777777" w:rsidTr="000A6C65">
        <w:trPr>
          <w:trHeight w:val="463"/>
        </w:trPr>
        <w:tc>
          <w:tcPr>
            <w:tcW w:w="1135" w:type="dxa"/>
            <w:tcBorders>
              <w:left w:val="single" w:sz="12" w:space="0" w:color="auto"/>
            </w:tcBorders>
          </w:tcPr>
          <w:p w14:paraId="2CC6FF69" w14:textId="77777777" w:rsidR="00440EAD" w:rsidRPr="005B4795" w:rsidRDefault="00440EAD" w:rsidP="00440EAD">
            <w:pPr>
              <w:pStyle w:val="Label"/>
              <w:rPr>
                <w:rFonts w:ascii="Verdana" w:hAnsi="Verdana"/>
                <w:lang w:val="cs-CZ"/>
              </w:rPr>
            </w:pPr>
            <w:r w:rsidRPr="005B4795">
              <w:rPr>
                <w:rFonts w:ascii="Verdana" w:hAnsi="Verdana"/>
                <w:lang w:val="cs-CZ"/>
              </w:rPr>
              <w:t xml:space="preserve">PROFESE/ PŘÍLOHA: </w:t>
            </w:r>
          </w:p>
        </w:tc>
        <w:tc>
          <w:tcPr>
            <w:tcW w:w="8363" w:type="dxa"/>
            <w:gridSpan w:val="6"/>
            <w:tcBorders>
              <w:right w:val="single" w:sz="12" w:space="0" w:color="auto"/>
            </w:tcBorders>
          </w:tcPr>
          <w:p w14:paraId="69412F9E" w14:textId="77777777" w:rsidR="00440EAD" w:rsidRPr="005B4795" w:rsidRDefault="00342966" w:rsidP="00440EAD">
            <w:pPr>
              <w:pStyle w:val="Label"/>
              <w:spacing w:after="40"/>
              <w:rPr>
                <w:rFonts w:ascii="Verdana" w:hAnsi="Verdana"/>
                <w:sz w:val="20"/>
                <w:szCs w:val="20"/>
                <w:lang w:val="cs-CZ"/>
              </w:rPr>
            </w:pPr>
            <w:r w:rsidRPr="00591D46">
              <w:rPr>
                <w:rFonts w:ascii="Verdana" w:hAnsi="Verdana"/>
                <w:sz w:val="20"/>
                <w:szCs w:val="20"/>
                <w:lang w:val="cs-CZ"/>
              </w:rPr>
              <w:t>PS02 - Výměníková stanice PS - Zimní stadion</w:t>
            </w:r>
            <w:r>
              <w:rPr>
                <w:rFonts w:ascii="Verdana" w:hAnsi="Verdana"/>
                <w:sz w:val="20"/>
                <w:szCs w:val="20"/>
                <w:lang w:val="cs-CZ"/>
              </w:rPr>
              <w:t xml:space="preserve"> </w:t>
            </w:r>
            <w:r w:rsidR="00DD3B15">
              <w:rPr>
                <w:rFonts w:ascii="Verdana" w:hAnsi="Verdana"/>
                <w:sz w:val="20"/>
                <w:szCs w:val="20"/>
                <w:lang w:val="cs-CZ"/>
              </w:rPr>
              <w:t>– strojní část</w:t>
            </w:r>
          </w:p>
        </w:tc>
      </w:tr>
      <w:tr w:rsidR="00440EAD" w:rsidRPr="005B4795" w14:paraId="50382EB0" w14:textId="77777777" w:rsidTr="000A6C65">
        <w:tc>
          <w:tcPr>
            <w:tcW w:w="1135" w:type="dxa"/>
            <w:tcBorders>
              <w:left w:val="single" w:sz="12" w:space="0" w:color="auto"/>
            </w:tcBorders>
          </w:tcPr>
          <w:p w14:paraId="38BEA267"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DATUM:</w:t>
            </w:r>
          </w:p>
        </w:tc>
        <w:tc>
          <w:tcPr>
            <w:tcW w:w="2126" w:type="dxa"/>
            <w:tcBorders>
              <w:right w:val="single" w:sz="4" w:space="0" w:color="auto"/>
            </w:tcBorders>
          </w:tcPr>
          <w:p w14:paraId="04690F2E" w14:textId="77777777" w:rsidR="00440EAD" w:rsidRPr="005B4795" w:rsidRDefault="00843780" w:rsidP="00440EAD">
            <w:pPr>
              <w:rPr>
                <w:rFonts w:ascii="Verdana" w:hAnsi="Verdana"/>
                <w:color w:val="000000" w:themeColor="text1"/>
                <w:sz w:val="20"/>
                <w:szCs w:val="20"/>
                <w:highlight w:val="yellow"/>
                <w:lang w:val="cs-CZ"/>
              </w:rPr>
            </w:pPr>
            <w:r w:rsidRPr="00A75EE6">
              <w:rPr>
                <w:rFonts w:ascii="Verdana" w:hAnsi="Verdana"/>
                <w:sz w:val="20"/>
                <w:szCs w:val="20"/>
                <w:lang w:val="cs-CZ"/>
              </w:rPr>
              <w:t>10</w:t>
            </w:r>
            <w:r w:rsidR="00440EAD" w:rsidRPr="00A75EE6">
              <w:rPr>
                <w:rFonts w:ascii="Verdana" w:hAnsi="Verdana"/>
                <w:sz w:val="20"/>
                <w:szCs w:val="20"/>
                <w:lang w:val="cs-CZ"/>
              </w:rPr>
              <w:t>/20</w:t>
            </w:r>
            <w:r w:rsidRPr="00A75EE6">
              <w:rPr>
                <w:rFonts w:ascii="Verdana" w:hAnsi="Verdana"/>
                <w:sz w:val="20"/>
                <w:szCs w:val="20"/>
                <w:lang w:val="cs-CZ"/>
              </w:rPr>
              <w:t>20</w:t>
            </w:r>
          </w:p>
        </w:tc>
        <w:tc>
          <w:tcPr>
            <w:tcW w:w="1275" w:type="dxa"/>
            <w:tcBorders>
              <w:top w:val="single" w:sz="4" w:space="0" w:color="auto"/>
              <w:left w:val="single" w:sz="4" w:space="0" w:color="auto"/>
              <w:right w:val="single" w:sz="4" w:space="0" w:color="auto"/>
            </w:tcBorders>
          </w:tcPr>
          <w:p w14:paraId="4D780F4F" w14:textId="77777777" w:rsidR="00440EAD" w:rsidRPr="005B4795" w:rsidRDefault="00440EAD" w:rsidP="00440EAD">
            <w:pPr>
              <w:pStyle w:val="Label"/>
              <w:rPr>
                <w:rFonts w:ascii="Verdana" w:hAnsi="Verdana"/>
                <w:lang w:val="cs-CZ"/>
              </w:rPr>
            </w:pPr>
            <w:r w:rsidRPr="005B4795">
              <w:rPr>
                <w:rFonts w:ascii="Verdana" w:hAnsi="Verdana"/>
                <w:lang w:val="cs-CZ"/>
              </w:rPr>
              <w:t xml:space="preserve">HLAVNÍ INŽENÝR PROJEKTU: </w:t>
            </w:r>
          </w:p>
        </w:tc>
        <w:tc>
          <w:tcPr>
            <w:tcW w:w="2694" w:type="dxa"/>
            <w:gridSpan w:val="3"/>
            <w:tcBorders>
              <w:top w:val="single" w:sz="4" w:space="0" w:color="auto"/>
              <w:left w:val="single" w:sz="4" w:space="0" w:color="auto"/>
              <w:right w:val="single" w:sz="4" w:space="0" w:color="auto"/>
            </w:tcBorders>
          </w:tcPr>
          <w:p w14:paraId="11F01B00"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right w:val="single" w:sz="12" w:space="0" w:color="auto"/>
            </w:tcBorders>
          </w:tcPr>
          <w:p w14:paraId="4348858C" w14:textId="77777777" w:rsidR="00440EAD" w:rsidRPr="005B4795" w:rsidRDefault="00440EAD" w:rsidP="00440EAD">
            <w:pPr>
              <w:pStyle w:val="Label"/>
              <w:rPr>
                <w:lang w:val="cs-CZ"/>
              </w:rPr>
            </w:pPr>
          </w:p>
        </w:tc>
      </w:tr>
      <w:tr w:rsidR="00440EAD" w:rsidRPr="005B4795" w14:paraId="0BA93944" w14:textId="77777777" w:rsidTr="000A6C65">
        <w:tc>
          <w:tcPr>
            <w:tcW w:w="1135" w:type="dxa"/>
            <w:tcBorders>
              <w:left w:val="single" w:sz="12" w:space="0" w:color="auto"/>
            </w:tcBorders>
          </w:tcPr>
          <w:p w14:paraId="1664062F"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ZAKÁZKOVÉ ČÍSLO:</w:t>
            </w:r>
            <w:r w:rsidRPr="005B4795">
              <w:rPr>
                <w:rFonts w:ascii="Verdana" w:hAnsi="Verdana"/>
                <w:color w:val="000000" w:themeColor="text1"/>
                <w:lang w:val="cs-CZ"/>
              </w:rPr>
              <w:t xml:space="preserve"> </w:t>
            </w:r>
          </w:p>
        </w:tc>
        <w:tc>
          <w:tcPr>
            <w:tcW w:w="2126" w:type="dxa"/>
            <w:tcBorders>
              <w:right w:val="single" w:sz="4" w:space="0" w:color="auto"/>
            </w:tcBorders>
          </w:tcPr>
          <w:p w14:paraId="164DF04D"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p>
        </w:tc>
        <w:tc>
          <w:tcPr>
            <w:tcW w:w="1275" w:type="dxa"/>
            <w:tcBorders>
              <w:left w:val="single" w:sz="4" w:space="0" w:color="auto"/>
              <w:bottom w:val="single" w:sz="4" w:space="0" w:color="auto"/>
              <w:right w:val="single" w:sz="4" w:space="0" w:color="auto"/>
            </w:tcBorders>
          </w:tcPr>
          <w:p w14:paraId="4708686E" w14:textId="77777777" w:rsidR="00440EAD" w:rsidRPr="005B4795" w:rsidRDefault="00440EAD" w:rsidP="00440EAD">
            <w:pPr>
              <w:pStyle w:val="Label"/>
              <w:rPr>
                <w:rFonts w:ascii="Verdana" w:hAnsi="Verdana"/>
                <w:lang w:val="cs-CZ"/>
              </w:rPr>
            </w:pPr>
            <w:r w:rsidRPr="005B4795">
              <w:rPr>
                <w:rFonts w:ascii="Verdana" w:hAnsi="Verdana"/>
                <w:lang w:val="cs-CZ"/>
              </w:rPr>
              <w:t xml:space="preserve">VYPRACOVAL: </w:t>
            </w:r>
          </w:p>
        </w:tc>
        <w:tc>
          <w:tcPr>
            <w:tcW w:w="2694" w:type="dxa"/>
            <w:gridSpan w:val="3"/>
            <w:tcBorders>
              <w:left w:val="single" w:sz="4" w:space="0" w:color="auto"/>
              <w:bottom w:val="single" w:sz="4" w:space="0" w:color="auto"/>
              <w:right w:val="single" w:sz="4" w:space="0" w:color="auto"/>
            </w:tcBorders>
          </w:tcPr>
          <w:p w14:paraId="289B0F1E" w14:textId="77777777" w:rsidR="00440EAD" w:rsidRPr="005B4795" w:rsidRDefault="00440EAD" w:rsidP="00440EAD">
            <w:pPr>
              <w:rPr>
                <w:rFonts w:ascii="Verdana" w:eastAsia="Verdana" w:hAnsi="Verdana"/>
                <w:sz w:val="20"/>
                <w:lang w:val="cs-CZ"/>
              </w:rPr>
            </w:pPr>
            <w:r w:rsidRPr="005B4795">
              <w:rPr>
                <w:rFonts w:ascii="Verdana" w:eastAsia="Verdana" w:hAnsi="Verdana"/>
                <w:sz w:val="20"/>
                <w:lang w:val="cs-CZ"/>
              </w:rPr>
              <w:t xml:space="preserve">Ing. </w:t>
            </w:r>
            <w:r w:rsidR="00202718">
              <w:rPr>
                <w:rFonts w:ascii="Verdana" w:eastAsia="Verdana" w:hAnsi="Verdana"/>
                <w:sz w:val="20"/>
                <w:lang w:val="cs-CZ"/>
              </w:rPr>
              <w:t>Tůma</w:t>
            </w:r>
          </w:p>
        </w:tc>
        <w:tc>
          <w:tcPr>
            <w:tcW w:w="2268" w:type="dxa"/>
            <w:tcBorders>
              <w:left w:val="single" w:sz="4" w:space="0" w:color="auto"/>
              <w:bottom w:val="single" w:sz="4" w:space="0" w:color="auto"/>
              <w:right w:val="single" w:sz="12" w:space="0" w:color="auto"/>
            </w:tcBorders>
          </w:tcPr>
          <w:p w14:paraId="5F9FAC7E" w14:textId="77777777" w:rsidR="00440EAD" w:rsidRPr="005B4795" w:rsidRDefault="00440EAD" w:rsidP="00440EAD">
            <w:pPr>
              <w:rPr>
                <w:color w:val="000000" w:themeColor="text1"/>
                <w:sz w:val="22"/>
                <w:szCs w:val="22"/>
                <w:lang w:val="cs-CZ"/>
              </w:rPr>
            </w:pPr>
          </w:p>
        </w:tc>
      </w:tr>
      <w:tr w:rsidR="00440EAD" w:rsidRPr="005B4795" w14:paraId="52754411" w14:textId="77777777" w:rsidTr="000A6C65">
        <w:tc>
          <w:tcPr>
            <w:tcW w:w="1135" w:type="dxa"/>
            <w:tcBorders>
              <w:left w:val="single" w:sz="12" w:space="0" w:color="auto"/>
            </w:tcBorders>
          </w:tcPr>
          <w:p w14:paraId="760690DC"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 xml:space="preserve">ARCHIVNÍ ČÍSLO: </w:t>
            </w:r>
          </w:p>
        </w:tc>
        <w:tc>
          <w:tcPr>
            <w:tcW w:w="2126" w:type="dxa"/>
            <w:tcBorders>
              <w:right w:val="single" w:sz="4" w:space="0" w:color="auto"/>
            </w:tcBorders>
          </w:tcPr>
          <w:p w14:paraId="74F039BC"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r w:rsidR="00440EAD" w:rsidRPr="00A75EE6">
              <w:rPr>
                <w:rFonts w:ascii="Verdana" w:hAnsi="Verdana"/>
                <w:sz w:val="20"/>
                <w:szCs w:val="20"/>
                <w:lang w:val="cs-CZ"/>
              </w:rPr>
              <w:t>/D</w:t>
            </w:r>
            <w:r w:rsidR="00591D46">
              <w:rPr>
                <w:rFonts w:ascii="Verdana" w:hAnsi="Verdana"/>
                <w:sz w:val="20"/>
                <w:szCs w:val="20"/>
                <w:lang w:val="cs-CZ"/>
              </w:rPr>
              <w:t>3</w:t>
            </w:r>
            <w:r w:rsidR="00440EAD" w:rsidRPr="00A75EE6">
              <w:rPr>
                <w:rFonts w:ascii="Verdana" w:hAnsi="Verdana"/>
                <w:sz w:val="20"/>
                <w:szCs w:val="20"/>
                <w:lang w:val="cs-CZ"/>
              </w:rPr>
              <w:t>1-0</w:t>
            </w:r>
            <w:r w:rsidR="00202718">
              <w:rPr>
                <w:rFonts w:ascii="Verdana" w:hAnsi="Verdana"/>
                <w:sz w:val="20"/>
                <w:szCs w:val="20"/>
                <w:lang w:val="cs-CZ"/>
              </w:rPr>
              <w:t>1</w:t>
            </w:r>
          </w:p>
        </w:tc>
        <w:tc>
          <w:tcPr>
            <w:tcW w:w="1275" w:type="dxa"/>
            <w:tcBorders>
              <w:left w:val="single" w:sz="4" w:space="0" w:color="auto"/>
              <w:bottom w:val="single" w:sz="4" w:space="0" w:color="auto"/>
              <w:right w:val="single" w:sz="4" w:space="0" w:color="auto"/>
            </w:tcBorders>
          </w:tcPr>
          <w:p w14:paraId="3EE3DE34" w14:textId="77777777" w:rsidR="00440EAD" w:rsidRPr="005B4795" w:rsidRDefault="00440EAD" w:rsidP="00440EAD">
            <w:pPr>
              <w:pStyle w:val="Label"/>
              <w:rPr>
                <w:rFonts w:ascii="Verdana" w:hAnsi="Verdana"/>
                <w:lang w:val="cs-CZ"/>
              </w:rPr>
            </w:pPr>
            <w:r w:rsidRPr="005B4795">
              <w:rPr>
                <w:rFonts w:ascii="Verdana" w:hAnsi="Verdana"/>
                <w:lang w:val="cs-CZ"/>
              </w:rPr>
              <w:t>KONTROLOVAL:</w:t>
            </w:r>
          </w:p>
        </w:tc>
        <w:tc>
          <w:tcPr>
            <w:tcW w:w="2694" w:type="dxa"/>
            <w:gridSpan w:val="3"/>
            <w:tcBorders>
              <w:left w:val="single" w:sz="4" w:space="0" w:color="auto"/>
              <w:bottom w:val="single" w:sz="4" w:space="0" w:color="auto"/>
              <w:right w:val="single" w:sz="4" w:space="0" w:color="auto"/>
            </w:tcBorders>
          </w:tcPr>
          <w:p w14:paraId="46D042F0"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 xml:space="preserve">Ing. </w:t>
            </w:r>
            <w:r w:rsidR="00843780" w:rsidRPr="005B4795">
              <w:rPr>
                <w:rFonts w:ascii="Verdana" w:eastAsia="Verdana" w:hAnsi="Verdana"/>
                <w:sz w:val="20"/>
                <w:lang w:val="cs-CZ"/>
              </w:rPr>
              <w:t>Šrámková</w:t>
            </w:r>
          </w:p>
        </w:tc>
        <w:tc>
          <w:tcPr>
            <w:tcW w:w="2268" w:type="dxa"/>
            <w:tcBorders>
              <w:left w:val="single" w:sz="4" w:space="0" w:color="auto"/>
              <w:bottom w:val="single" w:sz="4" w:space="0" w:color="auto"/>
              <w:right w:val="single" w:sz="12" w:space="0" w:color="auto"/>
            </w:tcBorders>
          </w:tcPr>
          <w:p w14:paraId="3EA4C70E" w14:textId="77777777" w:rsidR="00440EAD" w:rsidRPr="005B4795" w:rsidRDefault="00440EAD" w:rsidP="00440EAD">
            <w:pPr>
              <w:pStyle w:val="Label"/>
              <w:jc w:val="center"/>
              <w:rPr>
                <w:color w:val="000000" w:themeColor="text1"/>
                <w:lang w:val="cs-CZ"/>
              </w:rPr>
            </w:pPr>
          </w:p>
        </w:tc>
      </w:tr>
      <w:tr w:rsidR="00440EAD" w:rsidRPr="005B4795" w14:paraId="73A98141" w14:textId="77777777" w:rsidTr="000A6C65">
        <w:tc>
          <w:tcPr>
            <w:tcW w:w="1135" w:type="dxa"/>
            <w:tcBorders>
              <w:left w:val="single" w:sz="12" w:space="0" w:color="auto"/>
              <w:bottom w:val="single" w:sz="12" w:space="0" w:color="auto"/>
            </w:tcBorders>
          </w:tcPr>
          <w:p w14:paraId="77C13429" w14:textId="77777777" w:rsidR="00440EAD" w:rsidRPr="005B4795" w:rsidRDefault="00440EAD" w:rsidP="00440EAD">
            <w:pPr>
              <w:pStyle w:val="Label"/>
              <w:rPr>
                <w:rFonts w:ascii="Verdana" w:hAnsi="Verdana"/>
                <w:color w:val="000000" w:themeColor="text1"/>
                <w:lang w:val="cs-CZ"/>
              </w:rPr>
            </w:pPr>
            <w:r w:rsidRPr="005B4795">
              <w:rPr>
                <w:rFonts w:ascii="Verdana" w:hAnsi="Verdana"/>
                <w:color w:val="000000" w:themeColor="text1"/>
                <w:lang w:val="cs-CZ"/>
              </w:rPr>
              <w:t xml:space="preserve">REVIZE:  </w:t>
            </w:r>
          </w:p>
        </w:tc>
        <w:tc>
          <w:tcPr>
            <w:tcW w:w="2126" w:type="dxa"/>
            <w:tcBorders>
              <w:bottom w:val="single" w:sz="12" w:space="0" w:color="auto"/>
              <w:right w:val="single" w:sz="4" w:space="0" w:color="auto"/>
            </w:tcBorders>
          </w:tcPr>
          <w:p w14:paraId="49FB0FFD" w14:textId="77777777" w:rsidR="00440EAD" w:rsidRPr="005B4795" w:rsidRDefault="00440EAD" w:rsidP="00440EAD">
            <w:pPr>
              <w:rPr>
                <w:rFonts w:ascii="Verdana" w:eastAsia="Verdana" w:hAnsi="Verdana"/>
                <w:color w:val="000000"/>
                <w:sz w:val="20"/>
                <w:lang w:val="cs-CZ"/>
              </w:rPr>
            </w:pPr>
            <w:r w:rsidRPr="005B4795">
              <w:rPr>
                <w:rFonts w:ascii="Verdana" w:eastAsia="Verdana" w:hAnsi="Verdana"/>
                <w:sz w:val="20"/>
                <w:lang w:val="cs-CZ"/>
              </w:rPr>
              <w:t>0</w:t>
            </w:r>
          </w:p>
        </w:tc>
        <w:tc>
          <w:tcPr>
            <w:tcW w:w="1275" w:type="dxa"/>
            <w:tcBorders>
              <w:top w:val="single" w:sz="4" w:space="0" w:color="auto"/>
              <w:left w:val="single" w:sz="4" w:space="0" w:color="auto"/>
              <w:bottom w:val="single" w:sz="12" w:space="0" w:color="auto"/>
              <w:right w:val="single" w:sz="4" w:space="0" w:color="auto"/>
            </w:tcBorders>
          </w:tcPr>
          <w:p w14:paraId="3FA149EE" w14:textId="77777777" w:rsidR="00440EAD" w:rsidRPr="005B4795" w:rsidRDefault="00440EAD" w:rsidP="00440EAD">
            <w:pPr>
              <w:pStyle w:val="Label"/>
              <w:rPr>
                <w:rFonts w:ascii="Verdana" w:hAnsi="Verdana"/>
                <w:lang w:val="cs-CZ"/>
              </w:rPr>
            </w:pPr>
            <w:r w:rsidRPr="005B4795">
              <w:rPr>
                <w:rFonts w:ascii="Verdana" w:hAnsi="Verdana"/>
                <w:lang w:val="cs-CZ"/>
              </w:rPr>
              <w:t xml:space="preserve">SCHVÁLIL: </w:t>
            </w:r>
          </w:p>
        </w:tc>
        <w:tc>
          <w:tcPr>
            <w:tcW w:w="2694" w:type="dxa"/>
            <w:gridSpan w:val="3"/>
            <w:tcBorders>
              <w:top w:val="single" w:sz="4" w:space="0" w:color="auto"/>
              <w:left w:val="single" w:sz="4" w:space="0" w:color="auto"/>
              <w:bottom w:val="single" w:sz="12" w:space="0" w:color="auto"/>
              <w:right w:val="single" w:sz="4" w:space="0" w:color="auto"/>
            </w:tcBorders>
          </w:tcPr>
          <w:p w14:paraId="299E1451"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bottom w:val="single" w:sz="12" w:space="0" w:color="auto"/>
              <w:right w:val="single" w:sz="12" w:space="0" w:color="auto"/>
            </w:tcBorders>
          </w:tcPr>
          <w:p w14:paraId="307E2DA3" w14:textId="77777777" w:rsidR="00440EAD" w:rsidRPr="005B4795" w:rsidRDefault="00440EAD" w:rsidP="00440EAD">
            <w:pPr>
              <w:rPr>
                <w:color w:val="000000" w:themeColor="text1"/>
                <w:sz w:val="20"/>
                <w:szCs w:val="20"/>
                <w:lang w:val="cs-CZ"/>
              </w:rPr>
            </w:pPr>
          </w:p>
        </w:tc>
      </w:tr>
    </w:tbl>
    <w:p w14:paraId="48D09FE9" w14:textId="77777777" w:rsidR="001E32AD" w:rsidRPr="005B4795" w:rsidRDefault="001E32AD" w:rsidP="001E32AD">
      <w:pPr>
        <w:pStyle w:val="Subject"/>
        <w:ind w:hanging="284"/>
        <w:rPr>
          <w:lang w:val="cs-CZ"/>
        </w:rPr>
      </w:pPr>
    </w:p>
    <w:p w14:paraId="06938CE2" w14:textId="77777777" w:rsidR="001E32AD" w:rsidRPr="005B4795" w:rsidRDefault="00621252" w:rsidP="001E32AD">
      <w:pPr>
        <w:pStyle w:val="Subject"/>
        <w:ind w:hanging="284"/>
        <w:rPr>
          <w:rFonts w:ascii="Verdana" w:hAnsi="Verdana"/>
          <w:lang w:val="cs-CZ"/>
        </w:rPr>
      </w:pPr>
      <w:sdt>
        <w:sdtPr>
          <w:rPr>
            <w:rFonts w:ascii="Verdana" w:hAnsi="Verdana"/>
            <w:lang w:val="cs-CZ"/>
          </w:rPr>
          <w:alias w:val="LReportHistory"/>
          <w:tag w:val="LReportHistory"/>
          <w:id w:val="1419134459"/>
          <w:dataBinding w:prefixMappings="xmlns:ns0='http://schemas.precio.se/dts/templatedata' " w:xpath="/ns0:templatedata[1]/ns0:data[1]/ns0:languages[1]/ns0:language[1]/ns0:contentcontrols[1]/ns0:contentcontrol[35]/ns0:content[1]" w:storeItemID="{0F2EE3F7-BFCC-4BEE-914A-C706E3CFB196}"/>
          <w:text w:multiLine="1"/>
        </w:sdtPr>
        <w:sdtEndPr/>
        <w:sdtContent>
          <w:r w:rsidR="001E32AD" w:rsidRPr="005B4795">
            <w:rPr>
              <w:rFonts w:ascii="Verdana" w:hAnsi="Verdana"/>
              <w:lang w:val="cs-CZ"/>
            </w:rPr>
            <w:t>Revize</w:t>
          </w:r>
        </w:sdtContent>
      </w:sdt>
    </w:p>
    <w:tbl>
      <w:tblPr>
        <w:tblStyle w:val="FTablestyle"/>
        <w:tblW w:w="9498" w:type="dxa"/>
        <w:tblInd w:w="-176" w:type="dxa"/>
        <w:tblLayout w:type="fixed"/>
        <w:tblLook w:val="06A0" w:firstRow="1" w:lastRow="0" w:firstColumn="1" w:lastColumn="0" w:noHBand="1" w:noVBand="1"/>
      </w:tblPr>
      <w:tblGrid>
        <w:gridCol w:w="709"/>
        <w:gridCol w:w="709"/>
        <w:gridCol w:w="1276"/>
        <w:gridCol w:w="1134"/>
        <w:gridCol w:w="1134"/>
        <w:gridCol w:w="4536"/>
      </w:tblGrid>
      <w:tr w:rsidR="001E32AD" w:rsidRPr="005B4795" w14:paraId="2142310B" w14:textId="77777777" w:rsidTr="000A6C65">
        <w:tc>
          <w:tcPr>
            <w:tcW w:w="709" w:type="dxa"/>
            <w:tcBorders>
              <w:top w:val="single" w:sz="12" w:space="0" w:color="auto"/>
              <w:left w:val="single" w:sz="12" w:space="0" w:color="auto"/>
            </w:tcBorders>
          </w:tcPr>
          <w:p w14:paraId="65906868" w14:textId="77777777" w:rsidR="001E32AD" w:rsidRPr="005B4795" w:rsidRDefault="001E32AD" w:rsidP="000A6C65">
            <w:pPr>
              <w:pStyle w:val="Label"/>
              <w:rPr>
                <w:rFonts w:ascii="Verdana" w:hAnsi="Verdana"/>
                <w:lang w:val="cs-CZ"/>
              </w:rPr>
            </w:pPr>
            <w:r w:rsidRPr="005B4795">
              <w:rPr>
                <w:rFonts w:ascii="Verdana" w:hAnsi="Verdana"/>
                <w:lang w:val="cs-CZ"/>
              </w:rPr>
              <w:t>ČÍSLO REVIZE</w:t>
            </w:r>
          </w:p>
        </w:tc>
        <w:tc>
          <w:tcPr>
            <w:tcW w:w="709" w:type="dxa"/>
            <w:tcBorders>
              <w:top w:val="single" w:sz="12" w:space="0" w:color="auto"/>
              <w:right w:val="single" w:sz="4" w:space="0" w:color="auto"/>
            </w:tcBorders>
          </w:tcPr>
          <w:p w14:paraId="7002415C" w14:textId="77777777" w:rsidR="001E32AD" w:rsidRPr="005B4795" w:rsidRDefault="001E32AD" w:rsidP="000A6C65">
            <w:pPr>
              <w:pStyle w:val="Label"/>
              <w:rPr>
                <w:rFonts w:ascii="Verdana" w:hAnsi="Verdana"/>
                <w:lang w:val="cs-CZ"/>
              </w:rPr>
            </w:pPr>
            <w:r w:rsidRPr="005B4795">
              <w:rPr>
                <w:rFonts w:ascii="Verdana" w:hAnsi="Verdana"/>
                <w:lang w:val="cs-CZ"/>
              </w:rPr>
              <w:t>DATUM</w:t>
            </w:r>
          </w:p>
        </w:tc>
        <w:tc>
          <w:tcPr>
            <w:tcW w:w="1276" w:type="dxa"/>
            <w:tcBorders>
              <w:top w:val="single" w:sz="12" w:space="0" w:color="auto"/>
              <w:left w:val="single" w:sz="4" w:space="0" w:color="auto"/>
              <w:right w:val="single" w:sz="4" w:space="0" w:color="auto"/>
            </w:tcBorders>
          </w:tcPr>
          <w:p w14:paraId="21924FA0" w14:textId="77777777" w:rsidR="001E32AD" w:rsidRPr="005B4795" w:rsidRDefault="001E32AD" w:rsidP="000A6C65">
            <w:pPr>
              <w:pStyle w:val="Label"/>
              <w:rPr>
                <w:rFonts w:ascii="Verdana" w:hAnsi="Verdana"/>
                <w:lang w:val="cs-CZ"/>
              </w:rPr>
            </w:pPr>
            <w:r w:rsidRPr="005B4795">
              <w:rPr>
                <w:rFonts w:ascii="Verdana" w:hAnsi="Verdana"/>
                <w:lang w:val="cs-CZ"/>
              </w:rPr>
              <w:t>DOTČENÉ LISTY</w:t>
            </w:r>
          </w:p>
        </w:tc>
        <w:tc>
          <w:tcPr>
            <w:tcW w:w="1134" w:type="dxa"/>
            <w:tcBorders>
              <w:top w:val="single" w:sz="12" w:space="0" w:color="auto"/>
              <w:left w:val="single" w:sz="4" w:space="0" w:color="auto"/>
              <w:right w:val="single" w:sz="4" w:space="0" w:color="auto"/>
            </w:tcBorders>
          </w:tcPr>
          <w:p w14:paraId="05056181" w14:textId="77777777" w:rsidR="001E32AD" w:rsidRPr="005B4795" w:rsidRDefault="001E32AD" w:rsidP="000A6C65">
            <w:pPr>
              <w:pStyle w:val="Label"/>
              <w:rPr>
                <w:rFonts w:ascii="Verdana" w:hAnsi="Verdana"/>
                <w:lang w:val="cs-CZ"/>
              </w:rPr>
            </w:pPr>
            <w:r w:rsidRPr="005B4795">
              <w:rPr>
                <w:rFonts w:ascii="Verdana" w:hAnsi="Verdana"/>
                <w:lang w:val="cs-CZ"/>
              </w:rPr>
              <w:t>POČET LISTŮ PŘED ZMĚNOU</w:t>
            </w:r>
          </w:p>
        </w:tc>
        <w:tc>
          <w:tcPr>
            <w:tcW w:w="1134" w:type="dxa"/>
            <w:tcBorders>
              <w:top w:val="single" w:sz="12" w:space="0" w:color="auto"/>
              <w:left w:val="single" w:sz="4" w:space="0" w:color="auto"/>
              <w:right w:val="single" w:sz="4" w:space="0" w:color="auto"/>
            </w:tcBorders>
          </w:tcPr>
          <w:p w14:paraId="3A7A4411" w14:textId="77777777" w:rsidR="001E32AD" w:rsidRPr="005B4795" w:rsidRDefault="001E32AD" w:rsidP="000A6C65">
            <w:pPr>
              <w:pStyle w:val="Label"/>
              <w:rPr>
                <w:rFonts w:ascii="Verdana" w:hAnsi="Verdana"/>
                <w:lang w:val="cs-CZ"/>
              </w:rPr>
            </w:pPr>
            <w:r w:rsidRPr="005B4795">
              <w:rPr>
                <w:rFonts w:ascii="Verdana" w:hAnsi="Verdana"/>
                <w:lang w:val="cs-CZ"/>
              </w:rPr>
              <w:t>POČET LISTŮ PO ZMĚNĚ</w:t>
            </w:r>
          </w:p>
        </w:tc>
        <w:tc>
          <w:tcPr>
            <w:tcW w:w="4536" w:type="dxa"/>
            <w:tcBorders>
              <w:top w:val="single" w:sz="12" w:space="0" w:color="auto"/>
              <w:left w:val="single" w:sz="4" w:space="0" w:color="auto"/>
              <w:right w:val="single" w:sz="12" w:space="0" w:color="auto"/>
            </w:tcBorders>
          </w:tcPr>
          <w:p w14:paraId="7F920E79" w14:textId="77777777" w:rsidR="001E32AD" w:rsidRPr="005B4795" w:rsidRDefault="001E32AD" w:rsidP="000A6C65">
            <w:pPr>
              <w:pStyle w:val="Label"/>
              <w:rPr>
                <w:rFonts w:ascii="Verdana" w:hAnsi="Verdana"/>
                <w:lang w:val="cs-CZ"/>
              </w:rPr>
            </w:pPr>
            <w:r w:rsidRPr="005B4795">
              <w:rPr>
                <w:rFonts w:ascii="Verdana" w:hAnsi="Verdana"/>
                <w:lang w:val="cs-CZ"/>
              </w:rPr>
              <w:t>POPIS ZMĚNY</w:t>
            </w:r>
          </w:p>
        </w:tc>
      </w:tr>
      <w:tr w:rsidR="001E32AD" w:rsidRPr="005B4795" w14:paraId="4E624439" w14:textId="77777777" w:rsidTr="000A6C65">
        <w:tc>
          <w:tcPr>
            <w:tcW w:w="709" w:type="dxa"/>
            <w:tcBorders>
              <w:left w:val="single" w:sz="12" w:space="0" w:color="auto"/>
            </w:tcBorders>
          </w:tcPr>
          <w:p w14:paraId="03603ADB" w14:textId="77777777" w:rsidR="001E32AD" w:rsidRPr="005B4795" w:rsidRDefault="001E32AD" w:rsidP="000A6C65">
            <w:pPr>
              <w:pStyle w:val="Label"/>
              <w:rPr>
                <w:lang w:val="cs-CZ"/>
              </w:rPr>
            </w:pPr>
          </w:p>
        </w:tc>
        <w:tc>
          <w:tcPr>
            <w:tcW w:w="709" w:type="dxa"/>
            <w:tcBorders>
              <w:right w:val="single" w:sz="4" w:space="0" w:color="auto"/>
            </w:tcBorders>
          </w:tcPr>
          <w:p w14:paraId="1DBE9E74"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4D1992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7ECBB1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FD33AD9"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5858593" w14:textId="77777777" w:rsidR="001E32AD" w:rsidRPr="005B4795" w:rsidRDefault="001E32AD" w:rsidP="000A6C65">
            <w:pPr>
              <w:pStyle w:val="Label"/>
              <w:rPr>
                <w:lang w:val="cs-CZ"/>
              </w:rPr>
            </w:pPr>
          </w:p>
        </w:tc>
      </w:tr>
      <w:tr w:rsidR="001E32AD" w:rsidRPr="005B4795" w14:paraId="6F77F5ED" w14:textId="77777777" w:rsidTr="000A6C65">
        <w:tc>
          <w:tcPr>
            <w:tcW w:w="709" w:type="dxa"/>
            <w:tcBorders>
              <w:left w:val="single" w:sz="12" w:space="0" w:color="auto"/>
            </w:tcBorders>
          </w:tcPr>
          <w:p w14:paraId="2AE02729" w14:textId="77777777" w:rsidR="001E32AD" w:rsidRPr="005B4795" w:rsidRDefault="001E32AD" w:rsidP="000A6C65">
            <w:pPr>
              <w:pStyle w:val="Label"/>
              <w:rPr>
                <w:lang w:val="cs-CZ"/>
              </w:rPr>
            </w:pPr>
          </w:p>
        </w:tc>
        <w:tc>
          <w:tcPr>
            <w:tcW w:w="709" w:type="dxa"/>
            <w:tcBorders>
              <w:right w:val="single" w:sz="4" w:space="0" w:color="auto"/>
            </w:tcBorders>
          </w:tcPr>
          <w:p w14:paraId="744B0B4F"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DFDD77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E402DE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F2CBA06"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1E9553F" w14:textId="77777777" w:rsidR="001E32AD" w:rsidRPr="005B4795" w:rsidRDefault="001E32AD" w:rsidP="000A6C65">
            <w:pPr>
              <w:pStyle w:val="Label"/>
              <w:rPr>
                <w:lang w:val="cs-CZ"/>
              </w:rPr>
            </w:pPr>
          </w:p>
        </w:tc>
      </w:tr>
      <w:tr w:rsidR="001E32AD" w:rsidRPr="005B4795" w14:paraId="3EA213F3" w14:textId="77777777" w:rsidTr="000A6C65">
        <w:tc>
          <w:tcPr>
            <w:tcW w:w="709" w:type="dxa"/>
            <w:tcBorders>
              <w:left w:val="single" w:sz="12" w:space="0" w:color="auto"/>
            </w:tcBorders>
          </w:tcPr>
          <w:p w14:paraId="68226D19" w14:textId="77777777" w:rsidR="001E32AD" w:rsidRPr="005B4795" w:rsidRDefault="001E32AD" w:rsidP="000A6C65">
            <w:pPr>
              <w:pStyle w:val="Label"/>
              <w:rPr>
                <w:lang w:val="cs-CZ"/>
              </w:rPr>
            </w:pPr>
          </w:p>
        </w:tc>
        <w:tc>
          <w:tcPr>
            <w:tcW w:w="709" w:type="dxa"/>
            <w:tcBorders>
              <w:right w:val="single" w:sz="4" w:space="0" w:color="auto"/>
            </w:tcBorders>
          </w:tcPr>
          <w:p w14:paraId="0BC04D80"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B69CCD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4E332EF"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B25DFE7"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70B7C07" w14:textId="77777777" w:rsidR="001E32AD" w:rsidRPr="005B4795" w:rsidRDefault="001E32AD" w:rsidP="000A6C65">
            <w:pPr>
              <w:pStyle w:val="Label"/>
              <w:rPr>
                <w:lang w:val="cs-CZ"/>
              </w:rPr>
            </w:pPr>
          </w:p>
        </w:tc>
      </w:tr>
      <w:tr w:rsidR="001E32AD" w:rsidRPr="005B4795" w14:paraId="3C14C25D" w14:textId="77777777" w:rsidTr="000A6C65">
        <w:tc>
          <w:tcPr>
            <w:tcW w:w="709" w:type="dxa"/>
            <w:tcBorders>
              <w:left w:val="single" w:sz="12" w:space="0" w:color="auto"/>
            </w:tcBorders>
          </w:tcPr>
          <w:p w14:paraId="6AE43155" w14:textId="77777777" w:rsidR="001E32AD" w:rsidRPr="005B4795" w:rsidRDefault="001E32AD" w:rsidP="000A6C65">
            <w:pPr>
              <w:pStyle w:val="Label"/>
              <w:rPr>
                <w:lang w:val="cs-CZ"/>
              </w:rPr>
            </w:pPr>
          </w:p>
        </w:tc>
        <w:tc>
          <w:tcPr>
            <w:tcW w:w="709" w:type="dxa"/>
            <w:tcBorders>
              <w:right w:val="single" w:sz="4" w:space="0" w:color="auto"/>
            </w:tcBorders>
          </w:tcPr>
          <w:p w14:paraId="4F4584D6"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905E26E"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1CC63E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920D1B6"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4B19E937" w14:textId="77777777" w:rsidR="001E32AD" w:rsidRPr="005B4795" w:rsidRDefault="001E32AD" w:rsidP="000A6C65">
            <w:pPr>
              <w:pStyle w:val="Label"/>
              <w:rPr>
                <w:lang w:val="cs-CZ"/>
              </w:rPr>
            </w:pPr>
          </w:p>
        </w:tc>
      </w:tr>
      <w:tr w:rsidR="001E32AD" w:rsidRPr="005B4795" w14:paraId="6B7074F1" w14:textId="77777777" w:rsidTr="000A6C65">
        <w:tc>
          <w:tcPr>
            <w:tcW w:w="709" w:type="dxa"/>
            <w:tcBorders>
              <w:left w:val="single" w:sz="12" w:space="0" w:color="auto"/>
            </w:tcBorders>
          </w:tcPr>
          <w:p w14:paraId="03714C65" w14:textId="77777777" w:rsidR="001E32AD" w:rsidRPr="005B4795" w:rsidRDefault="001E32AD" w:rsidP="000A6C65">
            <w:pPr>
              <w:pStyle w:val="Label"/>
              <w:rPr>
                <w:lang w:val="cs-CZ"/>
              </w:rPr>
            </w:pPr>
          </w:p>
        </w:tc>
        <w:tc>
          <w:tcPr>
            <w:tcW w:w="709" w:type="dxa"/>
            <w:tcBorders>
              <w:right w:val="single" w:sz="4" w:space="0" w:color="auto"/>
            </w:tcBorders>
          </w:tcPr>
          <w:p w14:paraId="2C8C73AB"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233E2AB5"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2F9357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D84527F"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85DA42E" w14:textId="77777777" w:rsidR="001E32AD" w:rsidRPr="005B4795" w:rsidRDefault="001E32AD" w:rsidP="000A6C65">
            <w:pPr>
              <w:pStyle w:val="Label"/>
              <w:rPr>
                <w:lang w:val="cs-CZ"/>
              </w:rPr>
            </w:pPr>
          </w:p>
        </w:tc>
      </w:tr>
      <w:tr w:rsidR="001E32AD" w:rsidRPr="005B4795" w14:paraId="0CA1C496" w14:textId="77777777" w:rsidTr="000A6C65">
        <w:tc>
          <w:tcPr>
            <w:tcW w:w="709" w:type="dxa"/>
            <w:tcBorders>
              <w:left w:val="single" w:sz="12" w:space="0" w:color="auto"/>
            </w:tcBorders>
          </w:tcPr>
          <w:p w14:paraId="54432188" w14:textId="77777777" w:rsidR="001E32AD" w:rsidRPr="005B4795" w:rsidRDefault="001E32AD" w:rsidP="000A6C65">
            <w:pPr>
              <w:pStyle w:val="Label"/>
              <w:rPr>
                <w:lang w:val="cs-CZ"/>
              </w:rPr>
            </w:pPr>
          </w:p>
        </w:tc>
        <w:tc>
          <w:tcPr>
            <w:tcW w:w="709" w:type="dxa"/>
            <w:tcBorders>
              <w:right w:val="single" w:sz="4" w:space="0" w:color="auto"/>
            </w:tcBorders>
          </w:tcPr>
          <w:p w14:paraId="2E6A5279"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FEAAD4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906FF1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C7433CD"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0F40647" w14:textId="77777777" w:rsidR="001E32AD" w:rsidRPr="005B4795" w:rsidRDefault="001E32AD" w:rsidP="000A6C65">
            <w:pPr>
              <w:pStyle w:val="Label"/>
              <w:rPr>
                <w:lang w:val="cs-CZ"/>
              </w:rPr>
            </w:pPr>
          </w:p>
        </w:tc>
      </w:tr>
      <w:tr w:rsidR="001E32AD" w:rsidRPr="005B4795" w14:paraId="2D8E2F17" w14:textId="77777777" w:rsidTr="000A6C65">
        <w:tc>
          <w:tcPr>
            <w:tcW w:w="709" w:type="dxa"/>
            <w:tcBorders>
              <w:left w:val="single" w:sz="12" w:space="0" w:color="auto"/>
            </w:tcBorders>
          </w:tcPr>
          <w:p w14:paraId="34FF6C75" w14:textId="77777777" w:rsidR="001E32AD" w:rsidRPr="005B4795" w:rsidRDefault="001E32AD" w:rsidP="000A6C65">
            <w:pPr>
              <w:pStyle w:val="Label"/>
              <w:rPr>
                <w:lang w:val="cs-CZ"/>
              </w:rPr>
            </w:pPr>
          </w:p>
        </w:tc>
        <w:tc>
          <w:tcPr>
            <w:tcW w:w="709" w:type="dxa"/>
            <w:tcBorders>
              <w:right w:val="single" w:sz="4" w:space="0" w:color="auto"/>
            </w:tcBorders>
          </w:tcPr>
          <w:p w14:paraId="45F0A6A9"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C36794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0D7C1D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033D9D4"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0385E81" w14:textId="77777777" w:rsidR="001E32AD" w:rsidRPr="005B4795" w:rsidRDefault="001E32AD" w:rsidP="000A6C65">
            <w:pPr>
              <w:pStyle w:val="Label"/>
              <w:rPr>
                <w:lang w:val="cs-CZ"/>
              </w:rPr>
            </w:pPr>
          </w:p>
        </w:tc>
      </w:tr>
      <w:tr w:rsidR="001E32AD" w:rsidRPr="005B4795" w14:paraId="000394C7" w14:textId="77777777" w:rsidTr="000A6C65">
        <w:tc>
          <w:tcPr>
            <w:tcW w:w="709" w:type="dxa"/>
            <w:tcBorders>
              <w:left w:val="single" w:sz="12" w:space="0" w:color="auto"/>
            </w:tcBorders>
          </w:tcPr>
          <w:p w14:paraId="42B14FFC" w14:textId="77777777" w:rsidR="001E32AD" w:rsidRPr="005B4795" w:rsidRDefault="001E32AD" w:rsidP="000A6C65">
            <w:pPr>
              <w:pStyle w:val="Label"/>
              <w:rPr>
                <w:lang w:val="cs-CZ"/>
              </w:rPr>
            </w:pPr>
          </w:p>
        </w:tc>
        <w:tc>
          <w:tcPr>
            <w:tcW w:w="709" w:type="dxa"/>
            <w:tcBorders>
              <w:right w:val="single" w:sz="4" w:space="0" w:color="auto"/>
            </w:tcBorders>
          </w:tcPr>
          <w:p w14:paraId="27564D17"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4D83D5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6B58E6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E255C9C"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A5EC049" w14:textId="77777777" w:rsidR="001E32AD" w:rsidRPr="005B4795" w:rsidRDefault="001E32AD" w:rsidP="000A6C65">
            <w:pPr>
              <w:pStyle w:val="Label"/>
              <w:rPr>
                <w:lang w:val="cs-CZ"/>
              </w:rPr>
            </w:pPr>
          </w:p>
        </w:tc>
      </w:tr>
      <w:tr w:rsidR="001E32AD" w:rsidRPr="005B4795" w14:paraId="22B4DEBF" w14:textId="77777777" w:rsidTr="000A6C65">
        <w:tc>
          <w:tcPr>
            <w:tcW w:w="709" w:type="dxa"/>
            <w:tcBorders>
              <w:left w:val="single" w:sz="12" w:space="0" w:color="auto"/>
            </w:tcBorders>
          </w:tcPr>
          <w:p w14:paraId="246F4B1F" w14:textId="77777777" w:rsidR="001E32AD" w:rsidRPr="005B4795" w:rsidRDefault="001E32AD" w:rsidP="000A6C65">
            <w:pPr>
              <w:pStyle w:val="Label"/>
              <w:rPr>
                <w:lang w:val="cs-CZ"/>
              </w:rPr>
            </w:pPr>
          </w:p>
        </w:tc>
        <w:tc>
          <w:tcPr>
            <w:tcW w:w="709" w:type="dxa"/>
            <w:tcBorders>
              <w:right w:val="single" w:sz="4" w:space="0" w:color="auto"/>
            </w:tcBorders>
          </w:tcPr>
          <w:p w14:paraId="5CA199E9"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E9A696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4CA903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A0AD111"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C033929" w14:textId="77777777" w:rsidR="001E32AD" w:rsidRPr="005B4795" w:rsidRDefault="001E32AD" w:rsidP="000A6C65">
            <w:pPr>
              <w:pStyle w:val="Label"/>
              <w:rPr>
                <w:lang w:val="cs-CZ"/>
              </w:rPr>
            </w:pPr>
          </w:p>
        </w:tc>
      </w:tr>
      <w:tr w:rsidR="00676B6E" w:rsidRPr="005B4795" w14:paraId="15041D93" w14:textId="77777777" w:rsidTr="000A6C65">
        <w:tc>
          <w:tcPr>
            <w:tcW w:w="709" w:type="dxa"/>
            <w:tcBorders>
              <w:left w:val="single" w:sz="12" w:space="0" w:color="auto"/>
            </w:tcBorders>
          </w:tcPr>
          <w:p w14:paraId="0FD1FAD0" w14:textId="77777777" w:rsidR="00676B6E" w:rsidRPr="005B4795" w:rsidRDefault="00676B6E" w:rsidP="000A6C65">
            <w:pPr>
              <w:pStyle w:val="Label"/>
              <w:rPr>
                <w:lang w:val="cs-CZ"/>
              </w:rPr>
            </w:pPr>
          </w:p>
        </w:tc>
        <w:tc>
          <w:tcPr>
            <w:tcW w:w="709" w:type="dxa"/>
            <w:tcBorders>
              <w:right w:val="single" w:sz="4" w:space="0" w:color="auto"/>
            </w:tcBorders>
          </w:tcPr>
          <w:p w14:paraId="058FC499"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7775DC8C"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F9AE52F"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45745DD"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532030FC" w14:textId="77777777" w:rsidR="00676B6E" w:rsidRPr="005B4795" w:rsidRDefault="00676B6E" w:rsidP="000A6C65">
            <w:pPr>
              <w:pStyle w:val="Label"/>
              <w:rPr>
                <w:lang w:val="cs-CZ"/>
              </w:rPr>
            </w:pPr>
          </w:p>
        </w:tc>
      </w:tr>
      <w:tr w:rsidR="00676B6E" w:rsidRPr="005B4795" w14:paraId="3520BAEB" w14:textId="77777777" w:rsidTr="000A6C65">
        <w:tc>
          <w:tcPr>
            <w:tcW w:w="709" w:type="dxa"/>
            <w:tcBorders>
              <w:left w:val="single" w:sz="12" w:space="0" w:color="auto"/>
            </w:tcBorders>
          </w:tcPr>
          <w:p w14:paraId="59EF44B3" w14:textId="77777777" w:rsidR="00676B6E" w:rsidRPr="005B4795" w:rsidRDefault="00676B6E" w:rsidP="000A6C65">
            <w:pPr>
              <w:pStyle w:val="Label"/>
              <w:rPr>
                <w:lang w:val="cs-CZ"/>
              </w:rPr>
            </w:pPr>
          </w:p>
        </w:tc>
        <w:tc>
          <w:tcPr>
            <w:tcW w:w="709" w:type="dxa"/>
            <w:tcBorders>
              <w:right w:val="single" w:sz="4" w:space="0" w:color="auto"/>
            </w:tcBorders>
          </w:tcPr>
          <w:p w14:paraId="4B2B7EFD"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5EB38254"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279BC93A"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1E838173"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3609E847" w14:textId="77777777" w:rsidR="00676B6E" w:rsidRPr="005B4795" w:rsidRDefault="00676B6E" w:rsidP="000A6C65">
            <w:pPr>
              <w:pStyle w:val="Label"/>
              <w:rPr>
                <w:lang w:val="cs-CZ"/>
              </w:rPr>
            </w:pPr>
          </w:p>
        </w:tc>
      </w:tr>
      <w:tr w:rsidR="00676B6E" w:rsidRPr="005B4795" w14:paraId="27DBC9B1" w14:textId="77777777" w:rsidTr="000A6C65">
        <w:tc>
          <w:tcPr>
            <w:tcW w:w="709" w:type="dxa"/>
            <w:tcBorders>
              <w:left w:val="single" w:sz="12" w:space="0" w:color="auto"/>
            </w:tcBorders>
          </w:tcPr>
          <w:p w14:paraId="43AF9C04" w14:textId="77777777" w:rsidR="00676B6E" w:rsidRPr="005B4795" w:rsidRDefault="00676B6E" w:rsidP="000A6C65">
            <w:pPr>
              <w:pStyle w:val="Label"/>
              <w:rPr>
                <w:lang w:val="cs-CZ"/>
              </w:rPr>
            </w:pPr>
          </w:p>
        </w:tc>
        <w:tc>
          <w:tcPr>
            <w:tcW w:w="709" w:type="dxa"/>
            <w:tcBorders>
              <w:right w:val="single" w:sz="4" w:space="0" w:color="auto"/>
            </w:tcBorders>
          </w:tcPr>
          <w:p w14:paraId="43012CB4"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1F1CDAC5"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31018831"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22D2845D"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012C9EFC" w14:textId="77777777" w:rsidR="00676B6E" w:rsidRPr="005B4795" w:rsidRDefault="00676B6E" w:rsidP="000A6C65">
            <w:pPr>
              <w:pStyle w:val="Label"/>
              <w:rPr>
                <w:lang w:val="cs-CZ"/>
              </w:rPr>
            </w:pPr>
          </w:p>
        </w:tc>
      </w:tr>
      <w:tr w:rsidR="00676B6E" w:rsidRPr="005B4795" w14:paraId="38036CA3" w14:textId="77777777" w:rsidTr="000A6C65">
        <w:tc>
          <w:tcPr>
            <w:tcW w:w="709" w:type="dxa"/>
            <w:tcBorders>
              <w:left w:val="single" w:sz="12" w:space="0" w:color="auto"/>
            </w:tcBorders>
          </w:tcPr>
          <w:p w14:paraId="35D56238" w14:textId="77777777" w:rsidR="00676B6E" w:rsidRPr="005B4795" w:rsidRDefault="00676B6E" w:rsidP="000A6C65">
            <w:pPr>
              <w:pStyle w:val="Label"/>
              <w:rPr>
                <w:lang w:val="cs-CZ"/>
              </w:rPr>
            </w:pPr>
          </w:p>
        </w:tc>
        <w:tc>
          <w:tcPr>
            <w:tcW w:w="709" w:type="dxa"/>
            <w:tcBorders>
              <w:right w:val="single" w:sz="4" w:space="0" w:color="auto"/>
            </w:tcBorders>
          </w:tcPr>
          <w:p w14:paraId="5625D84B"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04E7A498"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45A20B8C"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4A1D9C4"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002C213A" w14:textId="77777777" w:rsidR="00676B6E" w:rsidRPr="005B4795" w:rsidRDefault="00676B6E" w:rsidP="000A6C65">
            <w:pPr>
              <w:pStyle w:val="Label"/>
              <w:rPr>
                <w:lang w:val="cs-CZ"/>
              </w:rPr>
            </w:pPr>
          </w:p>
        </w:tc>
      </w:tr>
      <w:tr w:rsidR="00676B6E" w:rsidRPr="005B4795" w14:paraId="67B45FEA" w14:textId="77777777" w:rsidTr="000A6C65">
        <w:tc>
          <w:tcPr>
            <w:tcW w:w="709" w:type="dxa"/>
            <w:tcBorders>
              <w:left w:val="single" w:sz="12" w:space="0" w:color="auto"/>
            </w:tcBorders>
          </w:tcPr>
          <w:p w14:paraId="766B7664" w14:textId="77777777" w:rsidR="00676B6E" w:rsidRPr="005B4795" w:rsidRDefault="00676B6E" w:rsidP="000A6C65">
            <w:pPr>
              <w:pStyle w:val="Label"/>
              <w:rPr>
                <w:lang w:val="cs-CZ"/>
              </w:rPr>
            </w:pPr>
          </w:p>
        </w:tc>
        <w:tc>
          <w:tcPr>
            <w:tcW w:w="709" w:type="dxa"/>
            <w:tcBorders>
              <w:right w:val="single" w:sz="4" w:space="0" w:color="auto"/>
            </w:tcBorders>
          </w:tcPr>
          <w:p w14:paraId="13A9C601"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731DC896"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58A5137C"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4FE95297"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45123CD4" w14:textId="77777777" w:rsidR="00676B6E" w:rsidRPr="005B4795" w:rsidRDefault="00676B6E" w:rsidP="000A6C65">
            <w:pPr>
              <w:pStyle w:val="Label"/>
              <w:rPr>
                <w:lang w:val="cs-CZ"/>
              </w:rPr>
            </w:pPr>
          </w:p>
        </w:tc>
      </w:tr>
      <w:tr w:rsidR="001E32AD" w:rsidRPr="005B4795" w14:paraId="3A45E799" w14:textId="77777777" w:rsidTr="000A6C65">
        <w:tc>
          <w:tcPr>
            <w:tcW w:w="709" w:type="dxa"/>
            <w:tcBorders>
              <w:left w:val="single" w:sz="12" w:space="0" w:color="auto"/>
            </w:tcBorders>
          </w:tcPr>
          <w:p w14:paraId="0DD0781E" w14:textId="77777777" w:rsidR="001E32AD" w:rsidRPr="005B4795" w:rsidRDefault="001E32AD" w:rsidP="000A6C65">
            <w:pPr>
              <w:pStyle w:val="Label"/>
              <w:rPr>
                <w:lang w:val="cs-CZ"/>
              </w:rPr>
            </w:pPr>
          </w:p>
        </w:tc>
        <w:tc>
          <w:tcPr>
            <w:tcW w:w="709" w:type="dxa"/>
            <w:tcBorders>
              <w:right w:val="single" w:sz="4" w:space="0" w:color="auto"/>
            </w:tcBorders>
          </w:tcPr>
          <w:p w14:paraId="119CBDCA"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4529AC4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AC2D49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F638D69"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3934D115" w14:textId="77777777" w:rsidR="001E32AD" w:rsidRPr="005B4795" w:rsidRDefault="001E32AD" w:rsidP="000A6C65">
            <w:pPr>
              <w:pStyle w:val="Label"/>
              <w:rPr>
                <w:lang w:val="cs-CZ"/>
              </w:rPr>
            </w:pPr>
          </w:p>
        </w:tc>
      </w:tr>
      <w:tr w:rsidR="001E32AD" w:rsidRPr="005B4795" w14:paraId="1DF70387" w14:textId="77777777" w:rsidTr="000A6C65">
        <w:tc>
          <w:tcPr>
            <w:tcW w:w="709" w:type="dxa"/>
            <w:tcBorders>
              <w:left w:val="single" w:sz="12" w:space="0" w:color="auto"/>
            </w:tcBorders>
          </w:tcPr>
          <w:p w14:paraId="26D2B1AC" w14:textId="77777777" w:rsidR="001E32AD" w:rsidRPr="005B4795" w:rsidRDefault="001E32AD" w:rsidP="000A6C65">
            <w:pPr>
              <w:pStyle w:val="Label"/>
              <w:rPr>
                <w:lang w:val="cs-CZ"/>
              </w:rPr>
            </w:pPr>
          </w:p>
        </w:tc>
        <w:tc>
          <w:tcPr>
            <w:tcW w:w="709" w:type="dxa"/>
            <w:tcBorders>
              <w:right w:val="single" w:sz="4" w:space="0" w:color="auto"/>
            </w:tcBorders>
          </w:tcPr>
          <w:p w14:paraId="7BF6EC32"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4AD03CC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1B7F5C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95BE30C"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5223FD0" w14:textId="77777777" w:rsidR="001E32AD" w:rsidRPr="005B4795" w:rsidRDefault="001E32AD" w:rsidP="000A6C65">
            <w:pPr>
              <w:pStyle w:val="Label"/>
              <w:rPr>
                <w:lang w:val="cs-CZ"/>
              </w:rPr>
            </w:pPr>
          </w:p>
        </w:tc>
      </w:tr>
      <w:tr w:rsidR="001E32AD" w:rsidRPr="005B4795" w14:paraId="5E2C2D7F" w14:textId="77777777" w:rsidTr="000A6C65">
        <w:tc>
          <w:tcPr>
            <w:tcW w:w="709" w:type="dxa"/>
            <w:tcBorders>
              <w:left w:val="single" w:sz="12" w:space="0" w:color="auto"/>
            </w:tcBorders>
          </w:tcPr>
          <w:p w14:paraId="284F1A47" w14:textId="77777777" w:rsidR="001E32AD" w:rsidRPr="005B4795" w:rsidRDefault="001E32AD" w:rsidP="000A6C65">
            <w:pPr>
              <w:pStyle w:val="Label"/>
              <w:rPr>
                <w:lang w:val="cs-CZ"/>
              </w:rPr>
            </w:pPr>
          </w:p>
        </w:tc>
        <w:tc>
          <w:tcPr>
            <w:tcW w:w="709" w:type="dxa"/>
            <w:tcBorders>
              <w:right w:val="single" w:sz="4" w:space="0" w:color="auto"/>
            </w:tcBorders>
          </w:tcPr>
          <w:p w14:paraId="7DAFCD29"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5C5EA70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63A078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B3F1C3B"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F2AF5FF" w14:textId="77777777" w:rsidR="001E32AD" w:rsidRPr="005B4795" w:rsidRDefault="001E32AD" w:rsidP="000A6C65">
            <w:pPr>
              <w:pStyle w:val="Label"/>
              <w:rPr>
                <w:lang w:val="cs-CZ"/>
              </w:rPr>
            </w:pPr>
          </w:p>
        </w:tc>
      </w:tr>
      <w:tr w:rsidR="001E32AD" w:rsidRPr="005B4795" w14:paraId="747A7796" w14:textId="77777777" w:rsidTr="000A6C65">
        <w:tc>
          <w:tcPr>
            <w:tcW w:w="709" w:type="dxa"/>
            <w:tcBorders>
              <w:left w:val="single" w:sz="12" w:space="0" w:color="auto"/>
            </w:tcBorders>
          </w:tcPr>
          <w:p w14:paraId="5FDA56B3" w14:textId="77777777" w:rsidR="001E32AD" w:rsidRPr="005B4795" w:rsidRDefault="001E32AD" w:rsidP="000A6C65">
            <w:pPr>
              <w:pStyle w:val="Label"/>
              <w:rPr>
                <w:lang w:val="cs-CZ"/>
              </w:rPr>
            </w:pPr>
          </w:p>
        </w:tc>
        <w:tc>
          <w:tcPr>
            <w:tcW w:w="709" w:type="dxa"/>
            <w:tcBorders>
              <w:right w:val="single" w:sz="4" w:space="0" w:color="auto"/>
            </w:tcBorders>
          </w:tcPr>
          <w:p w14:paraId="563CEAA4"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A0278B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BDD9D8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FF0517B"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11729994" w14:textId="77777777" w:rsidR="001E32AD" w:rsidRPr="005B4795" w:rsidRDefault="001E32AD" w:rsidP="000A6C65">
            <w:pPr>
              <w:pStyle w:val="Label"/>
              <w:rPr>
                <w:lang w:val="cs-CZ"/>
              </w:rPr>
            </w:pPr>
          </w:p>
        </w:tc>
      </w:tr>
      <w:tr w:rsidR="001E32AD" w:rsidRPr="005B4795" w14:paraId="06932B1D" w14:textId="77777777" w:rsidTr="000A6C65">
        <w:tc>
          <w:tcPr>
            <w:tcW w:w="709" w:type="dxa"/>
            <w:tcBorders>
              <w:left w:val="single" w:sz="12" w:space="0" w:color="auto"/>
            </w:tcBorders>
          </w:tcPr>
          <w:p w14:paraId="194AB7DF" w14:textId="77777777" w:rsidR="001E32AD" w:rsidRPr="005B4795" w:rsidRDefault="001E32AD" w:rsidP="000A6C65">
            <w:pPr>
              <w:pStyle w:val="Label"/>
              <w:rPr>
                <w:lang w:val="cs-CZ"/>
              </w:rPr>
            </w:pPr>
          </w:p>
        </w:tc>
        <w:tc>
          <w:tcPr>
            <w:tcW w:w="709" w:type="dxa"/>
            <w:tcBorders>
              <w:right w:val="single" w:sz="4" w:space="0" w:color="auto"/>
            </w:tcBorders>
          </w:tcPr>
          <w:p w14:paraId="627C9B95"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1699E7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BF0EDF5"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4E5A8B8"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9867716" w14:textId="77777777" w:rsidR="001E32AD" w:rsidRPr="005B4795" w:rsidRDefault="001E32AD" w:rsidP="000A6C65">
            <w:pPr>
              <w:pStyle w:val="Label"/>
              <w:rPr>
                <w:lang w:val="cs-CZ"/>
              </w:rPr>
            </w:pPr>
          </w:p>
        </w:tc>
      </w:tr>
      <w:tr w:rsidR="001E32AD" w:rsidRPr="005B4795" w14:paraId="2B818804" w14:textId="77777777" w:rsidTr="000A6C65">
        <w:tc>
          <w:tcPr>
            <w:tcW w:w="709" w:type="dxa"/>
            <w:tcBorders>
              <w:left w:val="single" w:sz="12" w:space="0" w:color="auto"/>
            </w:tcBorders>
          </w:tcPr>
          <w:p w14:paraId="56E999C7" w14:textId="77777777" w:rsidR="001E32AD" w:rsidRPr="005B4795" w:rsidRDefault="001E32AD" w:rsidP="000A6C65">
            <w:pPr>
              <w:pStyle w:val="Label"/>
              <w:rPr>
                <w:lang w:val="cs-CZ"/>
              </w:rPr>
            </w:pPr>
          </w:p>
        </w:tc>
        <w:tc>
          <w:tcPr>
            <w:tcW w:w="709" w:type="dxa"/>
            <w:tcBorders>
              <w:right w:val="single" w:sz="4" w:space="0" w:color="auto"/>
            </w:tcBorders>
          </w:tcPr>
          <w:p w14:paraId="5ABD4181"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2986E66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740DC0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E45A247"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06F5E4D" w14:textId="77777777" w:rsidR="001E32AD" w:rsidRPr="005B4795" w:rsidRDefault="001E32AD" w:rsidP="000A6C65">
            <w:pPr>
              <w:pStyle w:val="Label"/>
              <w:rPr>
                <w:lang w:val="cs-CZ"/>
              </w:rPr>
            </w:pPr>
          </w:p>
        </w:tc>
      </w:tr>
      <w:tr w:rsidR="001E32AD" w:rsidRPr="005B4795" w14:paraId="139F7564" w14:textId="77777777" w:rsidTr="000A6C65">
        <w:tc>
          <w:tcPr>
            <w:tcW w:w="709" w:type="dxa"/>
            <w:tcBorders>
              <w:left w:val="single" w:sz="12" w:space="0" w:color="auto"/>
            </w:tcBorders>
          </w:tcPr>
          <w:p w14:paraId="234BC557" w14:textId="77777777" w:rsidR="001E32AD" w:rsidRPr="005B4795" w:rsidRDefault="001E32AD" w:rsidP="000A6C65">
            <w:pPr>
              <w:pStyle w:val="Label"/>
              <w:rPr>
                <w:lang w:val="cs-CZ"/>
              </w:rPr>
            </w:pPr>
          </w:p>
        </w:tc>
        <w:tc>
          <w:tcPr>
            <w:tcW w:w="709" w:type="dxa"/>
            <w:tcBorders>
              <w:right w:val="single" w:sz="4" w:space="0" w:color="auto"/>
            </w:tcBorders>
          </w:tcPr>
          <w:p w14:paraId="2CDE63D0"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AA7E7C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67450A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74704CF"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A9079D9" w14:textId="77777777" w:rsidR="001E32AD" w:rsidRPr="005B4795" w:rsidRDefault="001E32AD" w:rsidP="000A6C65">
            <w:pPr>
              <w:pStyle w:val="Label"/>
              <w:rPr>
                <w:lang w:val="cs-CZ"/>
              </w:rPr>
            </w:pPr>
          </w:p>
        </w:tc>
      </w:tr>
      <w:tr w:rsidR="001E32AD" w:rsidRPr="005B4795" w14:paraId="61099028" w14:textId="77777777" w:rsidTr="000A6C65">
        <w:tc>
          <w:tcPr>
            <w:tcW w:w="709" w:type="dxa"/>
            <w:tcBorders>
              <w:left w:val="single" w:sz="12" w:space="0" w:color="auto"/>
            </w:tcBorders>
          </w:tcPr>
          <w:p w14:paraId="67674508" w14:textId="77777777" w:rsidR="001E32AD" w:rsidRPr="005B4795" w:rsidRDefault="001E32AD" w:rsidP="000A6C65">
            <w:pPr>
              <w:pStyle w:val="Label"/>
              <w:rPr>
                <w:lang w:val="cs-CZ"/>
              </w:rPr>
            </w:pPr>
          </w:p>
        </w:tc>
        <w:tc>
          <w:tcPr>
            <w:tcW w:w="709" w:type="dxa"/>
            <w:tcBorders>
              <w:right w:val="single" w:sz="4" w:space="0" w:color="auto"/>
            </w:tcBorders>
          </w:tcPr>
          <w:p w14:paraId="7FD03D96"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2D7A31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598B67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E9C0E73"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3E34638" w14:textId="77777777" w:rsidR="001E32AD" w:rsidRPr="005B4795" w:rsidRDefault="001E32AD" w:rsidP="000A6C65">
            <w:pPr>
              <w:pStyle w:val="Label"/>
              <w:rPr>
                <w:lang w:val="cs-CZ"/>
              </w:rPr>
            </w:pPr>
          </w:p>
        </w:tc>
      </w:tr>
      <w:tr w:rsidR="001E32AD" w:rsidRPr="005B4795" w14:paraId="480FCD80" w14:textId="77777777" w:rsidTr="000A6C65">
        <w:tc>
          <w:tcPr>
            <w:tcW w:w="709" w:type="dxa"/>
            <w:tcBorders>
              <w:left w:val="single" w:sz="12" w:space="0" w:color="auto"/>
            </w:tcBorders>
          </w:tcPr>
          <w:p w14:paraId="46EC491D" w14:textId="77777777" w:rsidR="001E32AD" w:rsidRPr="005B4795" w:rsidRDefault="001E32AD" w:rsidP="000A6C65">
            <w:pPr>
              <w:pStyle w:val="Label"/>
              <w:rPr>
                <w:lang w:val="cs-CZ"/>
              </w:rPr>
            </w:pPr>
          </w:p>
        </w:tc>
        <w:tc>
          <w:tcPr>
            <w:tcW w:w="709" w:type="dxa"/>
            <w:tcBorders>
              <w:right w:val="single" w:sz="4" w:space="0" w:color="auto"/>
            </w:tcBorders>
          </w:tcPr>
          <w:p w14:paraId="71BDBDAA"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172224B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3E6263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F54E13F"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65222D9" w14:textId="77777777" w:rsidR="001E32AD" w:rsidRPr="005B4795" w:rsidRDefault="001E32AD" w:rsidP="000A6C65">
            <w:pPr>
              <w:pStyle w:val="Label"/>
              <w:rPr>
                <w:lang w:val="cs-CZ"/>
              </w:rPr>
            </w:pPr>
          </w:p>
        </w:tc>
      </w:tr>
      <w:tr w:rsidR="001E32AD" w:rsidRPr="005B4795" w14:paraId="7D51F04A" w14:textId="77777777" w:rsidTr="000A6C65">
        <w:tc>
          <w:tcPr>
            <w:tcW w:w="709" w:type="dxa"/>
            <w:tcBorders>
              <w:left w:val="single" w:sz="12" w:space="0" w:color="auto"/>
              <w:bottom w:val="single" w:sz="12" w:space="0" w:color="auto"/>
            </w:tcBorders>
          </w:tcPr>
          <w:p w14:paraId="214B8C48" w14:textId="77777777" w:rsidR="001E32AD" w:rsidRPr="005B4795" w:rsidRDefault="001E32AD" w:rsidP="000A6C65">
            <w:pPr>
              <w:pStyle w:val="Label"/>
              <w:rPr>
                <w:lang w:val="cs-CZ"/>
              </w:rPr>
            </w:pPr>
          </w:p>
        </w:tc>
        <w:tc>
          <w:tcPr>
            <w:tcW w:w="709" w:type="dxa"/>
            <w:tcBorders>
              <w:bottom w:val="single" w:sz="12" w:space="0" w:color="auto"/>
              <w:right w:val="single" w:sz="4" w:space="0" w:color="auto"/>
            </w:tcBorders>
          </w:tcPr>
          <w:p w14:paraId="6A516565" w14:textId="77777777" w:rsidR="001E32AD" w:rsidRPr="005B4795" w:rsidRDefault="001E32AD" w:rsidP="000A6C65">
            <w:pPr>
              <w:pStyle w:val="Label"/>
              <w:rPr>
                <w:lang w:val="cs-CZ"/>
              </w:rPr>
            </w:pPr>
          </w:p>
        </w:tc>
        <w:tc>
          <w:tcPr>
            <w:tcW w:w="1276" w:type="dxa"/>
            <w:tcBorders>
              <w:top w:val="single" w:sz="4" w:space="0" w:color="auto"/>
              <w:left w:val="single" w:sz="4" w:space="0" w:color="auto"/>
              <w:bottom w:val="single" w:sz="12" w:space="0" w:color="auto"/>
              <w:right w:val="single" w:sz="4" w:space="0" w:color="auto"/>
            </w:tcBorders>
          </w:tcPr>
          <w:p w14:paraId="4FABB938"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09ED77E8"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761DBB98" w14:textId="77777777" w:rsidR="001E32AD" w:rsidRPr="005B4795" w:rsidRDefault="001E32AD" w:rsidP="000A6C65">
            <w:pPr>
              <w:pStyle w:val="Label"/>
              <w:rPr>
                <w:lang w:val="cs-CZ"/>
              </w:rPr>
            </w:pPr>
          </w:p>
        </w:tc>
        <w:tc>
          <w:tcPr>
            <w:tcW w:w="4536" w:type="dxa"/>
            <w:tcBorders>
              <w:top w:val="single" w:sz="4" w:space="0" w:color="auto"/>
              <w:left w:val="single" w:sz="4" w:space="0" w:color="auto"/>
              <w:bottom w:val="single" w:sz="12" w:space="0" w:color="auto"/>
              <w:right w:val="single" w:sz="12" w:space="0" w:color="auto"/>
            </w:tcBorders>
          </w:tcPr>
          <w:p w14:paraId="6DB2BEE3" w14:textId="77777777" w:rsidR="001E32AD" w:rsidRPr="005B4795" w:rsidRDefault="001E32AD" w:rsidP="000A6C65">
            <w:pPr>
              <w:pStyle w:val="Label"/>
              <w:rPr>
                <w:lang w:val="cs-CZ"/>
              </w:rPr>
            </w:pPr>
          </w:p>
        </w:tc>
      </w:tr>
    </w:tbl>
    <w:p w14:paraId="4B7C4164" w14:textId="77777777" w:rsidR="001E32AD" w:rsidRPr="005B4795" w:rsidRDefault="001E32AD" w:rsidP="001E32AD">
      <w:pPr>
        <w:rPr>
          <w:lang w:eastAsia="sv-SE"/>
        </w:rPr>
      </w:pPr>
    </w:p>
    <w:p w14:paraId="78E57291" w14:textId="77777777" w:rsidR="001E32AD" w:rsidRPr="005B4795" w:rsidRDefault="001E32AD" w:rsidP="001E32AD">
      <w:pPr>
        <w:rPr>
          <w:lang w:eastAsia="sv-SE"/>
        </w:rPr>
      </w:pPr>
    </w:p>
    <w:p w14:paraId="15690B55" w14:textId="77777777" w:rsidR="001E32AD" w:rsidRPr="005B4795" w:rsidRDefault="001E32AD" w:rsidP="001E32AD">
      <w:pPr>
        <w:rPr>
          <w:lang w:eastAsia="sv-SE"/>
        </w:rPr>
        <w:sectPr w:rsidR="001E32AD" w:rsidRPr="005B4795" w:rsidSect="000A6C65">
          <w:headerReference w:type="default" r:id="rId9"/>
          <w:footerReference w:type="default" r:id="rId10"/>
          <w:headerReference w:type="first" r:id="rId11"/>
          <w:footerReference w:type="first" r:id="rId12"/>
          <w:pgSz w:w="11906" w:h="16838" w:code="9"/>
          <w:pgMar w:top="1009" w:right="1133" w:bottom="1134" w:left="1985" w:header="567" w:footer="454" w:gutter="0"/>
          <w:pgNumType w:start="1"/>
          <w:cols w:space="708"/>
          <w:titlePg/>
          <w:docGrid w:linePitch="360"/>
        </w:sectPr>
      </w:pPr>
    </w:p>
    <w:bookmarkStart w:id="0" w:name="_Toc37068507" w:displacedByCustomXml="next"/>
    <w:bookmarkStart w:id="1" w:name="_Toc72900282" w:displacedByCustomXml="next"/>
    <w:bookmarkStart w:id="2" w:name="_Toc421783541" w:displacedByCustomXml="next"/>
    <w:sdt>
      <w:sdtPr>
        <w:rPr>
          <w:rFonts w:ascii="Verdana" w:eastAsiaTheme="minorHAnsi" w:hAnsi="Verdana" w:cstheme="minorBidi"/>
          <w:bCs w:val="0"/>
          <w:color w:val="auto"/>
          <w:sz w:val="20"/>
          <w:szCs w:val="20"/>
          <w:lang w:eastAsia="en-US"/>
        </w:rPr>
        <w:id w:val="1394623550"/>
        <w:docPartObj>
          <w:docPartGallery w:val="Table of Contents"/>
          <w:docPartUnique/>
        </w:docPartObj>
      </w:sdtPr>
      <w:sdtEndPr>
        <w:rPr>
          <w:rFonts w:eastAsia="MS Mincho"/>
          <w:b/>
        </w:rPr>
      </w:sdtEndPr>
      <w:sdtContent>
        <w:p w14:paraId="79E469A8" w14:textId="77777777" w:rsidR="008D7A16" w:rsidRPr="005B4795" w:rsidRDefault="000E5FD6" w:rsidP="00134082">
          <w:pPr>
            <w:pStyle w:val="Nadpisobsahu"/>
            <w:numPr>
              <w:ilvl w:val="0"/>
              <w:numId w:val="0"/>
            </w:numPr>
            <w:rPr>
              <w:rFonts w:ascii="Verdana" w:hAnsi="Verdana"/>
              <w:b/>
              <w:sz w:val="22"/>
              <w:szCs w:val="22"/>
            </w:rPr>
          </w:pPr>
          <w:r w:rsidRPr="005B4795">
            <w:rPr>
              <w:rFonts w:ascii="Verdana" w:hAnsi="Verdana"/>
              <w:b/>
              <w:sz w:val="22"/>
              <w:szCs w:val="22"/>
            </w:rPr>
            <w:t>Obsah</w:t>
          </w:r>
        </w:p>
        <w:p w14:paraId="0A2EFA03" w14:textId="3C3091EE" w:rsidR="00CD3259" w:rsidRDefault="006D7A5C">
          <w:pPr>
            <w:pStyle w:val="Obsah1"/>
            <w:rPr>
              <w:rFonts w:asciiTheme="minorHAnsi" w:eastAsiaTheme="minorEastAsia" w:hAnsiTheme="minorHAnsi"/>
              <w:noProof/>
              <w:sz w:val="22"/>
              <w:lang w:eastAsia="cs-CZ"/>
            </w:rPr>
          </w:pPr>
          <w:r w:rsidRPr="005B4795">
            <w:rPr>
              <w:rFonts w:ascii="Verdana" w:hAnsi="Verdana"/>
              <w:sz w:val="18"/>
              <w:szCs w:val="18"/>
            </w:rPr>
            <w:fldChar w:fldCharType="begin"/>
          </w:r>
          <w:r w:rsidRPr="005B4795">
            <w:rPr>
              <w:rFonts w:ascii="Verdana" w:hAnsi="Verdana"/>
              <w:sz w:val="18"/>
              <w:szCs w:val="18"/>
            </w:rPr>
            <w:instrText xml:space="preserve"> TOC \o "1-3" \h \z \u </w:instrText>
          </w:r>
          <w:r w:rsidRPr="005B4795">
            <w:rPr>
              <w:rFonts w:ascii="Verdana" w:hAnsi="Verdana"/>
              <w:sz w:val="18"/>
              <w:szCs w:val="18"/>
            </w:rPr>
            <w:fldChar w:fldCharType="separate"/>
          </w:r>
          <w:hyperlink w:anchor="_Toc56606652" w:history="1">
            <w:r w:rsidR="00CD3259" w:rsidRPr="00F42A6A">
              <w:rPr>
                <w:rStyle w:val="Hypertextovodkaz"/>
                <w:rFonts w:ascii="Verdana" w:eastAsia="Times New Roman" w:hAnsi="Verdana"/>
                <w:b/>
                <w:noProof/>
                <w:lang w:eastAsia="cs-CZ"/>
              </w:rPr>
              <w:t>1</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Popis inženýrských objektů a jejich technického řešení</w:t>
            </w:r>
            <w:r w:rsidR="00CD3259">
              <w:rPr>
                <w:noProof/>
                <w:webHidden/>
              </w:rPr>
              <w:tab/>
            </w:r>
            <w:r w:rsidR="00CD3259">
              <w:rPr>
                <w:noProof/>
                <w:webHidden/>
              </w:rPr>
              <w:fldChar w:fldCharType="begin"/>
            </w:r>
            <w:r w:rsidR="00CD3259">
              <w:rPr>
                <w:noProof/>
                <w:webHidden/>
              </w:rPr>
              <w:instrText xml:space="preserve"> PAGEREF _Toc56606652 \h </w:instrText>
            </w:r>
            <w:r w:rsidR="00CD3259">
              <w:rPr>
                <w:noProof/>
                <w:webHidden/>
              </w:rPr>
            </w:r>
            <w:r w:rsidR="00CD3259">
              <w:rPr>
                <w:noProof/>
                <w:webHidden/>
              </w:rPr>
              <w:fldChar w:fldCharType="separate"/>
            </w:r>
            <w:r w:rsidR="00621252">
              <w:rPr>
                <w:noProof/>
                <w:webHidden/>
              </w:rPr>
              <w:t>3</w:t>
            </w:r>
            <w:r w:rsidR="00CD3259">
              <w:rPr>
                <w:noProof/>
                <w:webHidden/>
              </w:rPr>
              <w:fldChar w:fldCharType="end"/>
            </w:r>
          </w:hyperlink>
        </w:p>
        <w:p w14:paraId="4739F02C" w14:textId="6ED6CD69"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53" w:history="1">
            <w:r w:rsidR="00CD3259" w:rsidRPr="00F42A6A">
              <w:rPr>
                <w:rStyle w:val="Hypertextovodkaz"/>
                <w:b/>
                <w:noProof/>
                <w:lang w:eastAsia="cs-CZ"/>
              </w:rPr>
              <w:t>1.1</w:t>
            </w:r>
            <w:r w:rsidR="00CD3259">
              <w:rPr>
                <w:rFonts w:asciiTheme="minorHAnsi" w:eastAsiaTheme="minorEastAsia" w:hAnsiTheme="minorHAnsi"/>
                <w:noProof/>
                <w:sz w:val="22"/>
                <w:lang w:eastAsia="cs-CZ"/>
              </w:rPr>
              <w:tab/>
            </w:r>
            <w:r w:rsidR="00CD3259" w:rsidRPr="00F42A6A">
              <w:rPr>
                <w:rStyle w:val="Hypertextovodkaz"/>
                <w:b/>
                <w:noProof/>
                <w:lang w:eastAsia="cs-CZ"/>
              </w:rPr>
              <w:t>Identifikační údaje stavby</w:t>
            </w:r>
            <w:r w:rsidR="00CD3259">
              <w:rPr>
                <w:noProof/>
                <w:webHidden/>
              </w:rPr>
              <w:tab/>
            </w:r>
            <w:r w:rsidR="00CD3259">
              <w:rPr>
                <w:noProof/>
                <w:webHidden/>
              </w:rPr>
              <w:fldChar w:fldCharType="begin"/>
            </w:r>
            <w:r w:rsidR="00CD3259">
              <w:rPr>
                <w:noProof/>
                <w:webHidden/>
              </w:rPr>
              <w:instrText xml:space="preserve"> PAGEREF _Toc56606653 \h </w:instrText>
            </w:r>
            <w:r w:rsidR="00CD3259">
              <w:rPr>
                <w:noProof/>
                <w:webHidden/>
              </w:rPr>
            </w:r>
            <w:r w:rsidR="00CD3259">
              <w:rPr>
                <w:noProof/>
                <w:webHidden/>
              </w:rPr>
              <w:fldChar w:fldCharType="separate"/>
            </w:r>
            <w:r>
              <w:rPr>
                <w:noProof/>
                <w:webHidden/>
              </w:rPr>
              <w:t>3</w:t>
            </w:r>
            <w:r w:rsidR="00CD3259">
              <w:rPr>
                <w:noProof/>
                <w:webHidden/>
              </w:rPr>
              <w:fldChar w:fldCharType="end"/>
            </w:r>
          </w:hyperlink>
        </w:p>
        <w:p w14:paraId="14BFB2D6" w14:textId="4664353C"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54" w:history="1">
            <w:r w:rsidR="00CD3259" w:rsidRPr="00F42A6A">
              <w:rPr>
                <w:rStyle w:val="Hypertextovodkaz"/>
                <w:b/>
                <w:noProof/>
                <w:lang w:eastAsia="cs-CZ"/>
              </w:rPr>
              <w:t>1.2</w:t>
            </w:r>
            <w:r w:rsidR="00CD3259">
              <w:rPr>
                <w:rFonts w:asciiTheme="minorHAnsi" w:eastAsiaTheme="minorEastAsia" w:hAnsiTheme="minorHAnsi"/>
                <w:noProof/>
                <w:sz w:val="22"/>
                <w:lang w:eastAsia="cs-CZ"/>
              </w:rPr>
              <w:tab/>
            </w:r>
            <w:r w:rsidR="00CD3259" w:rsidRPr="00F42A6A">
              <w:rPr>
                <w:rStyle w:val="Hypertextovodkaz"/>
                <w:b/>
                <w:noProof/>
                <w:lang w:eastAsia="cs-CZ"/>
              </w:rPr>
              <w:t>Popis stavby</w:t>
            </w:r>
            <w:r w:rsidR="00CD3259">
              <w:rPr>
                <w:noProof/>
                <w:webHidden/>
              </w:rPr>
              <w:tab/>
            </w:r>
            <w:r w:rsidR="00CD3259">
              <w:rPr>
                <w:noProof/>
                <w:webHidden/>
              </w:rPr>
              <w:fldChar w:fldCharType="begin"/>
            </w:r>
            <w:r w:rsidR="00CD3259">
              <w:rPr>
                <w:noProof/>
                <w:webHidden/>
              </w:rPr>
              <w:instrText xml:space="preserve"> PAGEREF _Toc56606654 \h </w:instrText>
            </w:r>
            <w:r w:rsidR="00CD3259">
              <w:rPr>
                <w:noProof/>
                <w:webHidden/>
              </w:rPr>
            </w:r>
            <w:r w:rsidR="00CD3259">
              <w:rPr>
                <w:noProof/>
                <w:webHidden/>
              </w:rPr>
              <w:fldChar w:fldCharType="separate"/>
            </w:r>
            <w:r>
              <w:rPr>
                <w:noProof/>
                <w:webHidden/>
              </w:rPr>
              <w:t>3</w:t>
            </w:r>
            <w:r w:rsidR="00CD3259">
              <w:rPr>
                <w:noProof/>
                <w:webHidden/>
              </w:rPr>
              <w:fldChar w:fldCharType="end"/>
            </w:r>
          </w:hyperlink>
        </w:p>
        <w:p w14:paraId="193C6FF8" w14:textId="7C56C52A"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55" w:history="1">
            <w:r w:rsidR="00CD3259" w:rsidRPr="00F42A6A">
              <w:rPr>
                <w:rStyle w:val="Hypertextovodkaz"/>
                <w:noProof/>
                <w:lang w:eastAsia="cs-CZ"/>
              </w:rPr>
              <w:t>1.2.1</w:t>
            </w:r>
            <w:r w:rsidR="00CD3259">
              <w:rPr>
                <w:rFonts w:asciiTheme="minorHAnsi" w:eastAsiaTheme="minorEastAsia" w:hAnsiTheme="minorHAnsi"/>
                <w:noProof/>
                <w:sz w:val="22"/>
                <w:lang w:eastAsia="cs-CZ"/>
              </w:rPr>
              <w:tab/>
            </w:r>
            <w:r w:rsidR="00CD3259" w:rsidRPr="00F42A6A">
              <w:rPr>
                <w:rStyle w:val="Hypertextovodkaz"/>
                <w:noProof/>
                <w:lang w:eastAsia="cs-CZ"/>
              </w:rPr>
              <w:t>Popis stávající PS</w:t>
            </w:r>
            <w:r w:rsidR="00CD3259">
              <w:rPr>
                <w:noProof/>
                <w:webHidden/>
              </w:rPr>
              <w:tab/>
            </w:r>
            <w:r w:rsidR="00CD3259">
              <w:rPr>
                <w:noProof/>
                <w:webHidden/>
              </w:rPr>
              <w:fldChar w:fldCharType="begin"/>
            </w:r>
            <w:r w:rsidR="00CD3259">
              <w:rPr>
                <w:noProof/>
                <w:webHidden/>
              </w:rPr>
              <w:instrText xml:space="preserve"> PAGEREF _Toc56606655 \h </w:instrText>
            </w:r>
            <w:r w:rsidR="00CD3259">
              <w:rPr>
                <w:noProof/>
                <w:webHidden/>
              </w:rPr>
            </w:r>
            <w:r w:rsidR="00CD3259">
              <w:rPr>
                <w:noProof/>
                <w:webHidden/>
              </w:rPr>
              <w:fldChar w:fldCharType="separate"/>
            </w:r>
            <w:r>
              <w:rPr>
                <w:noProof/>
                <w:webHidden/>
              </w:rPr>
              <w:t>3</w:t>
            </w:r>
            <w:r w:rsidR="00CD3259">
              <w:rPr>
                <w:noProof/>
                <w:webHidden/>
              </w:rPr>
              <w:fldChar w:fldCharType="end"/>
            </w:r>
          </w:hyperlink>
        </w:p>
        <w:p w14:paraId="3EA047B9" w14:textId="7A63FAB6"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56" w:history="1">
            <w:r w:rsidR="00CD3259" w:rsidRPr="00F42A6A">
              <w:rPr>
                <w:rStyle w:val="Hypertextovodkaz"/>
                <w:noProof/>
                <w:lang w:eastAsia="cs-CZ"/>
              </w:rPr>
              <w:t>1.2.2</w:t>
            </w:r>
            <w:r w:rsidR="00CD3259">
              <w:rPr>
                <w:rFonts w:asciiTheme="minorHAnsi" w:eastAsiaTheme="minorEastAsia" w:hAnsiTheme="minorHAnsi"/>
                <w:noProof/>
                <w:sz w:val="22"/>
                <w:lang w:eastAsia="cs-CZ"/>
              </w:rPr>
              <w:tab/>
            </w:r>
            <w:r w:rsidR="00CD3259" w:rsidRPr="00F42A6A">
              <w:rPr>
                <w:rStyle w:val="Hypertextovodkaz"/>
                <w:noProof/>
                <w:lang w:eastAsia="cs-CZ"/>
              </w:rPr>
              <w:t>Výkon stávající předávací stanice dle stávajícího projektu</w:t>
            </w:r>
            <w:r w:rsidR="00CD3259">
              <w:rPr>
                <w:noProof/>
                <w:webHidden/>
              </w:rPr>
              <w:tab/>
            </w:r>
            <w:r w:rsidR="00CD3259">
              <w:rPr>
                <w:noProof/>
                <w:webHidden/>
              </w:rPr>
              <w:fldChar w:fldCharType="begin"/>
            </w:r>
            <w:r w:rsidR="00CD3259">
              <w:rPr>
                <w:noProof/>
                <w:webHidden/>
              </w:rPr>
              <w:instrText xml:space="preserve"> PAGEREF _Toc56606656 \h </w:instrText>
            </w:r>
            <w:r w:rsidR="00CD3259">
              <w:rPr>
                <w:noProof/>
                <w:webHidden/>
              </w:rPr>
            </w:r>
            <w:r w:rsidR="00CD3259">
              <w:rPr>
                <w:noProof/>
                <w:webHidden/>
              </w:rPr>
              <w:fldChar w:fldCharType="separate"/>
            </w:r>
            <w:r>
              <w:rPr>
                <w:noProof/>
                <w:webHidden/>
              </w:rPr>
              <w:t>4</w:t>
            </w:r>
            <w:r w:rsidR="00CD3259">
              <w:rPr>
                <w:noProof/>
                <w:webHidden/>
              </w:rPr>
              <w:fldChar w:fldCharType="end"/>
            </w:r>
          </w:hyperlink>
        </w:p>
        <w:p w14:paraId="25EC5AC0" w14:textId="5DDA1A05"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57" w:history="1">
            <w:r w:rsidR="00CD3259" w:rsidRPr="00F42A6A">
              <w:rPr>
                <w:rStyle w:val="Hypertextovodkaz"/>
                <w:noProof/>
                <w:lang w:eastAsia="cs-CZ"/>
              </w:rPr>
              <w:t>1.2.3</w:t>
            </w:r>
            <w:r w:rsidR="00CD3259">
              <w:rPr>
                <w:rFonts w:asciiTheme="minorHAnsi" w:eastAsiaTheme="minorEastAsia" w:hAnsiTheme="minorHAnsi"/>
                <w:noProof/>
                <w:sz w:val="22"/>
                <w:lang w:eastAsia="cs-CZ"/>
              </w:rPr>
              <w:tab/>
            </w:r>
            <w:r w:rsidR="00CD3259" w:rsidRPr="00F42A6A">
              <w:rPr>
                <w:rStyle w:val="Hypertextovodkaz"/>
                <w:noProof/>
                <w:lang w:eastAsia="cs-CZ"/>
              </w:rPr>
              <w:t>Nová teplovodní VS</w:t>
            </w:r>
            <w:r w:rsidR="00CD3259">
              <w:rPr>
                <w:noProof/>
                <w:webHidden/>
              </w:rPr>
              <w:tab/>
            </w:r>
            <w:r w:rsidR="00CD3259">
              <w:rPr>
                <w:noProof/>
                <w:webHidden/>
              </w:rPr>
              <w:fldChar w:fldCharType="begin"/>
            </w:r>
            <w:r w:rsidR="00CD3259">
              <w:rPr>
                <w:noProof/>
                <w:webHidden/>
              </w:rPr>
              <w:instrText xml:space="preserve"> PAGEREF _Toc56606657 \h </w:instrText>
            </w:r>
            <w:r w:rsidR="00CD3259">
              <w:rPr>
                <w:noProof/>
                <w:webHidden/>
              </w:rPr>
            </w:r>
            <w:r w:rsidR="00CD3259">
              <w:rPr>
                <w:noProof/>
                <w:webHidden/>
              </w:rPr>
              <w:fldChar w:fldCharType="separate"/>
            </w:r>
            <w:r>
              <w:rPr>
                <w:noProof/>
                <w:webHidden/>
              </w:rPr>
              <w:t>4</w:t>
            </w:r>
            <w:r w:rsidR="00CD3259">
              <w:rPr>
                <w:noProof/>
                <w:webHidden/>
              </w:rPr>
              <w:fldChar w:fldCharType="end"/>
            </w:r>
          </w:hyperlink>
        </w:p>
        <w:p w14:paraId="776249B8" w14:textId="10B58CC4"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58" w:history="1">
            <w:r w:rsidR="00CD3259" w:rsidRPr="00F42A6A">
              <w:rPr>
                <w:rStyle w:val="Hypertextovodkaz"/>
                <w:rFonts w:eastAsia="Times New Roman"/>
                <w:b/>
                <w:noProof/>
                <w:lang w:eastAsia="cs-CZ"/>
              </w:rPr>
              <w:t>1.3</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Údaje o projektovaných kapacitách</w:t>
            </w:r>
            <w:r w:rsidR="00CD3259">
              <w:rPr>
                <w:noProof/>
                <w:webHidden/>
              </w:rPr>
              <w:tab/>
            </w:r>
            <w:r w:rsidR="00CD3259">
              <w:rPr>
                <w:noProof/>
                <w:webHidden/>
              </w:rPr>
              <w:fldChar w:fldCharType="begin"/>
            </w:r>
            <w:r w:rsidR="00CD3259">
              <w:rPr>
                <w:noProof/>
                <w:webHidden/>
              </w:rPr>
              <w:instrText xml:space="preserve"> PAGEREF _Toc56606658 \h </w:instrText>
            </w:r>
            <w:r w:rsidR="00CD3259">
              <w:rPr>
                <w:noProof/>
                <w:webHidden/>
              </w:rPr>
            </w:r>
            <w:r w:rsidR="00CD3259">
              <w:rPr>
                <w:noProof/>
                <w:webHidden/>
              </w:rPr>
              <w:fldChar w:fldCharType="separate"/>
            </w:r>
            <w:r>
              <w:rPr>
                <w:noProof/>
                <w:webHidden/>
              </w:rPr>
              <w:t>4</w:t>
            </w:r>
            <w:r w:rsidR="00CD3259">
              <w:rPr>
                <w:noProof/>
                <w:webHidden/>
              </w:rPr>
              <w:fldChar w:fldCharType="end"/>
            </w:r>
          </w:hyperlink>
        </w:p>
        <w:p w14:paraId="10B30D1C" w14:textId="5286C071" w:rsidR="00CD3259" w:rsidRDefault="00621252">
          <w:pPr>
            <w:pStyle w:val="Obsah1"/>
            <w:rPr>
              <w:rFonts w:asciiTheme="minorHAnsi" w:eastAsiaTheme="minorEastAsia" w:hAnsiTheme="minorHAnsi"/>
              <w:noProof/>
              <w:sz w:val="22"/>
              <w:lang w:eastAsia="cs-CZ"/>
            </w:rPr>
          </w:pPr>
          <w:hyperlink w:anchor="_Toc56606659" w:history="1">
            <w:r w:rsidR="00CD3259" w:rsidRPr="00F42A6A">
              <w:rPr>
                <w:rStyle w:val="Hypertextovodkaz"/>
                <w:rFonts w:ascii="Verdana" w:eastAsia="Times New Roman" w:hAnsi="Verdana"/>
                <w:b/>
                <w:noProof/>
                <w:lang w:eastAsia="cs-CZ"/>
              </w:rPr>
              <w:t>2</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Technický a funkční popis</w:t>
            </w:r>
            <w:r w:rsidR="00CD3259">
              <w:rPr>
                <w:noProof/>
                <w:webHidden/>
              </w:rPr>
              <w:tab/>
            </w:r>
            <w:r w:rsidR="00CD3259">
              <w:rPr>
                <w:noProof/>
                <w:webHidden/>
              </w:rPr>
              <w:fldChar w:fldCharType="begin"/>
            </w:r>
            <w:r w:rsidR="00CD3259">
              <w:rPr>
                <w:noProof/>
                <w:webHidden/>
              </w:rPr>
              <w:instrText xml:space="preserve"> PAGEREF _Toc56606659 \h </w:instrText>
            </w:r>
            <w:r w:rsidR="00CD3259">
              <w:rPr>
                <w:noProof/>
                <w:webHidden/>
              </w:rPr>
            </w:r>
            <w:r w:rsidR="00CD3259">
              <w:rPr>
                <w:noProof/>
                <w:webHidden/>
              </w:rPr>
              <w:fldChar w:fldCharType="separate"/>
            </w:r>
            <w:r>
              <w:rPr>
                <w:noProof/>
                <w:webHidden/>
              </w:rPr>
              <w:t>5</w:t>
            </w:r>
            <w:r w:rsidR="00CD3259">
              <w:rPr>
                <w:noProof/>
                <w:webHidden/>
              </w:rPr>
              <w:fldChar w:fldCharType="end"/>
            </w:r>
          </w:hyperlink>
        </w:p>
        <w:p w14:paraId="400AA8FD" w14:textId="6BBB5C47"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60" w:history="1">
            <w:r w:rsidR="00CD3259" w:rsidRPr="00F42A6A">
              <w:rPr>
                <w:rStyle w:val="Hypertextovodkaz"/>
                <w:rFonts w:eastAsia="Times New Roman"/>
                <w:b/>
                <w:noProof/>
                <w:lang w:eastAsia="cs-CZ"/>
              </w:rPr>
              <w:t>2.1</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Okruhy ÚT a TV</w:t>
            </w:r>
            <w:r w:rsidR="00CD3259">
              <w:rPr>
                <w:noProof/>
                <w:webHidden/>
              </w:rPr>
              <w:tab/>
            </w:r>
            <w:r w:rsidR="00CD3259">
              <w:rPr>
                <w:noProof/>
                <w:webHidden/>
              </w:rPr>
              <w:fldChar w:fldCharType="begin"/>
            </w:r>
            <w:r w:rsidR="00CD3259">
              <w:rPr>
                <w:noProof/>
                <w:webHidden/>
              </w:rPr>
              <w:instrText xml:space="preserve"> PAGEREF _Toc56606660 \h </w:instrText>
            </w:r>
            <w:r w:rsidR="00CD3259">
              <w:rPr>
                <w:noProof/>
                <w:webHidden/>
              </w:rPr>
            </w:r>
            <w:r w:rsidR="00CD3259">
              <w:rPr>
                <w:noProof/>
                <w:webHidden/>
              </w:rPr>
              <w:fldChar w:fldCharType="separate"/>
            </w:r>
            <w:r>
              <w:rPr>
                <w:noProof/>
                <w:webHidden/>
              </w:rPr>
              <w:t>5</w:t>
            </w:r>
            <w:r w:rsidR="00CD3259">
              <w:rPr>
                <w:noProof/>
                <w:webHidden/>
              </w:rPr>
              <w:fldChar w:fldCharType="end"/>
            </w:r>
          </w:hyperlink>
        </w:p>
        <w:p w14:paraId="7401C620" w14:textId="7F98771C"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61" w:history="1">
            <w:r w:rsidR="00CD3259" w:rsidRPr="00F42A6A">
              <w:rPr>
                <w:rStyle w:val="Hypertextovodkaz"/>
                <w:rFonts w:eastAsia="Times New Roman"/>
                <w:b/>
                <w:noProof/>
                <w:lang w:eastAsia="cs-CZ"/>
              </w:rPr>
              <w:t>2.2</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Potrubí, armatury, uložení</w:t>
            </w:r>
            <w:r w:rsidR="00CD3259">
              <w:rPr>
                <w:noProof/>
                <w:webHidden/>
              </w:rPr>
              <w:tab/>
            </w:r>
            <w:r w:rsidR="00CD3259">
              <w:rPr>
                <w:noProof/>
                <w:webHidden/>
              </w:rPr>
              <w:fldChar w:fldCharType="begin"/>
            </w:r>
            <w:r w:rsidR="00CD3259">
              <w:rPr>
                <w:noProof/>
                <w:webHidden/>
              </w:rPr>
              <w:instrText xml:space="preserve"> PAGEREF _Toc56606661 \h </w:instrText>
            </w:r>
            <w:r w:rsidR="00CD3259">
              <w:rPr>
                <w:noProof/>
                <w:webHidden/>
              </w:rPr>
            </w:r>
            <w:r w:rsidR="00CD3259">
              <w:rPr>
                <w:noProof/>
                <w:webHidden/>
              </w:rPr>
              <w:fldChar w:fldCharType="separate"/>
            </w:r>
            <w:r>
              <w:rPr>
                <w:noProof/>
                <w:webHidden/>
              </w:rPr>
              <w:t>5</w:t>
            </w:r>
            <w:r w:rsidR="00CD3259">
              <w:rPr>
                <w:noProof/>
                <w:webHidden/>
              </w:rPr>
              <w:fldChar w:fldCharType="end"/>
            </w:r>
          </w:hyperlink>
        </w:p>
        <w:p w14:paraId="031AC020" w14:textId="05D26824"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2" w:history="1">
            <w:r w:rsidR="00CD3259" w:rsidRPr="00F42A6A">
              <w:rPr>
                <w:rStyle w:val="Hypertextovodkaz"/>
                <w:noProof/>
                <w:lang w:eastAsia="cs-CZ"/>
              </w:rPr>
              <w:t>2.2.1</w:t>
            </w:r>
            <w:r w:rsidR="00CD3259">
              <w:rPr>
                <w:rFonts w:asciiTheme="minorHAnsi" w:eastAsiaTheme="minorEastAsia" w:hAnsiTheme="minorHAnsi"/>
                <w:noProof/>
                <w:sz w:val="22"/>
                <w:lang w:eastAsia="cs-CZ"/>
              </w:rPr>
              <w:tab/>
            </w:r>
            <w:r w:rsidR="00CD3259" w:rsidRPr="00F42A6A">
              <w:rPr>
                <w:rStyle w:val="Hypertextovodkaz"/>
                <w:noProof/>
                <w:lang w:eastAsia="cs-CZ"/>
              </w:rPr>
              <w:t>Potrubí a potrubní rozvody</w:t>
            </w:r>
            <w:r w:rsidR="00CD3259">
              <w:rPr>
                <w:noProof/>
                <w:webHidden/>
              </w:rPr>
              <w:tab/>
            </w:r>
            <w:r w:rsidR="00CD3259">
              <w:rPr>
                <w:noProof/>
                <w:webHidden/>
              </w:rPr>
              <w:fldChar w:fldCharType="begin"/>
            </w:r>
            <w:r w:rsidR="00CD3259">
              <w:rPr>
                <w:noProof/>
                <w:webHidden/>
              </w:rPr>
              <w:instrText xml:space="preserve"> PAGEREF _Toc56606662 \h </w:instrText>
            </w:r>
            <w:r w:rsidR="00CD3259">
              <w:rPr>
                <w:noProof/>
                <w:webHidden/>
              </w:rPr>
            </w:r>
            <w:r w:rsidR="00CD3259">
              <w:rPr>
                <w:noProof/>
                <w:webHidden/>
              </w:rPr>
              <w:fldChar w:fldCharType="separate"/>
            </w:r>
            <w:r>
              <w:rPr>
                <w:noProof/>
                <w:webHidden/>
              </w:rPr>
              <w:t>5</w:t>
            </w:r>
            <w:r w:rsidR="00CD3259">
              <w:rPr>
                <w:noProof/>
                <w:webHidden/>
              </w:rPr>
              <w:fldChar w:fldCharType="end"/>
            </w:r>
          </w:hyperlink>
        </w:p>
        <w:p w14:paraId="344940E6" w14:textId="1FB6AAFA"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3" w:history="1">
            <w:r w:rsidR="00CD3259" w:rsidRPr="00F42A6A">
              <w:rPr>
                <w:rStyle w:val="Hypertextovodkaz"/>
                <w:noProof/>
                <w:lang w:eastAsia="cs-CZ"/>
              </w:rPr>
              <w:t>2.2.2</w:t>
            </w:r>
            <w:r w:rsidR="00CD3259">
              <w:rPr>
                <w:rFonts w:asciiTheme="minorHAnsi" w:eastAsiaTheme="minorEastAsia" w:hAnsiTheme="minorHAnsi"/>
                <w:noProof/>
                <w:sz w:val="22"/>
                <w:lang w:eastAsia="cs-CZ"/>
              </w:rPr>
              <w:tab/>
            </w:r>
            <w:r w:rsidR="00CD3259" w:rsidRPr="00F42A6A">
              <w:rPr>
                <w:rStyle w:val="Hypertextovodkaz"/>
                <w:noProof/>
                <w:lang w:eastAsia="cs-CZ"/>
              </w:rPr>
              <w:t>Trubky</w:t>
            </w:r>
            <w:r w:rsidR="00CD3259">
              <w:rPr>
                <w:noProof/>
                <w:webHidden/>
              </w:rPr>
              <w:tab/>
            </w:r>
            <w:r w:rsidR="00CD3259">
              <w:rPr>
                <w:noProof/>
                <w:webHidden/>
              </w:rPr>
              <w:fldChar w:fldCharType="begin"/>
            </w:r>
            <w:r w:rsidR="00CD3259">
              <w:rPr>
                <w:noProof/>
                <w:webHidden/>
              </w:rPr>
              <w:instrText xml:space="preserve"> PAGEREF _Toc56606663 \h </w:instrText>
            </w:r>
            <w:r w:rsidR="00CD3259">
              <w:rPr>
                <w:noProof/>
                <w:webHidden/>
              </w:rPr>
            </w:r>
            <w:r w:rsidR="00CD3259">
              <w:rPr>
                <w:noProof/>
                <w:webHidden/>
              </w:rPr>
              <w:fldChar w:fldCharType="separate"/>
            </w:r>
            <w:r>
              <w:rPr>
                <w:noProof/>
                <w:webHidden/>
              </w:rPr>
              <w:t>6</w:t>
            </w:r>
            <w:r w:rsidR="00CD3259">
              <w:rPr>
                <w:noProof/>
                <w:webHidden/>
              </w:rPr>
              <w:fldChar w:fldCharType="end"/>
            </w:r>
          </w:hyperlink>
        </w:p>
        <w:p w14:paraId="794B9703" w14:textId="0A8B8278"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4" w:history="1">
            <w:r w:rsidR="00CD3259" w:rsidRPr="00F42A6A">
              <w:rPr>
                <w:rStyle w:val="Hypertextovodkaz"/>
                <w:noProof/>
                <w:lang w:eastAsia="cs-CZ"/>
              </w:rPr>
              <w:t>2.2.3</w:t>
            </w:r>
            <w:r w:rsidR="00CD3259">
              <w:rPr>
                <w:rFonts w:asciiTheme="minorHAnsi" w:eastAsiaTheme="minorEastAsia" w:hAnsiTheme="minorHAnsi"/>
                <w:noProof/>
                <w:sz w:val="22"/>
                <w:lang w:eastAsia="cs-CZ"/>
              </w:rPr>
              <w:tab/>
            </w:r>
            <w:r w:rsidR="00CD3259" w:rsidRPr="00F42A6A">
              <w:rPr>
                <w:rStyle w:val="Hypertextovodkaz"/>
                <w:noProof/>
                <w:lang w:eastAsia="cs-CZ"/>
              </w:rPr>
              <w:t>Ohyby a oblouky</w:t>
            </w:r>
            <w:r w:rsidR="00CD3259">
              <w:rPr>
                <w:noProof/>
                <w:webHidden/>
              </w:rPr>
              <w:tab/>
            </w:r>
            <w:r w:rsidR="00CD3259">
              <w:rPr>
                <w:noProof/>
                <w:webHidden/>
              </w:rPr>
              <w:fldChar w:fldCharType="begin"/>
            </w:r>
            <w:r w:rsidR="00CD3259">
              <w:rPr>
                <w:noProof/>
                <w:webHidden/>
              </w:rPr>
              <w:instrText xml:space="preserve"> PAGEREF _Toc56606664 \h </w:instrText>
            </w:r>
            <w:r w:rsidR="00CD3259">
              <w:rPr>
                <w:noProof/>
                <w:webHidden/>
              </w:rPr>
            </w:r>
            <w:r w:rsidR="00CD3259">
              <w:rPr>
                <w:noProof/>
                <w:webHidden/>
              </w:rPr>
              <w:fldChar w:fldCharType="separate"/>
            </w:r>
            <w:r>
              <w:rPr>
                <w:noProof/>
                <w:webHidden/>
              </w:rPr>
              <w:t>6</w:t>
            </w:r>
            <w:r w:rsidR="00CD3259">
              <w:rPr>
                <w:noProof/>
                <w:webHidden/>
              </w:rPr>
              <w:fldChar w:fldCharType="end"/>
            </w:r>
          </w:hyperlink>
        </w:p>
        <w:p w14:paraId="63ED4EAA" w14:textId="4847A27C"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5" w:history="1">
            <w:r w:rsidR="00CD3259" w:rsidRPr="00F42A6A">
              <w:rPr>
                <w:rStyle w:val="Hypertextovodkaz"/>
                <w:noProof/>
                <w:lang w:eastAsia="cs-CZ"/>
              </w:rPr>
              <w:t>2.2.4</w:t>
            </w:r>
            <w:r w:rsidR="00CD3259">
              <w:rPr>
                <w:rFonts w:asciiTheme="minorHAnsi" w:eastAsiaTheme="minorEastAsia" w:hAnsiTheme="minorHAnsi"/>
                <w:noProof/>
                <w:sz w:val="22"/>
                <w:lang w:eastAsia="cs-CZ"/>
              </w:rPr>
              <w:tab/>
            </w:r>
            <w:r w:rsidR="00CD3259" w:rsidRPr="00F42A6A">
              <w:rPr>
                <w:rStyle w:val="Hypertextovodkaz"/>
                <w:noProof/>
                <w:lang w:eastAsia="cs-CZ"/>
              </w:rPr>
              <w:t>Návarky a fitinky na nerezové trubky</w:t>
            </w:r>
            <w:r w:rsidR="00CD3259">
              <w:rPr>
                <w:noProof/>
                <w:webHidden/>
              </w:rPr>
              <w:tab/>
            </w:r>
            <w:r w:rsidR="00CD3259">
              <w:rPr>
                <w:noProof/>
                <w:webHidden/>
              </w:rPr>
              <w:fldChar w:fldCharType="begin"/>
            </w:r>
            <w:r w:rsidR="00CD3259">
              <w:rPr>
                <w:noProof/>
                <w:webHidden/>
              </w:rPr>
              <w:instrText xml:space="preserve"> PAGEREF _Toc56606665 \h </w:instrText>
            </w:r>
            <w:r w:rsidR="00CD3259">
              <w:rPr>
                <w:noProof/>
                <w:webHidden/>
              </w:rPr>
            </w:r>
            <w:r w:rsidR="00CD3259">
              <w:rPr>
                <w:noProof/>
                <w:webHidden/>
              </w:rPr>
              <w:fldChar w:fldCharType="separate"/>
            </w:r>
            <w:r>
              <w:rPr>
                <w:noProof/>
                <w:webHidden/>
              </w:rPr>
              <w:t>6</w:t>
            </w:r>
            <w:r w:rsidR="00CD3259">
              <w:rPr>
                <w:noProof/>
                <w:webHidden/>
              </w:rPr>
              <w:fldChar w:fldCharType="end"/>
            </w:r>
          </w:hyperlink>
        </w:p>
        <w:p w14:paraId="21EFC446" w14:textId="2316237F"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6" w:history="1">
            <w:r w:rsidR="00CD3259" w:rsidRPr="00F42A6A">
              <w:rPr>
                <w:rStyle w:val="Hypertextovodkaz"/>
                <w:noProof/>
                <w:lang w:eastAsia="cs-CZ"/>
              </w:rPr>
              <w:t>2.2.5</w:t>
            </w:r>
            <w:r w:rsidR="00CD3259">
              <w:rPr>
                <w:rFonts w:asciiTheme="minorHAnsi" w:eastAsiaTheme="minorEastAsia" w:hAnsiTheme="minorHAnsi"/>
                <w:noProof/>
                <w:sz w:val="22"/>
                <w:lang w:eastAsia="cs-CZ"/>
              </w:rPr>
              <w:tab/>
            </w:r>
            <w:r w:rsidR="00CD3259" w:rsidRPr="00F42A6A">
              <w:rPr>
                <w:rStyle w:val="Hypertextovodkaz"/>
                <w:noProof/>
                <w:lang w:eastAsia="cs-CZ"/>
              </w:rPr>
              <w:t>Armatury</w:t>
            </w:r>
            <w:r w:rsidR="00CD3259">
              <w:rPr>
                <w:noProof/>
                <w:webHidden/>
              </w:rPr>
              <w:tab/>
            </w:r>
            <w:r w:rsidR="00CD3259">
              <w:rPr>
                <w:noProof/>
                <w:webHidden/>
              </w:rPr>
              <w:fldChar w:fldCharType="begin"/>
            </w:r>
            <w:r w:rsidR="00CD3259">
              <w:rPr>
                <w:noProof/>
                <w:webHidden/>
              </w:rPr>
              <w:instrText xml:space="preserve"> PAGEREF _Toc56606666 \h </w:instrText>
            </w:r>
            <w:r w:rsidR="00CD3259">
              <w:rPr>
                <w:noProof/>
                <w:webHidden/>
              </w:rPr>
            </w:r>
            <w:r w:rsidR="00CD3259">
              <w:rPr>
                <w:noProof/>
                <w:webHidden/>
              </w:rPr>
              <w:fldChar w:fldCharType="separate"/>
            </w:r>
            <w:r>
              <w:rPr>
                <w:noProof/>
                <w:webHidden/>
              </w:rPr>
              <w:t>7</w:t>
            </w:r>
            <w:r w:rsidR="00CD3259">
              <w:rPr>
                <w:noProof/>
                <w:webHidden/>
              </w:rPr>
              <w:fldChar w:fldCharType="end"/>
            </w:r>
          </w:hyperlink>
        </w:p>
        <w:p w14:paraId="06497638" w14:textId="319689CE"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7" w:history="1">
            <w:r w:rsidR="00CD3259" w:rsidRPr="00F42A6A">
              <w:rPr>
                <w:rStyle w:val="Hypertextovodkaz"/>
                <w:noProof/>
                <w:lang w:eastAsia="cs-CZ"/>
              </w:rPr>
              <w:t>2.2.6</w:t>
            </w:r>
            <w:r w:rsidR="00CD3259">
              <w:rPr>
                <w:rFonts w:asciiTheme="minorHAnsi" w:eastAsiaTheme="minorEastAsia" w:hAnsiTheme="minorHAnsi"/>
                <w:noProof/>
                <w:sz w:val="22"/>
                <w:lang w:eastAsia="cs-CZ"/>
              </w:rPr>
              <w:tab/>
            </w:r>
            <w:r w:rsidR="00CD3259" w:rsidRPr="00F42A6A">
              <w:rPr>
                <w:rStyle w:val="Hypertextovodkaz"/>
                <w:noProof/>
                <w:lang w:eastAsia="cs-CZ"/>
              </w:rPr>
              <w:t>Uložení</w:t>
            </w:r>
            <w:r w:rsidR="00CD3259">
              <w:rPr>
                <w:noProof/>
                <w:webHidden/>
              </w:rPr>
              <w:tab/>
            </w:r>
            <w:r w:rsidR="00CD3259">
              <w:rPr>
                <w:noProof/>
                <w:webHidden/>
              </w:rPr>
              <w:fldChar w:fldCharType="begin"/>
            </w:r>
            <w:r w:rsidR="00CD3259">
              <w:rPr>
                <w:noProof/>
                <w:webHidden/>
              </w:rPr>
              <w:instrText xml:space="preserve"> PAGEREF _Toc56606667 \h </w:instrText>
            </w:r>
            <w:r w:rsidR="00CD3259">
              <w:rPr>
                <w:noProof/>
                <w:webHidden/>
              </w:rPr>
            </w:r>
            <w:r w:rsidR="00CD3259">
              <w:rPr>
                <w:noProof/>
                <w:webHidden/>
              </w:rPr>
              <w:fldChar w:fldCharType="separate"/>
            </w:r>
            <w:r>
              <w:rPr>
                <w:noProof/>
                <w:webHidden/>
              </w:rPr>
              <w:t>7</w:t>
            </w:r>
            <w:r w:rsidR="00CD3259">
              <w:rPr>
                <w:noProof/>
                <w:webHidden/>
              </w:rPr>
              <w:fldChar w:fldCharType="end"/>
            </w:r>
          </w:hyperlink>
        </w:p>
        <w:p w14:paraId="4B48EC14" w14:textId="3F16F9E2" w:rsidR="00CD3259" w:rsidRDefault="00621252">
          <w:pPr>
            <w:pStyle w:val="Obsah3"/>
            <w:tabs>
              <w:tab w:val="left" w:pos="1320"/>
              <w:tab w:val="right" w:leader="dot" w:pos="8921"/>
            </w:tabs>
            <w:rPr>
              <w:rFonts w:asciiTheme="minorHAnsi" w:eastAsiaTheme="minorEastAsia" w:hAnsiTheme="minorHAnsi"/>
              <w:noProof/>
              <w:sz w:val="22"/>
              <w:lang w:eastAsia="cs-CZ"/>
            </w:rPr>
          </w:pPr>
          <w:hyperlink w:anchor="_Toc56606668" w:history="1">
            <w:r w:rsidR="00CD3259" w:rsidRPr="00F42A6A">
              <w:rPr>
                <w:rStyle w:val="Hypertextovodkaz"/>
                <w:noProof/>
                <w:lang w:eastAsia="cs-CZ"/>
              </w:rPr>
              <w:t>2.2.7</w:t>
            </w:r>
            <w:r w:rsidR="00CD3259">
              <w:rPr>
                <w:rFonts w:asciiTheme="minorHAnsi" w:eastAsiaTheme="minorEastAsia" w:hAnsiTheme="minorHAnsi"/>
                <w:noProof/>
                <w:sz w:val="22"/>
                <w:lang w:eastAsia="cs-CZ"/>
              </w:rPr>
              <w:tab/>
            </w:r>
            <w:r w:rsidR="00CD3259" w:rsidRPr="00F42A6A">
              <w:rPr>
                <w:rStyle w:val="Hypertextovodkaz"/>
                <w:noProof/>
                <w:lang w:eastAsia="cs-CZ"/>
              </w:rPr>
              <w:t>Volba, způsob a provedení tepelných izolací</w:t>
            </w:r>
            <w:r w:rsidR="00CD3259">
              <w:rPr>
                <w:noProof/>
                <w:webHidden/>
              </w:rPr>
              <w:tab/>
            </w:r>
            <w:r w:rsidR="00CD3259">
              <w:rPr>
                <w:noProof/>
                <w:webHidden/>
              </w:rPr>
              <w:fldChar w:fldCharType="begin"/>
            </w:r>
            <w:r w:rsidR="00CD3259">
              <w:rPr>
                <w:noProof/>
                <w:webHidden/>
              </w:rPr>
              <w:instrText xml:space="preserve"> PAGEREF _Toc56606668 \h </w:instrText>
            </w:r>
            <w:r w:rsidR="00CD3259">
              <w:rPr>
                <w:noProof/>
                <w:webHidden/>
              </w:rPr>
            </w:r>
            <w:r w:rsidR="00CD3259">
              <w:rPr>
                <w:noProof/>
                <w:webHidden/>
              </w:rPr>
              <w:fldChar w:fldCharType="separate"/>
            </w:r>
            <w:r>
              <w:rPr>
                <w:noProof/>
                <w:webHidden/>
              </w:rPr>
              <w:t>7</w:t>
            </w:r>
            <w:r w:rsidR="00CD3259">
              <w:rPr>
                <w:noProof/>
                <w:webHidden/>
              </w:rPr>
              <w:fldChar w:fldCharType="end"/>
            </w:r>
          </w:hyperlink>
        </w:p>
        <w:p w14:paraId="47959BC6" w14:textId="31965B30"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69" w:history="1">
            <w:r w:rsidR="00CD3259" w:rsidRPr="00F42A6A">
              <w:rPr>
                <w:rStyle w:val="Hypertextovodkaz"/>
                <w:rFonts w:eastAsia="Times New Roman"/>
                <w:b/>
                <w:noProof/>
                <w:lang w:eastAsia="cs-CZ"/>
              </w:rPr>
              <w:t>2.3</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Odvzdušnění a vypouštění</w:t>
            </w:r>
            <w:r w:rsidR="00CD3259">
              <w:rPr>
                <w:noProof/>
                <w:webHidden/>
              </w:rPr>
              <w:tab/>
            </w:r>
            <w:r w:rsidR="00CD3259">
              <w:rPr>
                <w:noProof/>
                <w:webHidden/>
              </w:rPr>
              <w:fldChar w:fldCharType="begin"/>
            </w:r>
            <w:r w:rsidR="00CD3259">
              <w:rPr>
                <w:noProof/>
                <w:webHidden/>
              </w:rPr>
              <w:instrText xml:space="preserve"> PAGEREF _Toc56606669 \h </w:instrText>
            </w:r>
            <w:r w:rsidR="00CD3259">
              <w:rPr>
                <w:noProof/>
                <w:webHidden/>
              </w:rPr>
            </w:r>
            <w:r w:rsidR="00CD3259">
              <w:rPr>
                <w:noProof/>
                <w:webHidden/>
              </w:rPr>
              <w:fldChar w:fldCharType="separate"/>
            </w:r>
            <w:r>
              <w:rPr>
                <w:noProof/>
                <w:webHidden/>
              </w:rPr>
              <w:t>8</w:t>
            </w:r>
            <w:r w:rsidR="00CD3259">
              <w:rPr>
                <w:noProof/>
                <w:webHidden/>
              </w:rPr>
              <w:fldChar w:fldCharType="end"/>
            </w:r>
          </w:hyperlink>
        </w:p>
        <w:p w14:paraId="5185D2F8" w14:textId="3E5AFD31"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0" w:history="1">
            <w:r w:rsidR="00CD3259" w:rsidRPr="00F42A6A">
              <w:rPr>
                <w:rStyle w:val="Hypertextovodkaz"/>
                <w:rFonts w:eastAsia="Times New Roman"/>
                <w:b/>
                <w:noProof/>
                <w:lang w:eastAsia="cs-CZ"/>
              </w:rPr>
              <w:t>2.4</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Ochrana proti hluku a vibracím</w:t>
            </w:r>
            <w:r w:rsidR="00CD3259">
              <w:rPr>
                <w:noProof/>
                <w:webHidden/>
              </w:rPr>
              <w:tab/>
            </w:r>
            <w:r w:rsidR="00CD3259">
              <w:rPr>
                <w:noProof/>
                <w:webHidden/>
              </w:rPr>
              <w:fldChar w:fldCharType="begin"/>
            </w:r>
            <w:r w:rsidR="00CD3259">
              <w:rPr>
                <w:noProof/>
                <w:webHidden/>
              </w:rPr>
              <w:instrText xml:space="preserve"> PAGEREF _Toc56606670 \h </w:instrText>
            </w:r>
            <w:r w:rsidR="00CD3259">
              <w:rPr>
                <w:noProof/>
                <w:webHidden/>
              </w:rPr>
            </w:r>
            <w:r w:rsidR="00CD3259">
              <w:rPr>
                <w:noProof/>
                <w:webHidden/>
              </w:rPr>
              <w:fldChar w:fldCharType="separate"/>
            </w:r>
            <w:r>
              <w:rPr>
                <w:noProof/>
                <w:webHidden/>
              </w:rPr>
              <w:t>8</w:t>
            </w:r>
            <w:r w:rsidR="00CD3259">
              <w:rPr>
                <w:noProof/>
                <w:webHidden/>
              </w:rPr>
              <w:fldChar w:fldCharType="end"/>
            </w:r>
          </w:hyperlink>
        </w:p>
        <w:p w14:paraId="15FB5E58" w14:textId="563454AA"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1" w:history="1">
            <w:r w:rsidR="00CD3259" w:rsidRPr="00F42A6A">
              <w:rPr>
                <w:rStyle w:val="Hypertextovodkaz"/>
                <w:rFonts w:eastAsia="Times New Roman"/>
                <w:b/>
                <w:noProof/>
                <w:lang w:eastAsia="cs-CZ"/>
              </w:rPr>
              <w:t>2.5</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Spádování podlahy nové PS</w:t>
            </w:r>
            <w:r w:rsidR="00CD3259">
              <w:rPr>
                <w:noProof/>
                <w:webHidden/>
              </w:rPr>
              <w:tab/>
            </w:r>
            <w:r w:rsidR="00CD3259">
              <w:rPr>
                <w:noProof/>
                <w:webHidden/>
              </w:rPr>
              <w:fldChar w:fldCharType="begin"/>
            </w:r>
            <w:r w:rsidR="00CD3259">
              <w:rPr>
                <w:noProof/>
                <w:webHidden/>
              </w:rPr>
              <w:instrText xml:space="preserve"> PAGEREF _Toc56606671 \h </w:instrText>
            </w:r>
            <w:r w:rsidR="00CD3259">
              <w:rPr>
                <w:noProof/>
                <w:webHidden/>
              </w:rPr>
            </w:r>
            <w:r w:rsidR="00CD3259">
              <w:rPr>
                <w:noProof/>
                <w:webHidden/>
              </w:rPr>
              <w:fldChar w:fldCharType="separate"/>
            </w:r>
            <w:r>
              <w:rPr>
                <w:noProof/>
                <w:webHidden/>
              </w:rPr>
              <w:t>8</w:t>
            </w:r>
            <w:r w:rsidR="00CD3259">
              <w:rPr>
                <w:noProof/>
                <w:webHidden/>
              </w:rPr>
              <w:fldChar w:fldCharType="end"/>
            </w:r>
          </w:hyperlink>
        </w:p>
        <w:p w14:paraId="675F1F2C" w14:textId="249024DC"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2" w:history="1">
            <w:r w:rsidR="00CD3259" w:rsidRPr="00F42A6A">
              <w:rPr>
                <w:rStyle w:val="Hypertextovodkaz"/>
                <w:b/>
                <w:noProof/>
                <w:lang w:eastAsia="cs-CZ"/>
              </w:rPr>
              <w:t>2.6</w:t>
            </w:r>
            <w:r w:rsidR="00CD3259">
              <w:rPr>
                <w:rFonts w:asciiTheme="minorHAnsi" w:eastAsiaTheme="minorEastAsia" w:hAnsiTheme="minorHAnsi"/>
                <w:noProof/>
                <w:sz w:val="22"/>
                <w:lang w:eastAsia="cs-CZ"/>
              </w:rPr>
              <w:tab/>
            </w:r>
            <w:r w:rsidR="00CD3259" w:rsidRPr="00F42A6A">
              <w:rPr>
                <w:rStyle w:val="Hypertextovodkaz"/>
                <w:b/>
                <w:noProof/>
                <w:lang w:eastAsia="cs-CZ"/>
              </w:rPr>
              <w:t>Požární bezpečnost</w:t>
            </w:r>
            <w:r w:rsidR="00CD3259">
              <w:rPr>
                <w:noProof/>
                <w:webHidden/>
              </w:rPr>
              <w:tab/>
            </w:r>
            <w:r w:rsidR="00CD3259">
              <w:rPr>
                <w:noProof/>
                <w:webHidden/>
              </w:rPr>
              <w:fldChar w:fldCharType="begin"/>
            </w:r>
            <w:r w:rsidR="00CD3259">
              <w:rPr>
                <w:noProof/>
                <w:webHidden/>
              </w:rPr>
              <w:instrText xml:space="preserve"> PAGEREF _Toc56606672 \h </w:instrText>
            </w:r>
            <w:r w:rsidR="00CD3259">
              <w:rPr>
                <w:noProof/>
                <w:webHidden/>
              </w:rPr>
            </w:r>
            <w:r w:rsidR="00CD3259">
              <w:rPr>
                <w:noProof/>
                <w:webHidden/>
              </w:rPr>
              <w:fldChar w:fldCharType="separate"/>
            </w:r>
            <w:r>
              <w:rPr>
                <w:noProof/>
                <w:webHidden/>
              </w:rPr>
              <w:t>8</w:t>
            </w:r>
            <w:r w:rsidR="00CD3259">
              <w:rPr>
                <w:noProof/>
                <w:webHidden/>
              </w:rPr>
              <w:fldChar w:fldCharType="end"/>
            </w:r>
          </w:hyperlink>
        </w:p>
        <w:p w14:paraId="473BC695" w14:textId="426A48F6" w:rsidR="00CD3259" w:rsidRDefault="00621252">
          <w:pPr>
            <w:pStyle w:val="Obsah1"/>
            <w:rPr>
              <w:rFonts w:asciiTheme="minorHAnsi" w:eastAsiaTheme="minorEastAsia" w:hAnsiTheme="minorHAnsi"/>
              <w:noProof/>
              <w:sz w:val="22"/>
              <w:lang w:eastAsia="cs-CZ"/>
            </w:rPr>
          </w:pPr>
          <w:hyperlink w:anchor="_Toc56606673" w:history="1">
            <w:r w:rsidR="00CD3259" w:rsidRPr="00F42A6A">
              <w:rPr>
                <w:rStyle w:val="Hypertextovodkaz"/>
                <w:rFonts w:ascii="Verdana" w:eastAsia="Times New Roman" w:hAnsi="Verdana"/>
                <w:b/>
                <w:noProof/>
                <w:lang w:eastAsia="cs-CZ"/>
              </w:rPr>
              <w:t>3</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Zvláštní požadavky na výrobu a montáž, systém značení</w:t>
            </w:r>
            <w:r w:rsidR="00CD3259">
              <w:rPr>
                <w:noProof/>
                <w:webHidden/>
              </w:rPr>
              <w:tab/>
            </w:r>
            <w:r w:rsidR="00CD3259">
              <w:rPr>
                <w:noProof/>
                <w:webHidden/>
              </w:rPr>
              <w:fldChar w:fldCharType="begin"/>
            </w:r>
            <w:r w:rsidR="00CD3259">
              <w:rPr>
                <w:noProof/>
                <w:webHidden/>
              </w:rPr>
              <w:instrText xml:space="preserve"> PAGEREF _Toc56606673 \h </w:instrText>
            </w:r>
            <w:r w:rsidR="00CD3259">
              <w:rPr>
                <w:noProof/>
                <w:webHidden/>
              </w:rPr>
            </w:r>
            <w:r w:rsidR="00CD3259">
              <w:rPr>
                <w:noProof/>
                <w:webHidden/>
              </w:rPr>
              <w:fldChar w:fldCharType="separate"/>
            </w:r>
            <w:r>
              <w:rPr>
                <w:noProof/>
                <w:webHidden/>
              </w:rPr>
              <w:t>8</w:t>
            </w:r>
            <w:r w:rsidR="00CD3259">
              <w:rPr>
                <w:noProof/>
                <w:webHidden/>
              </w:rPr>
              <w:fldChar w:fldCharType="end"/>
            </w:r>
          </w:hyperlink>
        </w:p>
        <w:p w14:paraId="5B3E15AC" w14:textId="32D47B52" w:rsidR="00CD3259" w:rsidRDefault="00621252">
          <w:pPr>
            <w:pStyle w:val="Obsah1"/>
            <w:rPr>
              <w:rFonts w:asciiTheme="minorHAnsi" w:eastAsiaTheme="minorEastAsia" w:hAnsiTheme="minorHAnsi"/>
              <w:noProof/>
              <w:sz w:val="22"/>
              <w:lang w:eastAsia="cs-CZ"/>
            </w:rPr>
          </w:pPr>
          <w:hyperlink w:anchor="_Toc56606674" w:history="1">
            <w:r w:rsidR="00CD3259" w:rsidRPr="00F42A6A">
              <w:rPr>
                <w:rStyle w:val="Hypertextovodkaz"/>
                <w:rFonts w:ascii="Verdana" w:eastAsia="Times New Roman" w:hAnsi="Verdana"/>
                <w:b/>
                <w:noProof/>
                <w:lang w:eastAsia="cs-CZ"/>
              </w:rPr>
              <w:t>4</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Povrchová ochrana, barevné řešení</w:t>
            </w:r>
            <w:r w:rsidR="00CD3259">
              <w:rPr>
                <w:noProof/>
                <w:webHidden/>
              </w:rPr>
              <w:tab/>
            </w:r>
            <w:r w:rsidR="00CD3259">
              <w:rPr>
                <w:noProof/>
                <w:webHidden/>
              </w:rPr>
              <w:fldChar w:fldCharType="begin"/>
            </w:r>
            <w:r w:rsidR="00CD3259">
              <w:rPr>
                <w:noProof/>
                <w:webHidden/>
              </w:rPr>
              <w:instrText xml:space="preserve"> PAGEREF _Toc56606674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77D255A0" w14:textId="3C24C744"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5" w:history="1">
            <w:r w:rsidR="00CD3259" w:rsidRPr="00F42A6A">
              <w:rPr>
                <w:rStyle w:val="Hypertextovodkaz"/>
                <w:rFonts w:eastAsia="Times New Roman"/>
                <w:b/>
                <w:noProof/>
                <w:lang w:eastAsia="cs-CZ"/>
              </w:rPr>
              <w:t>4.1</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Orientační štítky</w:t>
            </w:r>
            <w:r w:rsidR="00CD3259">
              <w:rPr>
                <w:noProof/>
                <w:webHidden/>
              </w:rPr>
              <w:tab/>
            </w:r>
            <w:r w:rsidR="00CD3259">
              <w:rPr>
                <w:noProof/>
                <w:webHidden/>
              </w:rPr>
              <w:fldChar w:fldCharType="begin"/>
            </w:r>
            <w:r w:rsidR="00CD3259">
              <w:rPr>
                <w:noProof/>
                <w:webHidden/>
              </w:rPr>
              <w:instrText xml:space="preserve"> PAGEREF _Toc56606675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5B2BDBC7" w14:textId="3606EFD5" w:rsidR="00CD3259" w:rsidRDefault="00621252">
          <w:pPr>
            <w:pStyle w:val="Obsah1"/>
            <w:rPr>
              <w:rFonts w:asciiTheme="minorHAnsi" w:eastAsiaTheme="minorEastAsia" w:hAnsiTheme="minorHAnsi"/>
              <w:noProof/>
              <w:sz w:val="22"/>
              <w:lang w:eastAsia="cs-CZ"/>
            </w:rPr>
          </w:pPr>
          <w:hyperlink w:anchor="_Toc56606676" w:history="1">
            <w:r w:rsidR="00CD3259" w:rsidRPr="00F42A6A">
              <w:rPr>
                <w:rStyle w:val="Hypertextovodkaz"/>
                <w:rFonts w:ascii="Verdana" w:eastAsia="Times New Roman" w:hAnsi="Verdana"/>
                <w:b/>
                <w:noProof/>
                <w:lang w:eastAsia="cs-CZ"/>
              </w:rPr>
              <w:t>5</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Stavební úpravy</w:t>
            </w:r>
            <w:r w:rsidR="00CD3259">
              <w:rPr>
                <w:noProof/>
                <w:webHidden/>
              </w:rPr>
              <w:tab/>
            </w:r>
            <w:r w:rsidR="00CD3259">
              <w:rPr>
                <w:noProof/>
                <w:webHidden/>
              </w:rPr>
              <w:fldChar w:fldCharType="begin"/>
            </w:r>
            <w:r w:rsidR="00CD3259">
              <w:rPr>
                <w:noProof/>
                <w:webHidden/>
              </w:rPr>
              <w:instrText xml:space="preserve"> PAGEREF _Toc56606676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3C9B367D" w14:textId="7B8C81BA"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7" w:history="1">
            <w:r w:rsidR="00CD3259" w:rsidRPr="00F42A6A">
              <w:rPr>
                <w:rStyle w:val="Hypertextovodkaz"/>
                <w:rFonts w:eastAsia="Times New Roman"/>
                <w:b/>
                <w:noProof/>
                <w:lang w:eastAsia="cs-CZ"/>
              </w:rPr>
              <w:t>5.1</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Stavební připravenost</w:t>
            </w:r>
            <w:r w:rsidR="00CD3259">
              <w:rPr>
                <w:noProof/>
                <w:webHidden/>
              </w:rPr>
              <w:tab/>
            </w:r>
            <w:r w:rsidR="00CD3259">
              <w:rPr>
                <w:noProof/>
                <w:webHidden/>
              </w:rPr>
              <w:fldChar w:fldCharType="begin"/>
            </w:r>
            <w:r w:rsidR="00CD3259">
              <w:rPr>
                <w:noProof/>
                <w:webHidden/>
              </w:rPr>
              <w:instrText xml:space="preserve"> PAGEREF _Toc56606677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2986210B" w14:textId="046CB7F6"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8" w:history="1">
            <w:r w:rsidR="00CD3259" w:rsidRPr="00F42A6A">
              <w:rPr>
                <w:rStyle w:val="Hypertextovodkaz"/>
                <w:rFonts w:eastAsia="Times New Roman"/>
                <w:b/>
                <w:noProof/>
                <w:lang w:eastAsia="cs-CZ"/>
              </w:rPr>
              <w:t>5.2</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Připravenost elektroinstalace</w:t>
            </w:r>
            <w:r w:rsidR="00CD3259">
              <w:rPr>
                <w:noProof/>
                <w:webHidden/>
              </w:rPr>
              <w:tab/>
            </w:r>
            <w:r w:rsidR="00CD3259">
              <w:rPr>
                <w:noProof/>
                <w:webHidden/>
              </w:rPr>
              <w:fldChar w:fldCharType="begin"/>
            </w:r>
            <w:r w:rsidR="00CD3259">
              <w:rPr>
                <w:noProof/>
                <w:webHidden/>
              </w:rPr>
              <w:instrText xml:space="preserve"> PAGEREF _Toc56606678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19AE6F5A" w14:textId="1C83D4F6" w:rsidR="00CD3259" w:rsidRDefault="00621252">
          <w:pPr>
            <w:pStyle w:val="Obsah2"/>
            <w:tabs>
              <w:tab w:val="left" w:pos="880"/>
              <w:tab w:val="right" w:leader="dot" w:pos="8921"/>
            </w:tabs>
            <w:rPr>
              <w:rFonts w:asciiTheme="minorHAnsi" w:eastAsiaTheme="minorEastAsia" w:hAnsiTheme="minorHAnsi"/>
              <w:noProof/>
              <w:sz w:val="22"/>
              <w:lang w:eastAsia="cs-CZ"/>
            </w:rPr>
          </w:pPr>
          <w:hyperlink w:anchor="_Toc56606679" w:history="1">
            <w:r w:rsidR="00CD3259" w:rsidRPr="00F42A6A">
              <w:rPr>
                <w:rStyle w:val="Hypertextovodkaz"/>
                <w:rFonts w:eastAsia="Times New Roman"/>
                <w:b/>
                <w:noProof/>
                <w:lang w:eastAsia="cs-CZ"/>
              </w:rPr>
              <w:t>5.3</w:t>
            </w:r>
            <w:r w:rsidR="00CD3259">
              <w:rPr>
                <w:rFonts w:asciiTheme="minorHAnsi" w:eastAsiaTheme="minorEastAsia" w:hAnsiTheme="minorHAnsi"/>
                <w:noProof/>
                <w:sz w:val="22"/>
                <w:lang w:eastAsia="cs-CZ"/>
              </w:rPr>
              <w:tab/>
            </w:r>
            <w:r w:rsidR="00CD3259" w:rsidRPr="00F42A6A">
              <w:rPr>
                <w:rStyle w:val="Hypertextovodkaz"/>
                <w:rFonts w:eastAsia="Times New Roman"/>
                <w:b/>
                <w:noProof/>
                <w:lang w:eastAsia="cs-CZ"/>
              </w:rPr>
              <w:t>Připravenost VZT</w:t>
            </w:r>
            <w:r w:rsidR="00CD3259">
              <w:rPr>
                <w:noProof/>
                <w:webHidden/>
              </w:rPr>
              <w:tab/>
            </w:r>
            <w:r w:rsidR="00CD3259">
              <w:rPr>
                <w:noProof/>
                <w:webHidden/>
              </w:rPr>
              <w:fldChar w:fldCharType="begin"/>
            </w:r>
            <w:r w:rsidR="00CD3259">
              <w:rPr>
                <w:noProof/>
                <w:webHidden/>
              </w:rPr>
              <w:instrText xml:space="preserve"> PAGEREF _Toc56606679 \h </w:instrText>
            </w:r>
            <w:r w:rsidR="00CD3259">
              <w:rPr>
                <w:noProof/>
                <w:webHidden/>
              </w:rPr>
            </w:r>
            <w:r w:rsidR="00CD3259">
              <w:rPr>
                <w:noProof/>
                <w:webHidden/>
              </w:rPr>
              <w:fldChar w:fldCharType="separate"/>
            </w:r>
            <w:r>
              <w:rPr>
                <w:noProof/>
                <w:webHidden/>
              </w:rPr>
              <w:t>9</w:t>
            </w:r>
            <w:r w:rsidR="00CD3259">
              <w:rPr>
                <w:noProof/>
                <w:webHidden/>
              </w:rPr>
              <w:fldChar w:fldCharType="end"/>
            </w:r>
          </w:hyperlink>
        </w:p>
        <w:p w14:paraId="53F286B1" w14:textId="3F4E1DB2" w:rsidR="00CD3259" w:rsidRDefault="00621252">
          <w:pPr>
            <w:pStyle w:val="Obsah1"/>
            <w:rPr>
              <w:rFonts w:asciiTheme="minorHAnsi" w:eastAsiaTheme="minorEastAsia" w:hAnsiTheme="minorHAnsi"/>
              <w:noProof/>
              <w:sz w:val="22"/>
              <w:lang w:eastAsia="cs-CZ"/>
            </w:rPr>
          </w:pPr>
          <w:hyperlink w:anchor="_Toc56606680" w:history="1">
            <w:r w:rsidR="00CD3259" w:rsidRPr="00F42A6A">
              <w:rPr>
                <w:rStyle w:val="Hypertextovodkaz"/>
                <w:rFonts w:ascii="Verdana" w:eastAsia="Times New Roman" w:hAnsi="Verdana"/>
                <w:b/>
                <w:noProof/>
                <w:lang w:eastAsia="cs-CZ"/>
              </w:rPr>
              <w:t>6</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Měření a regulace, elektro</w:t>
            </w:r>
            <w:r w:rsidR="00CD3259">
              <w:rPr>
                <w:noProof/>
                <w:webHidden/>
              </w:rPr>
              <w:tab/>
            </w:r>
            <w:r w:rsidR="00CD3259">
              <w:rPr>
                <w:noProof/>
                <w:webHidden/>
              </w:rPr>
              <w:fldChar w:fldCharType="begin"/>
            </w:r>
            <w:r w:rsidR="00CD3259">
              <w:rPr>
                <w:noProof/>
                <w:webHidden/>
              </w:rPr>
              <w:instrText xml:space="preserve"> PAGEREF _Toc56606680 \h </w:instrText>
            </w:r>
            <w:r w:rsidR="00CD3259">
              <w:rPr>
                <w:noProof/>
                <w:webHidden/>
              </w:rPr>
            </w:r>
            <w:r w:rsidR="00CD3259">
              <w:rPr>
                <w:noProof/>
                <w:webHidden/>
              </w:rPr>
              <w:fldChar w:fldCharType="separate"/>
            </w:r>
            <w:r>
              <w:rPr>
                <w:noProof/>
                <w:webHidden/>
              </w:rPr>
              <w:t>10</w:t>
            </w:r>
            <w:r w:rsidR="00CD3259">
              <w:rPr>
                <w:noProof/>
                <w:webHidden/>
              </w:rPr>
              <w:fldChar w:fldCharType="end"/>
            </w:r>
          </w:hyperlink>
        </w:p>
        <w:p w14:paraId="1A261A95" w14:textId="57C1C92F" w:rsidR="00CD3259" w:rsidRDefault="00621252">
          <w:pPr>
            <w:pStyle w:val="Obsah1"/>
            <w:rPr>
              <w:rFonts w:asciiTheme="minorHAnsi" w:eastAsiaTheme="minorEastAsia" w:hAnsiTheme="minorHAnsi"/>
              <w:noProof/>
              <w:sz w:val="22"/>
              <w:lang w:eastAsia="cs-CZ"/>
            </w:rPr>
          </w:pPr>
          <w:hyperlink w:anchor="_Toc56606681" w:history="1">
            <w:r w:rsidR="00CD3259" w:rsidRPr="00F42A6A">
              <w:rPr>
                <w:rStyle w:val="Hypertextovodkaz"/>
                <w:rFonts w:ascii="Verdana" w:eastAsia="Times New Roman" w:hAnsi="Verdana"/>
                <w:b/>
                <w:noProof/>
                <w:lang w:eastAsia="cs-CZ"/>
              </w:rPr>
              <w:t>7</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Způsob obsluhy</w:t>
            </w:r>
            <w:r w:rsidR="00CD3259">
              <w:rPr>
                <w:noProof/>
                <w:webHidden/>
              </w:rPr>
              <w:tab/>
            </w:r>
            <w:r w:rsidR="00CD3259">
              <w:rPr>
                <w:noProof/>
                <w:webHidden/>
              </w:rPr>
              <w:fldChar w:fldCharType="begin"/>
            </w:r>
            <w:r w:rsidR="00CD3259">
              <w:rPr>
                <w:noProof/>
                <w:webHidden/>
              </w:rPr>
              <w:instrText xml:space="preserve"> PAGEREF _Toc56606681 \h </w:instrText>
            </w:r>
            <w:r w:rsidR="00CD3259">
              <w:rPr>
                <w:noProof/>
                <w:webHidden/>
              </w:rPr>
            </w:r>
            <w:r w:rsidR="00CD3259">
              <w:rPr>
                <w:noProof/>
                <w:webHidden/>
              </w:rPr>
              <w:fldChar w:fldCharType="separate"/>
            </w:r>
            <w:r>
              <w:rPr>
                <w:noProof/>
                <w:webHidden/>
              </w:rPr>
              <w:t>10</w:t>
            </w:r>
            <w:r w:rsidR="00CD3259">
              <w:rPr>
                <w:noProof/>
                <w:webHidden/>
              </w:rPr>
              <w:fldChar w:fldCharType="end"/>
            </w:r>
          </w:hyperlink>
        </w:p>
        <w:p w14:paraId="42D67748" w14:textId="54B96896" w:rsidR="00CD3259" w:rsidRDefault="00621252">
          <w:pPr>
            <w:pStyle w:val="Obsah1"/>
            <w:rPr>
              <w:rFonts w:asciiTheme="minorHAnsi" w:eastAsiaTheme="minorEastAsia" w:hAnsiTheme="minorHAnsi"/>
              <w:noProof/>
              <w:sz w:val="22"/>
              <w:lang w:eastAsia="cs-CZ"/>
            </w:rPr>
          </w:pPr>
          <w:hyperlink w:anchor="_Toc56606682" w:history="1">
            <w:r w:rsidR="00CD3259" w:rsidRPr="00F42A6A">
              <w:rPr>
                <w:rStyle w:val="Hypertextovodkaz"/>
                <w:rFonts w:ascii="Verdana" w:eastAsia="Times New Roman" w:hAnsi="Verdana"/>
                <w:b/>
                <w:noProof/>
                <w:lang w:eastAsia="cs-CZ"/>
              </w:rPr>
              <w:t>8</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Činnost obsluhy</w:t>
            </w:r>
            <w:r w:rsidR="00CD3259">
              <w:rPr>
                <w:noProof/>
                <w:webHidden/>
              </w:rPr>
              <w:tab/>
            </w:r>
            <w:r w:rsidR="00CD3259">
              <w:rPr>
                <w:noProof/>
                <w:webHidden/>
              </w:rPr>
              <w:fldChar w:fldCharType="begin"/>
            </w:r>
            <w:r w:rsidR="00CD3259">
              <w:rPr>
                <w:noProof/>
                <w:webHidden/>
              </w:rPr>
              <w:instrText xml:space="preserve"> PAGEREF _Toc56606682 \h </w:instrText>
            </w:r>
            <w:r w:rsidR="00CD3259">
              <w:rPr>
                <w:noProof/>
                <w:webHidden/>
              </w:rPr>
            </w:r>
            <w:r w:rsidR="00CD3259">
              <w:rPr>
                <w:noProof/>
                <w:webHidden/>
              </w:rPr>
              <w:fldChar w:fldCharType="separate"/>
            </w:r>
            <w:r>
              <w:rPr>
                <w:noProof/>
                <w:webHidden/>
              </w:rPr>
              <w:t>10</w:t>
            </w:r>
            <w:r w:rsidR="00CD3259">
              <w:rPr>
                <w:noProof/>
                <w:webHidden/>
              </w:rPr>
              <w:fldChar w:fldCharType="end"/>
            </w:r>
          </w:hyperlink>
        </w:p>
        <w:p w14:paraId="38AAE4FE" w14:textId="33436BC1" w:rsidR="00CD3259" w:rsidRDefault="00621252">
          <w:pPr>
            <w:pStyle w:val="Obsah1"/>
            <w:rPr>
              <w:rFonts w:asciiTheme="minorHAnsi" w:eastAsiaTheme="minorEastAsia" w:hAnsiTheme="minorHAnsi"/>
              <w:noProof/>
              <w:sz w:val="22"/>
              <w:lang w:eastAsia="cs-CZ"/>
            </w:rPr>
          </w:pPr>
          <w:hyperlink w:anchor="_Toc56606683" w:history="1">
            <w:r w:rsidR="00CD3259" w:rsidRPr="00F42A6A">
              <w:rPr>
                <w:rStyle w:val="Hypertextovodkaz"/>
                <w:rFonts w:ascii="Verdana" w:eastAsia="Times New Roman" w:hAnsi="Verdana"/>
                <w:b/>
                <w:noProof/>
                <w:lang w:eastAsia="cs-CZ"/>
              </w:rPr>
              <w:t>9</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Požadavky z hlediska bezpečnosti práce</w:t>
            </w:r>
            <w:r w:rsidR="00CD3259">
              <w:rPr>
                <w:noProof/>
                <w:webHidden/>
              </w:rPr>
              <w:tab/>
            </w:r>
            <w:r w:rsidR="00CD3259">
              <w:rPr>
                <w:noProof/>
                <w:webHidden/>
              </w:rPr>
              <w:fldChar w:fldCharType="begin"/>
            </w:r>
            <w:r w:rsidR="00CD3259">
              <w:rPr>
                <w:noProof/>
                <w:webHidden/>
              </w:rPr>
              <w:instrText xml:space="preserve"> PAGEREF _Toc56606683 \h </w:instrText>
            </w:r>
            <w:r w:rsidR="00CD3259">
              <w:rPr>
                <w:noProof/>
                <w:webHidden/>
              </w:rPr>
            </w:r>
            <w:r w:rsidR="00CD3259">
              <w:rPr>
                <w:noProof/>
                <w:webHidden/>
              </w:rPr>
              <w:fldChar w:fldCharType="separate"/>
            </w:r>
            <w:r>
              <w:rPr>
                <w:noProof/>
                <w:webHidden/>
              </w:rPr>
              <w:t>10</w:t>
            </w:r>
            <w:r w:rsidR="00CD3259">
              <w:rPr>
                <w:noProof/>
                <w:webHidden/>
              </w:rPr>
              <w:fldChar w:fldCharType="end"/>
            </w:r>
          </w:hyperlink>
        </w:p>
        <w:p w14:paraId="0F1FA3F7" w14:textId="035F864C" w:rsidR="00CD3259" w:rsidRDefault="00621252">
          <w:pPr>
            <w:pStyle w:val="Obsah1"/>
            <w:rPr>
              <w:rFonts w:asciiTheme="minorHAnsi" w:eastAsiaTheme="minorEastAsia" w:hAnsiTheme="minorHAnsi"/>
              <w:noProof/>
              <w:sz w:val="22"/>
              <w:lang w:eastAsia="cs-CZ"/>
            </w:rPr>
          </w:pPr>
          <w:hyperlink w:anchor="_Toc56606684" w:history="1">
            <w:r w:rsidR="00CD3259" w:rsidRPr="00F42A6A">
              <w:rPr>
                <w:rStyle w:val="Hypertextovodkaz"/>
                <w:rFonts w:ascii="Verdana" w:eastAsia="Times New Roman" w:hAnsi="Verdana"/>
                <w:b/>
                <w:noProof/>
                <w:lang w:eastAsia="cs-CZ"/>
              </w:rPr>
              <w:t>10</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Zabezpečení péče o životní prostředí</w:t>
            </w:r>
            <w:r w:rsidR="00CD3259">
              <w:rPr>
                <w:noProof/>
                <w:webHidden/>
              </w:rPr>
              <w:tab/>
            </w:r>
            <w:r w:rsidR="00CD3259">
              <w:rPr>
                <w:noProof/>
                <w:webHidden/>
              </w:rPr>
              <w:fldChar w:fldCharType="begin"/>
            </w:r>
            <w:r w:rsidR="00CD3259">
              <w:rPr>
                <w:noProof/>
                <w:webHidden/>
              </w:rPr>
              <w:instrText xml:space="preserve"> PAGEREF _Toc56606684 \h </w:instrText>
            </w:r>
            <w:r w:rsidR="00CD3259">
              <w:rPr>
                <w:noProof/>
                <w:webHidden/>
              </w:rPr>
            </w:r>
            <w:r w:rsidR="00CD3259">
              <w:rPr>
                <w:noProof/>
                <w:webHidden/>
              </w:rPr>
              <w:fldChar w:fldCharType="separate"/>
            </w:r>
            <w:r>
              <w:rPr>
                <w:noProof/>
                <w:webHidden/>
              </w:rPr>
              <w:t>10</w:t>
            </w:r>
            <w:r w:rsidR="00CD3259">
              <w:rPr>
                <w:noProof/>
                <w:webHidden/>
              </w:rPr>
              <w:fldChar w:fldCharType="end"/>
            </w:r>
          </w:hyperlink>
        </w:p>
        <w:p w14:paraId="4BE1FD57" w14:textId="2B3FD924" w:rsidR="00CD3259" w:rsidRDefault="00621252">
          <w:pPr>
            <w:pStyle w:val="Obsah1"/>
            <w:rPr>
              <w:rFonts w:asciiTheme="minorHAnsi" w:eastAsiaTheme="minorEastAsia" w:hAnsiTheme="minorHAnsi"/>
              <w:noProof/>
              <w:sz w:val="22"/>
              <w:lang w:eastAsia="cs-CZ"/>
            </w:rPr>
          </w:pPr>
          <w:hyperlink w:anchor="_Toc56606685" w:history="1">
            <w:r w:rsidR="00CD3259" w:rsidRPr="00F42A6A">
              <w:rPr>
                <w:rStyle w:val="Hypertextovodkaz"/>
                <w:rFonts w:ascii="Verdana" w:eastAsia="Times New Roman" w:hAnsi="Verdana"/>
                <w:b/>
                <w:noProof/>
                <w:lang w:eastAsia="cs-CZ"/>
              </w:rPr>
              <w:t>11</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Hlukové posouzení</w:t>
            </w:r>
            <w:r w:rsidR="00CD3259">
              <w:rPr>
                <w:noProof/>
                <w:webHidden/>
              </w:rPr>
              <w:tab/>
            </w:r>
            <w:r w:rsidR="00CD3259">
              <w:rPr>
                <w:noProof/>
                <w:webHidden/>
              </w:rPr>
              <w:fldChar w:fldCharType="begin"/>
            </w:r>
            <w:r w:rsidR="00CD3259">
              <w:rPr>
                <w:noProof/>
                <w:webHidden/>
              </w:rPr>
              <w:instrText xml:space="preserve"> PAGEREF _Toc56606685 \h </w:instrText>
            </w:r>
            <w:r w:rsidR="00CD3259">
              <w:rPr>
                <w:noProof/>
                <w:webHidden/>
              </w:rPr>
            </w:r>
            <w:r w:rsidR="00CD3259">
              <w:rPr>
                <w:noProof/>
                <w:webHidden/>
              </w:rPr>
              <w:fldChar w:fldCharType="separate"/>
            </w:r>
            <w:r>
              <w:rPr>
                <w:noProof/>
                <w:webHidden/>
              </w:rPr>
              <w:t>11</w:t>
            </w:r>
            <w:r w:rsidR="00CD3259">
              <w:rPr>
                <w:noProof/>
                <w:webHidden/>
              </w:rPr>
              <w:fldChar w:fldCharType="end"/>
            </w:r>
          </w:hyperlink>
        </w:p>
        <w:p w14:paraId="37C0DECE" w14:textId="2391FB9C" w:rsidR="00CD3259" w:rsidRDefault="00621252">
          <w:pPr>
            <w:pStyle w:val="Obsah1"/>
            <w:rPr>
              <w:rFonts w:asciiTheme="minorHAnsi" w:eastAsiaTheme="minorEastAsia" w:hAnsiTheme="minorHAnsi"/>
              <w:noProof/>
              <w:sz w:val="22"/>
              <w:lang w:eastAsia="cs-CZ"/>
            </w:rPr>
          </w:pPr>
          <w:hyperlink w:anchor="_Toc56606686" w:history="1">
            <w:r w:rsidR="00CD3259" w:rsidRPr="00F42A6A">
              <w:rPr>
                <w:rStyle w:val="Hypertextovodkaz"/>
                <w:rFonts w:ascii="Verdana" w:eastAsia="Times New Roman" w:hAnsi="Verdana"/>
                <w:b/>
                <w:noProof/>
                <w:lang w:eastAsia="cs-CZ"/>
              </w:rPr>
              <w:t>12</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Požadavky na požární signalizaci</w:t>
            </w:r>
            <w:r w:rsidR="00CD3259">
              <w:rPr>
                <w:noProof/>
                <w:webHidden/>
              </w:rPr>
              <w:tab/>
            </w:r>
            <w:r w:rsidR="00CD3259">
              <w:rPr>
                <w:noProof/>
                <w:webHidden/>
              </w:rPr>
              <w:fldChar w:fldCharType="begin"/>
            </w:r>
            <w:r w:rsidR="00CD3259">
              <w:rPr>
                <w:noProof/>
                <w:webHidden/>
              </w:rPr>
              <w:instrText xml:space="preserve"> PAGEREF _Toc56606686 \h </w:instrText>
            </w:r>
            <w:r w:rsidR="00CD3259">
              <w:rPr>
                <w:noProof/>
                <w:webHidden/>
              </w:rPr>
            </w:r>
            <w:r w:rsidR="00CD3259">
              <w:rPr>
                <w:noProof/>
                <w:webHidden/>
              </w:rPr>
              <w:fldChar w:fldCharType="separate"/>
            </w:r>
            <w:r>
              <w:rPr>
                <w:noProof/>
                <w:webHidden/>
              </w:rPr>
              <w:t>11</w:t>
            </w:r>
            <w:r w:rsidR="00CD3259">
              <w:rPr>
                <w:noProof/>
                <w:webHidden/>
              </w:rPr>
              <w:fldChar w:fldCharType="end"/>
            </w:r>
          </w:hyperlink>
        </w:p>
        <w:p w14:paraId="7D304366" w14:textId="4FDB6362" w:rsidR="00CD3259" w:rsidRDefault="00621252">
          <w:pPr>
            <w:pStyle w:val="Obsah1"/>
            <w:rPr>
              <w:rFonts w:asciiTheme="minorHAnsi" w:eastAsiaTheme="minorEastAsia" w:hAnsiTheme="minorHAnsi"/>
              <w:noProof/>
              <w:sz w:val="22"/>
              <w:lang w:eastAsia="cs-CZ"/>
            </w:rPr>
          </w:pPr>
          <w:hyperlink w:anchor="_Toc56606687" w:history="1">
            <w:r w:rsidR="00CD3259" w:rsidRPr="00F42A6A">
              <w:rPr>
                <w:rStyle w:val="Hypertextovodkaz"/>
                <w:rFonts w:ascii="Verdana" w:eastAsia="Times New Roman" w:hAnsi="Verdana"/>
                <w:b/>
                <w:noProof/>
                <w:lang w:eastAsia="cs-CZ"/>
              </w:rPr>
              <w:t>13</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Zkoušky a provoz zařízení</w:t>
            </w:r>
            <w:r w:rsidR="00CD3259">
              <w:rPr>
                <w:noProof/>
                <w:webHidden/>
              </w:rPr>
              <w:tab/>
            </w:r>
            <w:r w:rsidR="00CD3259">
              <w:rPr>
                <w:noProof/>
                <w:webHidden/>
              </w:rPr>
              <w:fldChar w:fldCharType="begin"/>
            </w:r>
            <w:r w:rsidR="00CD3259">
              <w:rPr>
                <w:noProof/>
                <w:webHidden/>
              </w:rPr>
              <w:instrText xml:space="preserve"> PAGEREF _Toc56606687 \h </w:instrText>
            </w:r>
            <w:r w:rsidR="00CD3259">
              <w:rPr>
                <w:noProof/>
                <w:webHidden/>
              </w:rPr>
            </w:r>
            <w:r w:rsidR="00CD3259">
              <w:rPr>
                <w:noProof/>
                <w:webHidden/>
              </w:rPr>
              <w:fldChar w:fldCharType="separate"/>
            </w:r>
            <w:r>
              <w:rPr>
                <w:noProof/>
                <w:webHidden/>
              </w:rPr>
              <w:t>11</w:t>
            </w:r>
            <w:r w:rsidR="00CD3259">
              <w:rPr>
                <w:noProof/>
                <w:webHidden/>
              </w:rPr>
              <w:fldChar w:fldCharType="end"/>
            </w:r>
          </w:hyperlink>
        </w:p>
        <w:p w14:paraId="3F969398" w14:textId="1419B1B9" w:rsidR="00CD3259" w:rsidRDefault="00621252">
          <w:pPr>
            <w:pStyle w:val="Obsah1"/>
            <w:rPr>
              <w:rFonts w:asciiTheme="minorHAnsi" w:eastAsiaTheme="minorEastAsia" w:hAnsiTheme="minorHAnsi"/>
              <w:noProof/>
              <w:sz w:val="22"/>
              <w:lang w:eastAsia="cs-CZ"/>
            </w:rPr>
          </w:pPr>
          <w:hyperlink w:anchor="_Toc56606688" w:history="1">
            <w:r w:rsidR="00CD3259" w:rsidRPr="00F42A6A">
              <w:rPr>
                <w:rStyle w:val="Hypertextovodkaz"/>
                <w:rFonts w:ascii="Verdana" w:eastAsia="Times New Roman" w:hAnsi="Verdana"/>
                <w:b/>
                <w:noProof/>
                <w:lang w:eastAsia="cs-CZ"/>
              </w:rPr>
              <w:t>14</w:t>
            </w:r>
            <w:r w:rsidR="00CD3259">
              <w:rPr>
                <w:rFonts w:asciiTheme="minorHAnsi" w:eastAsiaTheme="minorEastAsia" w:hAnsiTheme="minorHAnsi"/>
                <w:noProof/>
                <w:sz w:val="22"/>
                <w:lang w:eastAsia="cs-CZ"/>
              </w:rPr>
              <w:tab/>
            </w:r>
            <w:r w:rsidR="00CD3259" w:rsidRPr="00F42A6A">
              <w:rPr>
                <w:rStyle w:val="Hypertextovodkaz"/>
                <w:rFonts w:ascii="Verdana" w:eastAsia="Times New Roman" w:hAnsi="Verdana"/>
                <w:b/>
                <w:noProof/>
                <w:lang w:eastAsia="cs-CZ"/>
              </w:rPr>
              <w:t>Použité normy a zákony</w:t>
            </w:r>
            <w:r w:rsidR="00CD3259">
              <w:rPr>
                <w:noProof/>
                <w:webHidden/>
              </w:rPr>
              <w:tab/>
            </w:r>
            <w:r w:rsidR="00CD3259">
              <w:rPr>
                <w:noProof/>
                <w:webHidden/>
              </w:rPr>
              <w:fldChar w:fldCharType="begin"/>
            </w:r>
            <w:r w:rsidR="00CD3259">
              <w:rPr>
                <w:noProof/>
                <w:webHidden/>
              </w:rPr>
              <w:instrText xml:space="preserve"> PAGEREF _Toc56606688 \h </w:instrText>
            </w:r>
            <w:r w:rsidR="00CD3259">
              <w:rPr>
                <w:noProof/>
                <w:webHidden/>
              </w:rPr>
            </w:r>
            <w:r w:rsidR="00CD3259">
              <w:rPr>
                <w:noProof/>
                <w:webHidden/>
              </w:rPr>
              <w:fldChar w:fldCharType="separate"/>
            </w:r>
            <w:r>
              <w:rPr>
                <w:noProof/>
                <w:webHidden/>
              </w:rPr>
              <w:t>11</w:t>
            </w:r>
            <w:r w:rsidR="00CD3259">
              <w:rPr>
                <w:noProof/>
                <w:webHidden/>
              </w:rPr>
              <w:fldChar w:fldCharType="end"/>
            </w:r>
          </w:hyperlink>
        </w:p>
        <w:p w14:paraId="25C70E55" w14:textId="1EBB155B" w:rsidR="00A40CF7" w:rsidRPr="005B4795" w:rsidRDefault="006D7A5C" w:rsidP="009D7EF8">
          <w:pPr>
            <w:pStyle w:val="Obsah1"/>
          </w:pPr>
          <w:r w:rsidRPr="005B4795">
            <w:rPr>
              <w:rFonts w:ascii="Verdana" w:hAnsi="Verdana"/>
              <w:sz w:val="18"/>
              <w:szCs w:val="18"/>
            </w:rPr>
            <w:fldChar w:fldCharType="end"/>
          </w:r>
          <w:r w:rsidR="0075354E" w:rsidRPr="005B4795">
            <w:br w:type="page"/>
          </w:r>
        </w:p>
        <w:bookmarkStart w:id="3" w:name="_GoBack" w:displacedByCustomXml="next"/>
        <w:bookmarkEnd w:id="3" w:displacedByCustomXml="next"/>
      </w:sdtContent>
    </w:sdt>
    <w:p w14:paraId="607D8C33" w14:textId="77777777" w:rsidR="00917F4B" w:rsidRPr="000C1F03" w:rsidRDefault="00917F4B" w:rsidP="009D7EF8">
      <w:pPr>
        <w:pStyle w:val="Nadpis1"/>
        <w:spacing w:before="120"/>
        <w:rPr>
          <w:rFonts w:ascii="Verdana" w:eastAsia="Times New Roman" w:hAnsi="Verdana"/>
          <w:b/>
          <w:sz w:val="22"/>
          <w:szCs w:val="22"/>
          <w:lang w:eastAsia="cs-CZ"/>
        </w:rPr>
      </w:pPr>
      <w:bookmarkStart w:id="4" w:name="_Toc465835030"/>
      <w:bookmarkStart w:id="5" w:name="_Toc56606652"/>
      <w:r w:rsidRPr="000C1F03">
        <w:rPr>
          <w:rFonts w:ascii="Verdana" w:eastAsia="Times New Roman" w:hAnsi="Verdana"/>
          <w:b/>
          <w:sz w:val="22"/>
          <w:szCs w:val="22"/>
          <w:lang w:eastAsia="cs-CZ"/>
        </w:rPr>
        <w:lastRenderedPageBreak/>
        <w:t>Popis inženýrských objektů a jejich technického řešení</w:t>
      </w:r>
      <w:bookmarkEnd w:id="4"/>
      <w:bookmarkEnd w:id="5"/>
    </w:p>
    <w:p w14:paraId="4B7858A5" w14:textId="77777777" w:rsidR="008C0B39" w:rsidRPr="000C1F03" w:rsidRDefault="008C0B39" w:rsidP="009D7EF8">
      <w:pPr>
        <w:pStyle w:val="Nadpis2"/>
        <w:spacing w:before="240"/>
        <w:ind w:left="578" w:hanging="578"/>
        <w:rPr>
          <w:b/>
          <w:bCs w:val="0"/>
          <w:lang w:eastAsia="cs-CZ"/>
        </w:rPr>
      </w:pPr>
      <w:bookmarkStart w:id="6" w:name="_Toc53475187"/>
      <w:bookmarkStart w:id="7" w:name="_Toc56606653"/>
      <w:bookmarkEnd w:id="2"/>
      <w:bookmarkEnd w:id="1"/>
      <w:bookmarkEnd w:id="0"/>
      <w:r w:rsidRPr="000C1F03">
        <w:rPr>
          <w:b/>
          <w:bCs w:val="0"/>
          <w:lang w:eastAsia="cs-CZ"/>
        </w:rPr>
        <w:t>Identifikační údaje stavby</w:t>
      </w:r>
      <w:bookmarkEnd w:id="6"/>
      <w:bookmarkEnd w:id="7"/>
    </w:p>
    <w:p w14:paraId="4BD96331"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Název stavby:</w:t>
      </w:r>
      <w:r w:rsidRPr="000C1F03">
        <w:rPr>
          <w:rFonts w:ascii="Verdana" w:eastAsia="Calibri" w:hAnsi="Verdana" w:cs="Arial"/>
          <w:sz w:val="18"/>
        </w:rPr>
        <w:tab/>
        <w:t>Rekonstrukce zásobování teplem zimního stadionu z plaveckého stadionu ve Strakonicích</w:t>
      </w:r>
    </w:p>
    <w:p w14:paraId="6DBF3AC5"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Místo stavby:</w:t>
      </w:r>
      <w:r w:rsidRPr="000C1F03">
        <w:rPr>
          <w:rFonts w:ascii="Verdana" w:eastAsia="Calibri" w:hAnsi="Verdana" w:cs="Arial"/>
          <w:sz w:val="18"/>
        </w:rPr>
        <w:tab/>
        <w:t>Areál STARZ</w:t>
      </w:r>
    </w:p>
    <w:p w14:paraId="5C3E8DF4"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 xml:space="preserve">Ul. Na </w:t>
      </w:r>
      <w:proofErr w:type="spellStart"/>
      <w:r w:rsidRPr="000C1F03">
        <w:rPr>
          <w:rFonts w:ascii="Verdana" w:eastAsia="Calibri" w:hAnsi="Verdana" w:cs="Arial"/>
          <w:sz w:val="18"/>
        </w:rPr>
        <w:t>Křemelce</w:t>
      </w:r>
      <w:proofErr w:type="spellEnd"/>
      <w:r w:rsidRPr="000C1F03">
        <w:rPr>
          <w:rFonts w:ascii="Verdana" w:eastAsia="Calibri" w:hAnsi="Verdana" w:cs="Arial"/>
          <w:sz w:val="18"/>
        </w:rPr>
        <w:t xml:space="preserve"> </w:t>
      </w:r>
    </w:p>
    <w:p w14:paraId="66D8A32E"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Okres:</w:t>
      </w:r>
      <w:r w:rsidRPr="000C1F03">
        <w:rPr>
          <w:rFonts w:ascii="Verdana" w:eastAsia="Calibri" w:hAnsi="Verdana" w:cs="Arial"/>
          <w:sz w:val="18"/>
        </w:rPr>
        <w:tab/>
        <w:t>Strakonice</w:t>
      </w:r>
    </w:p>
    <w:p w14:paraId="1FF8F7E0"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 xml:space="preserve">Objednatel:   </w:t>
      </w:r>
      <w:r w:rsidRPr="000C1F03">
        <w:rPr>
          <w:rFonts w:ascii="Verdana" w:eastAsia="Calibri" w:hAnsi="Verdana" w:cs="Arial"/>
          <w:sz w:val="18"/>
        </w:rPr>
        <w:tab/>
        <w:t>Město Strakonice, Odbor majetkový</w:t>
      </w:r>
    </w:p>
    <w:p w14:paraId="2D4A0FE3"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Velké náměstí 2</w:t>
      </w:r>
    </w:p>
    <w:p w14:paraId="0D504432"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 xml:space="preserve">  </w:t>
      </w:r>
      <w:r w:rsidRPr="000C1F03">
        <w:rPr>
          <w:rFonts w:ascii="Verdana" w:eastAsia="Calibri" w:hAnsi="Verdana" w:cs="Arial"/>
          <w:sz w:val="18"/>
        </w:rPr>
        <w:tab/>
        <w:t>386 11, Strakonice</w:t>
      </w:r>
    </w:p>
    <w:p w14:paraId="5B54E5A3"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IČ:</w:t>
      </w:r>
    </w:p>
    <w:p w14:paraId="62FA9640"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 xml:space="preserve">Investor:                </w:t>
      </w:r>
      <w:r w:rsidRPr="000C1F03">
        <w:rPr>
          <w:rFonts w:ascii="Verdana" w:eastAsia="Calibri" w:hAnsi="Verdana" w:cs="Arial"/>
          <w:sz w:val="18"/>
        </w:rPr>
        <w:tab/>
        <w:t>Město Strakonice</w:t>
      </w:r>
    </w:p>
    <w:p w14:paraId="4262EEA4"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Velké náměstí 2</w:t>
      </w:r>
    </w:p>
    <w:p w14:paraId="6869D7CD"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386 11, Strakonice</w:t>
      </w:r>
    </w:p>
    <w:p w14:paraId="3F88C597"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Zpracovatel:</w:t>
      </w:r>
      <w:r w:rsidRPr="000C1F03">
        <w:rPr>
          <w:rFonts w:ascii="Verdana" w:eastAsia="Calibri" w:hAnsi="Verdana" w:cs="Arial"/>
          <w:sz w:val="18"/>
        </w:rPr>
        <w:tab/>
        <w:t>AFRY CZ s. r. o.</w:t>
      </w:r>
    </w:p>
    <w:p w14:paraId="7D10FDD4"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Magistrů 13</w:t>
      </w:r>
    </w:p>
    <w:p w14:paraId="0FE6B544" w14:textId="77777777" w:rsidR="008C0B39" w:rsidRPr="000C1F03" w:rsidRDefault="008C0B39" w:rsidP="009D2714">
      <w:pPr>
        <w:tabs>
          <w:tab w:val="left" w:pos="3969"/>
        </w:tabs>
        <w:spacing w:before="60" w:after="60"/>
        <w:ind w:left="3969" w:hanging="3969"/>
        <w:jc w:val="both"/>
        <w:rPr>
          <w:rFonts w:ascii="Verdana" w:eastAsia="Calibri" w:hAnsi="Verdana" w:cs="Arial"/>
          <w:sz w:val="18"/>
        </w:rPr>
      </w:pPr>
      <w:r w:rsidRPr="000C1F03">
        <w:rPr>
          <w:rFonts w:ascii="Verdana" w:eastAsia="Calibri" w:hAnsi="Verdana" w:cs="Arial"/>
          <w:sz w:val="18"/>
        </w:rPr>
        <w:tab/>
        <w:t>140 00 Praha 4</w:t>
      </w:r>
    </w:p>
    <w:p w14:paraId="20C49FF0" w14:textId="77777777" w:rsidR="008C0B39" w:rsidRPr="000C1F03" w:rsidRDefault="008C0B39" w:rsidP="009D2714">
      <w:pPr>
        <w:tabs>
          <w:tab w:val="left" w:pos="3969"/>
        </w:tabs>
        <w:spacing w:before="60" w:after="60" w:line="240" w:lineRule="auto"/>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Zdroj tepla:</w:t>
      </w:r>
      <w:r w:rsidRPr="000C1F03">
        <w:rPr>
          <w:rFonts w:ascii="Verdana" w:eastAsia="Times New Roman" w:hAnsi="Verdana" w:cs="Times New Roman"/>
          <w:sz w:val="18"/>
          <w:szCs w:val="20"/>
          <w:lang w:eastAsia="cs-CZ"/>
        </w:rPr>
        <w:tab/>
        <w:t>Teplárna Strakonice a.s., (TST, a.s.)</w:t>
      </w:r>
    </w:p>
    <w:p w14:paraId="76760A63" w14:textId="5C88989E" w:rsidR="008C0B39" w:rsidRPr="000C1F03" w:rsidRDefault="008C0B39" w:rsidP="009D7EF8">
      <w:pPr>
        <w:pStyle w:val="Nadpis2"/>
        <w:spacing w:before="240"/>
        <w:ind w:left="578" w:hanging="578"/>
        <w:rPr>
          <w:b/>
          <w:bCs w:val="0"/>
          <w:lang w:eastAsia="cs-CZ"/>
        </w:rPr>
      </w:pPr>
      <w:bookmarkStart w:id="8" w:name="_Toc53475188"/>
      <w:bookmarkStart w:id="9" w:name="_Toc56606654"/>
      <w:r w:rsidRPr="000C1F03">
        <w:rPr>
          <w:b/>
          <w:bCs w:val="0"/>
          <w:lang w:eastAsia="cs-CZ"/>
        </w:rPr>
        <w:t>Popis stavby</w:t>
      </w:r>
      <w:bookmarkEnd w:id="8"/>
      <w:bookmarkEnd w:id="9"/>
    </w:p>
    <w:p w14:paraId="29796FC7" w14:textId="35E94E87" w:rsidR="008C0B39" w:rsidRPr="000C1F03"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Účelem dokumentace je zpracování dokumentace pro stavební povolení na zásobování teplem Zimního stadiónu z Plaveckého stadionu ve Strakonicích. Dokumentace bude sloužit jako podklad pro stavební povolení a výběr dodavatele. Dokumentace pro stavební povolení navazuje Studii proveditelnosti z roku 2019. Dokumentace řeší přechod stávajícího parního vytápění Zimního stadionu na teplovodní vytápění. K tomuto účelu bude v suterénu Plaveckého stadionu vybudována nová výměníková stanice typu pára – voda vč. expanzního zařízení a zařízení na úpravu studniční vody, která bude zajišťovat doplňování teplovodního systému vytápění. Z této VS bude vyveden nový teplovod v technologii předizolovaných potrubí do nové VS </w:t>
      </w:r>
      <w:proofErr w:type="spellStart"/>
      <w:r w:rsidR="00E20B76" w:rsidRPr="000C1F03">
        <w:rPr>
          <w:rFonts w:ascii="Verdana" w:eastAsia="Arial Unicode MS" w:hAnsi="Verdana" w:cs="Arial"/>
          <w:sz w:val="18"/>
        </w:rPr>
        <w:t>R</w:t>
      </w:r>
      <w:r w:rsidRPr="000C1F03">
        <w:rPr>
          <w:rFonts w:ascii="Verdana" w:eastAsia="Arial Unicode MS" w:hAnsi="Verdana" w:cs="Arial"/>
          <w:sz w:val="18"/>
        </w:rPr>
        <w:t>olbovny</w:t>
      </w:r>
      <w:proofErr w:type="spellEnd"/>
      <w:r w:rsidRPr="000C1F03">
        <w:rPr>
          <w:rFonts w:ascii="Verdana" w:eastAsia="Arial Unicode MS" w:hAnsi="Verdana" w:cs="Arial"/>
          <w:sz w:val="18"/>
        </w:rPr>
        <w:t xml:space="preserve"> a do nové VS Zimního stadionu.</w:t>
      </w:r>
    </w:p>
    <w:p w14:paraId="4A722BF3" w14:textId="77777777" w:rsidR="003D4932" w:rsidRPr="000C1F03" w:rsidRDefault="003D4932" w:rsidP="003D4932">
      <w:pPr>
        <w:pStyle w:val="Nadpis3"/>
        <w:rPr>
          <w:lang w:eastAsia="cs-CZ"/>
        </w:rPr>
      </w:pPr>
      <w:bookmarkStart w:id="10" w:name="_Toc56606655"/>
      <w:r w:rsidRPr="000C1F03">
        <w:rPr>
          <w:lang w:eastAsia="cs-CZ"/>
        </w:rPr>
        <w:t>Popis stávající PS</w:t>
      </w:r>
      <w:bookmarkEnd w:id="10"/>
    </w:p>
    <w:p w14:paraId="32C1E9DA" w14:textId="417CAF3A" w:rsidR="008C0B39" w:rsidRPr="000C1F03"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V suterénu Zimního stadionu bude úplně zrušena stávající </w:t>
      </w:r>
      <w:r w:rsidR="00E20B76" w:rsidRPr="000C1F03">
        <w:rPr>
          <w:rFonts w:ascii="Verdana" w:eastAsia="Arial Unicode MS" w:hAnsi="Verdana" w:cs="Arial"/>
          <w:sz w:val="18"/>
        </w:rPr>
        <w:t xml:space="preserve">tlakově nezávislá </w:t>
      </w:r>
      <w:r w:rsidR="006F6CE3">
        <w:rPr>
          <w:rFonts w:ascii="Verdana" w:eastAsia="Arial Unicode MS" w:hAnsi="Verdana" w:cs="Arial"/>
          <w:sz w:val="18"/>
        </w:rPr>
        <w:t>P</w:t>
      </w:r>
      <w:r w:rsidRPr="000C1F03">
        <w:rPr>
          <w:rFonts w:ascii="Verdana" w:eastAsia="Arial Unicode MS" w:hAnsi="Verdana" w:cs="Arial"/>
          <w:sz w:val="18"/>
        </w:rPr>
        <w:t xml:space="preserve">S typu pára – voda vč. přípravy TV. </w:t>
      </w:r>
    </w:p>
    <w:p w14:paraId="6FF4D2C2" w14:textId="77777777" w:rsidR="00E540B2"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Stávající </w:t>
      </w:r>
      <w:r w:rsidR="003D4932" w:rsidRPr="000C1F03">
        <w:rPr>
          <w:rFonts w:ascii="Verdana" w:eastAsia="Arial Unicode MS" w:hAnsi="Verdana" w:cs="Arial"/>
          <w:sz w:val="18"/>
        </w:rPr>
        <w:t>výměníková</w:t>
      </w:r>
      <w:r w:rsidRPr="000C1F03">
        <w:rPr>
          <w:rFonts w:ascii="Verdana" w:eastAsia="Arial Unicode MS" w:hAnsi="Verdana" w:cs="Arial"/>
          <w:sz w:val="18"/>
        </w:rPr>
        <w:t xml:space="preserve"> stanice v objektu administrativní budovy </w:t>
      </w:r>
      <w:r w:rsidR="003D4932" w:rsidRPr="000C1F03">
        <w:rPr>
          <w:rFonts w:ascii="Verdana" w:eastAsia="Arial Unicode MS" w:hAnsi="Verdana" w:cs="Arial"/>
          <w:sz w:val="18"/>
        </w:rPr>
        <w:t>Z</w:t>
      </w:r>
      <w:r w:rsidRPr="000C1F03">
        <w:rPr>
          <w:rFonts w:ascii="Verdana" w:eastAsia="Arial Unicode MS" w:hAnsi="Verdana" w:cs="Arial"/>
          <w:sz w:val="18"/>
        </w:rPr>
        <w:t xml:space="preserve">imního stadionu je provedena </w:t>
      </w:r>
      <w:r w:rsidR="00E540B2">
        <w:rPr>
          <w:rFonts w:ascii="Verdana" w:eastAsia="Arial Unicode MS" w:hAnsi="Verdana" w:cs="Arial"/>
          <w:sz w:val="18"/>
        </w:rPr>
        <w:t xml:space="preserve">na okruhu ÚT </w:t>
      </w:r>
      <w:r w:rsidRPr="000C1F03">
        <w:rPr>
          <w:rFonts w:ascii="Verdana" w:eastAsia="Arial Unicode MS" w:hAnsi="Verdana" w:cs="Arial"/>
          <w:sz w:val="18"/>
        </w:rPr>
        <w:t xml:space="preserve">jako tlakově nezávislá stanice typu pára/voda. Stanice má osazeny </w:t>
      </w:r>
      <w:r w:rsidR="003D4932" w:rsidRPr="000C1F03">
        <w:rPr>
          <w:rFonts w:ascii="Verdana" w:eastAsia="Arial Unicode MS" w:hAnsi="Verdana" w:cs="Arial"/>
          <w:sz w:val="18"/>
        </w:rPr>
        <w:t>tři</w:t>
      </w:r>
      <w:r w:rsidRPr="000C1F03">
        <w:rPr>
          <w:rFonts w:ascii="Verdana" w:eastAsia="Arial Unicode MS" w:hAnsi="Verdana" w:cs="Arial"/>
          <w:sz w:val="18"/>
        </w:rPr>
        <w:t xml:space="preserve"> trubkové horizontální výměníky pro okruhy ÚT</w:t>
      </w:r>
      <w:r w:rsidR="003D4932" w:rsidRPr="000C1F03">
        <w:rPr>
          <w:rFonts w:ascii="Verdana" w:eastAsia="Arial Unicode MS" w:hAnsi="Verdana" w:cs="Arial"/>
          <w:sz w:val="18"/>
        </w:rPr>
        <w:t xml:space="preserve">. </w:t>
      </w:r>
    </w:p>
    <w:p w14:paraId="5D66E778" w14:textId="2B76FA22" w:rsidR="00E540B2" w:rsidRDefault="003D4932"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Příprava TV je realizována </w:t>
      </w:r>
      <w:r w:rsidR="00E540B2">
        <w:rPr>
          <w:rFonts w:ascii="Verdana" w:eastAsia="Arial Unicode MS" w:hAnsi="Verdana" w:cs="Arial"/>
          <w:sz w:val="18"/>
        </w:rPr>
        <w:t xml:space="preserve">jako dvoustupňový ohřev </w:t>
      </w:r>
      <w:r w:rsidRPr="000C1F03">
        <w:rPr>
          <w:rFonts w:ascii="Verdana" w:eastAsia="Arial Unicode MS" w:hAnsi="Verdana" w:cs="Arial"/>
          <w:sz w:val="18"/>
        </w:rPr>
        <w:t xml:space="preserve">ve dvou </w:t>
      </w:r>
      <w:r w:rsidR="00980F4C" w:rsidRPr="000C1F03">
        <w:rPr>
          <w:rFonts w:ascii="Verdana" w:eastAsia="Arial Unicode MS" w:hAnsi="Verdana" w:cs="Arial"/>
          <w:sz w:val="18"/>
        </w:rPr>
        <w:t xml:space="preserve">ležatých zásobníkách s integrovanými trubkovými výměníky. </w:t>
      </w:r>
      <w:r w:rsidR="00980F4C" w:rsidRPr="00E540B2">
        <w:rPr>
          <w:rFonts w:ascii="Verdana" w:eastAsia="Arial Unicode MS" w:hAnsi="Verdana" w:cs="Arial"/>
          <w:sz w:val="18"/>
        </w:rPr>
        <w:t>Je</w:t>
      </w:r>
      <w:r w:rsidR="00E540B2" w:rsidRPr="00E540B2">
        <w:rPr>
          <w:rFonts w:ascii="Verdana" w:eastAsia="Arial Unicode MS" w:hAnsi="Verdana" w:cs="Arial"/>
          <w:sz w:val="18"/>
        </w:rPr>
        <w:t>d</w:t>
      </w:r>
      <w:r w:rsidR="00980F4C" w:rsidRPr="00E540B2">
        <w:rPr>
          <w:rFonts w:ascii="Verdana" w:eastAsia="Arial Unicode MS" w:hAnsi="Verdana" w:cs="Arial"/>
          <w:sz w:val="18"/>
        </w:rPr>
        <w:t>en</w:t>
      </w:r>
      <w:r w:rsidR="00980F4C" w:rsidRPr="000C1F03">
        <w:rPr>
          <w:rFonts w:ascii="Verdana" w:eastAsia="Arial Unicode MS" w:hAnsi="Verdana" w:cs="Arial"/>
          <w:sz w:val="18"/>
        </w:rPr>
        <w:t xml:space="preserve"> ležatý </w:t>
      </w:r>
      <w:r w:rsidR="00E540B2">
        <w:rPr>
          <w:rFonts w:ascii="Verdana" w:eastAsia="Arial Unicode MS" w:hAnsi="Verdana" w:cs="Arial"/>
          <w:sz w:val="18"/>
        </w:rPr>
        <w:t xml:space="preserve">zásobník </w:t>
      </w:r>
      <w:r w:rsidR="00980F4C" w:rsidRPr="000C1F03">
        <w:rPr>
          <w:rFonts w:ascii="Verdana" w:eastAsia="Arial Unicode MS" w:hAnsi="Verdana" w:cs="Arial"/>
          <w:sz w:val="18"/>
        </w:rPr>
        <w:t>slouží jako podchlazovač kondenzátu</w:t>
      </w:r>
      <w:r w:rsidR="00E540B2">
        <w:rPr>
          <w:rFonts w:ascii="Verdana" w:eastAsia="Arial Unicode MS" w:hAnsi="Verdana" w:cs="Arial"/>
          <w:sz w:val="18"/>
        </w:rPr>
        <w:t>, druhý zásobník TV slouží jako výstupní zásobník TV. Tento ohřívač je topený párou.</w:t>
      </w:r>
    </w:p>
    <w:p w14:paraId="40734143" w14:textId="63F3C28A" w:rsidR="008C0B39"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 V okruhu přípravy TV je jako I. Stupeň ohřevu TV zařazen ležatý zásobník o objemu 4m</w:t>
      </w:r>
      <w:r w:rsidRPr="000C1F03">
        <w:rPr>
          <w:rFonts w:ascii="Verdana" w:eastAsia="Arial Unicode MS" w:hAnsi="Verdana" w:cs="Arial"/>
          <w:sz w:val="18"/>
          <w:vertAlign w:val="superscript"/>
        </w:rPr>
        <w:t>3</w:t>
      </w:r>
      <w:r w:rsidRPr="000C1F03">
        <w:rPr>
          <w:rFonts w:ascii="Verdana" w:eastAsia="Arial Unicode MS" w:hAnsi="Verdana" w:cs="Arial"/>
          <w:sz w:val="18"/>
        </w:rPr>
        <w:t xml:space="preserve"> s vestavěným trubkovým výměníkem o ploše svazku 4m</w:t>
      </w:r>
      <w:r w:rsidRPr="000C1F03">
        <w:rPr>
          <w:rFonts w:ascii="Verdana" w:eastAsia="Arial Unicode MS" w:hAnsi="Verdana" w:cs="Arial"/>
          <w:sz w:val="18"/>
          <w:vertAlign w:val="superscript"/>
        </w:rPr>
        <w:t>2</w:t>
      </w:r>
      <w:r w:rsidRPr="000C1F03">
        <w:rPr>
          <w:rFonts w:ascii="Verdana" w:eastAsia="Arial Unicode MS" w:hAnsi="Verdana" w:cs="Arial"/>
          <w:sz w:val="18"/>
        </w:rPr>
        <w:t>. Tento zásobník je topen kondenzátem ze II. Stupně ohřevu TV a slouží jako podchlazovač kondenzátu.</w:t>
      </w:r>
    </w:p>
    <w:p w14:paraId="197B21E5" w14:textId="4B71200E" w:rsidR="006C26D8" w:rsidRPr="006C26D8" w:rsidRDefault="006C26D8" w:rsidP="009D2714">
      <w:pPr>
        <w:pStyle w:val="Odstavecseseznamem"/>
        <w:numPr>
          <w:ilvl w:val="0"/>
          <w:numId w:val="34"/>
        </w:numPr>
        <w:spacing w:before="60" w:after="60" w:line="240" w:lineRule="auto"/>
        <w:jc w:val="both"/>
        <w:rPr>
          <w:rFonts w:eastAsia="Arial Unicode MS" w:cs="Arial"/>
          <w:sz w:val="18"/>
        </w:rPr>
      </w:pPr>
      <w:r>
        <w:rPr>
          <w:rFonts w:eastAsia="Arial Unicode MS" w:cs="Arial"/>
          <w:sz w:val="18"/>
        </w:rPr>
        <w:t xml:space="preserve">Stupeň ohřevu TV </w:t>
      </w:r>
      <w:r w:rsidR="00CC3F38">
        <w:rPr>
          <w:rFonts w:eastAsia="Arial Unicode MS" w:cs="Arial"/>
          <w:sz w:val="18"/>
        </w:rPr>
        <w:t>je proveden v ležatém zásobníku o objemu 4m</w:t>
      </w:r>
      <w:r w:rsidR="00CC3F38" w:rsidRPr="00CC3F38">
        <w:rPr>
          <w:rFonts w:eastAsia="Arial Unicode MS" w:cs="Arial"/>
          <w:sz w:val="18"/>
          <w:vertAlign w:val="superscript"/>
        </w:rPr>
        <w:t>3</w:t>
      </w:r>
      <w:r w:rsidR="00CC3F38">
        <w:rPr>
          <w:rFonts w:eastAsia="Arial Unicode MS" w:cs="Arial"/>
          <w:sz w:val="18"/>
        </w:rPr>
        <w:t xml:space="preserve"> s integrovaným trubkovým svazkem o ploše 4 m</w:t>
      </w:r>
      <w:r w:rsidR="00CC3F38" w:rsidRPr="00CC3F38">
        <w:rPr>
          <w:rFonts w:eastAsia="Arial Unicode MS" w:cs="Arial"/>
          <w:sz w:val="18"/>
          <w:vertAlign w:val="superscript"/>
        </w:rPr>
        <w:t>2</w:t>
      </w:r>
      <w:r w:rsidR="00CC3F38">
        <w:rPr>
          <w:rFonts w:eastAsia="Arial Unicode MS" w:cs="Arial"/>
          <w:sz w:val="18"/>
        </w:rPr>
        <w:t>. Tento zásobník slouží jako podchlazovač kondenzátu.</w:t>
      </w:r>
    </w:p>
    <w:p w14:paraId="1068F7D3" w14:textId="25F81645" w:rsidR="00CC3F38" w:rsidRPr="00CC3F38" w:rsidRDefault="008C0B39" w:rsidP="009D2714">
      <w:pPr>
        <w:pStyle w:val="Odstavecseseznamem"/>
        <w:numPr>
          <w:ilvl w:val="0"/>
          <w:numId w:val="34"/>
        </w:numPr>
        <w:spacing w:before="60" w:after="60" w:line="240" w:lineRule="auto"/>
        <w:jc w:val="both"/>
        <w:rPr>
          <w:rFonts w:eastAsia="Arial Unicode MS" w:cs="Arial"/>
          <w:sz w:val="18"/>
        </w:rPr>
      </w:pPr>
      <w:r w:rsidRPr="00CC3F38">
        <w:rPr>
          <w:rFonts w:eastAsia="Arial Unicode MS" w:cs="Arial"/>
          <w:sz w:val="18"/>
        </w:rPr>
        <w:t xml:space="preserve">stupeň ohřevu TV tvoří stejný zásobník s výměníkem, který je topený párou 0,6 MPa, 158 °C. </w:t>
      </w:r>
      <w:r w:rsidR="00CC3F38" w:rsidRPr="00CC3F38">
        <w:rPr>
          <w:rFonts w:eastAsia="Arial Unicode MS" w:cs="Arial"/>
          <w:sz w:val="18"/>
        </w:rPr>
        <w:t xml:space="preserve">Tento zásobník slouží jako výstupní pro dodávku TV. </w:t>
      </w:r>
    </w:p>
    <w:p w14:paraId="209B780A" w14:textId="4C7DC7DB" w:rsidR="008C0B39" w:rsidRPr="00CC3F38" w:rsidRDefault="008C0B39" w:rsidP="009D2714">
      <w:pPr>
        <w:spacing w:before="60" w:after="60" w:line="240" w:lineRule="auto"/>
        <w:ind w:firstLine="709"/>
        <w:jc w:val="both"/>
        <w:rPr>
          <w:rFonts w:ascii="Verdana" w:eastAsia="Arial Unicode MS" w:hAnsi="Verdana" w:cs="Arial"/>
          <w:sz w:val="18"/>
        </w:rPr>
      </w:pPr>
      <w:r w:rsidRPr="00CC3F38">
        <w:rPr>
          <w:rFonts w:ascii="Verdana" w:eastAsia="Arial Unicode MS" w:hAnsi="Verdana" w:cs="Arial"/>
          <w:sz w:val="18"/>
        </w:rPr>
        <w:t>Ve VS Zimního stadionu je ještě umístěn jeden zásobník o objemu 4m3, který je nefunkční.</w:t>
      </w:r>
    </w:p>
    <w:p w14:paraId="0758E32A" w14:textId="77777777" w:rsidR="008C0B39" w:rsidRPr="000C1F03"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Areál zimního stadiónu je obvykle provozován v období červenec až březen, denně je využití ledové plochy od 6 do 24 hod. </w:t>
      </w:r>
    </w:p>
    <w:p w14:paraId="780F7954" w14:textId="0E87FBBC" w:rsidR="008C0B39" w:rsidRPr="000C1F03" w:rsidRDefault="003E27DE"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VS Zimního stadionu zásobuje tyto okruhy ÚT:</w:t>
      </w:r>
    </w:p>
    <w:p w14:paraId="04AE78C4" w14:textId="77777777"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Nová administrativní budova – šatny, kanceláře</w:t>
      </w:r>
    </w:p>
    <w:p w14:paraId="345BA463" w14:textId="77777777"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Tribuny – šatny, restaurace „Palermo“, hlediště, ubytovna</w:t>
      </w:r>
    </w:p>
    <w:p w14:paraId="3ABE31BF" w14:textId="3CFF6E1D"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lastRenderedPageBreak/>
        <w:t xml:space="preserve">Hala ZS – lední plocha, </w:t>
      </w:r>
      <w:proofErr w:type="spellStart"/>
      <w:r w:rsidR="00132B19">
        <w:rPr>
          <w:rFonts w:eastAsia="Times New Roman"/>
          <w:sz w:val="18"/>
          <w:szCs w:val="20"/>
          <w:lang w:eastAsia="cs-CZ"/>
        </w:rPr>
        <w:t>R</w:t>
      </w:r>
      <w:r w:rsidRPr="000C1F03">
        <w:rPr>
          <w:rFonts w:eastAsia="Times New Roman"/>
          <w:sz w:val="18"/>
          <w:szCs w:val="20"/>
          <w:lang w:eastAsia="cs-CZ"/>
        </w:rPr>
        <w:t>olbovna</w:t>
      </w:r>
      <w:proofErr w:type="spellEnd"/>
    </w:p>
    <w:p w14:paraId="2D8746AD" w14:textId="77777777"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 xml:space="preserve">Stará administrativní budova  </w:t>
      </w:r>
    </w:p>
    <w:p w14:paraId="39AF2FF8" w14:textId="77777777"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č.p.511 „Domeček“ – objekt občanské vybavenosti</w:t>
      </w:r>
    </w:p>
    <w:p w14:paraId="10CFFDC3" w14:textId="0648B563" w:rsidR="008C0B39" w:rsidRPr="000C1F03" w:rsidRDefault="008C0B39"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Strojovna chlazení</w:t>
      </w:r>
      <w:r w:rsidR="003E27DE" w:rsidRPr="000C1F03">
        <w:rPr>
          <w:rFonts w:eastAsia="Times New Roman"/>
          <w:sz w:val="18"/>
          <w:szCs w:val="20"/>
          <w:lang w:eastAsia="cs-CZ"/>
        </w:rPr>
        <w:t xml:space="preserve"> objekty </w:t>
      </w:r>
      <w:r w:rsidR="003E27DE" w:rsidRPr="000C1F03">
        <w:rPr>
          <w:rFonts w:eastAsia="Arial Unicode MS" w:cs="Arial"/>
          <w:sz w:val="18"/>
        </w:rPr>
        <w:t>fotbalového stadiónu</w:t>
      </w:r>
    </w:p>
    <w:p w14:paraId="1646CBF4" w14:textId="77777777" w:rsidR="008C0B39" w:rsidRPr="000C1F03" w:rsidRDefault="008C0B39" w:rsidP="009D2714">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Areál fotbalového stadiónu je provozován v období březen až listopad, a kromě fotbalového hřiště s tribunami zahrnuje také:</w:t>
      </w:r>
    </w:p>
    <w:p w14:paraId="350B0644" w14:textId="77777777" w:rsidR="008C0B39" w:rsidRPr="000C1F03" w:rsidRDefault="008C0B39" w:rsidP="009D2714">
      <w:pPr>
        <w:pStyle w:val="Odstavecseseznamem"/>
        <w:numPr>
          <w:ilvl w:val="0"/>
          <w:numId w:val="4"/>
        </w:numPr>
        <w:spacing w:before="60" w:after="60" w:line="240" w:lineRule="auto"/>
        <w:jc w:val="both"/>
        <w:rPr>
          <w:rFonts w:eastAsia="Arial Unicode MS" w:cs="Arial"/>
          <w:sz w:val="18"/>
        </w:rPr>
      </w:pPr>
      <w:r w:rsidRPr="000C1F03">
        <w:rPr>
          <w:rFonts w:eastAsia="Arial Unicode MS" w:cs="Arial"/>
          <w:sz w:val="18"/>
        </w:rPr>
        <w:t xml:space="preserve">šatny FS </w:t>
      </w:r>
    </w:p>
    <w:p w14:paraId="02FC2225" w14:textId="77777777" w:rsidR="008C0B39" w:rsidRPr="000C1F03" w:rsidRDefault="008C0B39" w:rsidP="009D2714">
      <w:pPr>
        <w:pStyle w:val="Odstavecseseznamem"/>
        <w:numPr>
          <w:ilvl w:val="0"/>
          <w:numId w:val="4"/>
        </w:numPr>
        <w:spacing w:before="60" w:after="60" w:line="240" w:lineRule="auto"/>
        <w:jc w:val="both"/>
        <w:rPr>
          <w:rFonts w:eastAsia="Arial Unicode MS" w:cs="Arial"/>
          <w:sz w:val="18"/>
        </w:rPr>
      </w:pPr>
      <w:r w:rsidRPr="000C1F03">
        <w:rPr>
          <w:rFonts w:eastAsia="Arial Unicode MS" w:cs="Arial"/>
          <w:sz w:val="18"/>
        </w:rPr>
        <w:t xml:space="preserve">Hudební klub </w:t>
      </w:r>
      <w:proofErr w:type="spellStart"/>
      <w:r w:rsidRPr="000C1F03">
        <w:rPr>
          <w:rFonts w:eastAsia="Arial Unicode MS" w:cs="Arial"/>
          <w:sz w:val="18"/>
        </w:rPr>
        <w:t>Křemelka</w:t>
      </w:r>
      <w:proofErr w:type="spellEnd"/>
    </w:p>
    <w:p w14:paraId="6C315B16" w14:textId="1E7DEC9F" w:rsidR="003E27DE" w:rsidRPr="000C1F03" w:rsidRDefault="003E27DE" w:rsidP="001B2D91">
      <w:pPr>
        <w:pStyle w:val="Nadpis3"/>
        <w:rPr>
          <w:lang w:eastAsia="cs-CZ"/>
        </w:rPr>
      </w:pPr>
      <w:bookmarkStart w:id="11" w:name="_Toc56606656"/>
      <w:r w:rsidRPr="000C1F03">
        <w:rPr>
          <w:lang w:eastAsia="cs-CZ"/>
        </w:rPr>
        <w:t xml:space="preserve">Výkon stávající </w:t>
      </w:r>
      <w:r w:rsidR="006F6CE3">
        <w:rPr>
          <w:lang w:eastAsia="cs-CZ"/>
        </w:rPr>
        <w:t xml:space="preserve">předávací </w:t>
      </w:r>
      <w:r w:rsidRPr="000C1F03">
        <w:rPr>
          <w:lang w:eastAsia="cs-CZ"/>
        </w:rPr>
        <w:t>stanice dle stávajícího projektu</w:t>
      </w:r>
      <w:bookmarkEnd w:id="11"/>
    </w:p>
    <w:p w14:paraId="6EFC731B" w14:textId="4622FA14" w:rsidR="003E27DE" w:rsidRPr="00132B19" w:rsidRDefault="003E27DE" w:rsidP="009D2714">
      <w:pPr>
        <w:pStyle w:val="Odstavecseseznamem"/>
        <w:numPr>
          <w:ilvl w:val="0"/>
          <w:numId w:val="3"/>
        </w:numPr>
        <w:spacing w:before="60" w:after="60" w:line="240" w:lineRule="auto"/>
        <w:jc w:val="both"/>
        <w:rPr>
          <w:rFonts w:eastAsia="Times New Roman"/>
          <w:sz w:val="18"/>
          <w:szCs w:val="20"/>
          <w:lang w:eastAsia="cs-CZ"/>
        </w:rPr>
      </w:pPr>
      <w:bookmarkStart w:id="12" w:name="_Hlk56496271"/>
      <w:r w:rsidRPr="00132B19">
        <w:rPr>
          <w:rFonts w:eastAsia="Times New Roman"/>
          <w:sz w:val="18"/>
          <w:szCs w:val="20"/>
          <w:lang w:eastAsia="cs-CZ"/>
        </w:rPr>
        <w:t>okruhy ústředního vytápění (ÚT) 90/60°C</w:t>
      </w:r>
    </w:p>
    <w:p w14:paraId="65D8BCD5" w14:textId="39397A10" w:rsidR="003E27DE" w:rsidRPr="00132B19" w:rsidRDefault="003E27DE" w:rsidP="009D2714">
      <w:pPr>
        <w:pStyle w:val="Odstavecseseznamem"/>
        <w:numPr>
          <w:ilvl w:val="0"/>
          <w:numId w:val="3"/>
        </w:numPr>
        <w:spacing w:before="60" w:after="60" w:line="240" w:lineRule="auto"/>
        <w:jc w:val="both"/>
        <w:rPr>
          <w:rFonts w:eastAsia="Times New Roman"/>
          <w:sz w:val="18"/>
          <w:szCs w:val="20"/>
          <w:lang w:eastAsia="cs-CZ"/>
        </w:rPr>
      </w:pPr>
      <w:r w:rsidRPr="00132B19">
        <w:rPr>
          <w:rFonts w:eastAsia="Times New Roman"/>
          <w:sz w:val="18"/>
          <w:szCs w:val="20"/>
          <w:lang w:eastAsia="cs-CZ"/>
        </w:rPr>
        <w:t xml:space="preserve">okruh přípravy </w:t>
      </w:r>
      <w:r w:rsidR="00132B19">
        <w:rPr>
          <w:rFonts w:eastAsia="Times New Roman"/>
          <w:sz w:val="18"/>
          <w:szCs w:val="20"/>
          <w:lang w:eastAsia="cs-CZ"/>
        </w:rPr>
        <w:t>teplé</w:t>
      </w:r>
      <w:r w:rsidRPr="00132B19">
        <w:rPr>
          <w:rFonts w:eastAsia="Times New Roman"/>
          <w:sz w:val="18"/>
          <w:szCs w:val="20"/>
          <w:lang w:eastAsia="cs-CZ"/>
        </w:rPr>
        <w:t xml:space="preserve"> vody (TV) 65/30°C pro ohřev </w:t>
      </w:r>
      <w:r w:rsidR="00132B19">
        <w:rPr>
          <w:rFonts w:eastAsia="Times New Roman"/>
          <w:sz w:val="18"/>
          <w:szCs w:val="20"/>
          <w:lang w:eastAsia="cs-CZ"/>
        </w:rPr>
        <w:t>teplé</w:t>
      </w:r>
      <w:r w:rsidRPr="00132B19">
        <w:rPr>
          <w:rFonts w:eastAsia="Times New Roman"/>
          <w:sz w:val="18"/>
          <w:szCs w:val="20"/>
          <w:lang w:eastAsia="cs-CZ"/>
        </w:rPr>
        <w:t xml:space="preserve"> užitkové vody v </w:t>
      </w:r>
      <w:proofErr w:type="spellStart"/>
      <w:r w:rsidRPr="00132B19">
        <w:rPr>
          <w:rFonts w:eastAsia="Times New Roman"/>
          <w:sz w:val="18"/>
          <w:szCs w:val="20"/>
          <w:lang w:eastAsia="cs-CZ"/>
        </w:rPr>
        <w:t>boilerových</w:t>
      </w:r>
      <w:proofErr w:type="spellEnd"/>
      <w:r w:rsidRPr="00132B19">
        <w:rPr>
          <w:rFonts w:eastAsia="Times New Roman"/>
          <w:sz w:val="18"/>
          <w:szCs w:val="20"/>
          <w:lang w:eastAsia="cs-CZ"/>
        </w:rPr>
        <w:t xml:space="preserve"> </w:t>
      </w:r>
      <w:bookmarkEnd w:id="12"/>
      <w:r w:rsidRPr="00132B19">
        <w:rPr>
          <w:rFonts w:eastAsia="Times New Roman"/>
          <w:sz w:val="18"/>
          <w:szCs w:val="20"/>
          <w:lang w:eastAsia="cs-CZ"/>
        </w:rPr>
        <w:t>stanicích (BS) ohřevem provedeným integrovanými trubkovými svazky</w:t>
      </w:r>
    </w:p>
    <w:p w14:paraId="5E325651" w14:textId="1CD59B15" w:rsidR="00317646" w:rsidRPr="000C1F03" w:rsidRDefault="00317646"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jednotlivých větví ÚT:</w:t>
      </w:r>
    </w:p>
    <w:p w14:paraId="4C264801"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Nová administrativní budova – šatny, kanceláře</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55 kW</w:t>
      </w:r>
    </w:p>
    <w:p w14:paraId="73A51B63"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Tribuny – šatny, restaurace „Palermo“, hlediště, ubytovna</w:t>
      </w:r>
      <w:r w:rsidRPr="000C1F03">
        <w:rPr>
          <w:rFonts w:eastAsia="Times New Roman"/>
          <w:sz w:val="18"/>
          <w:szCs w:val="20"/>
          <w:lang w:eastAsia="cs-CZ"/>
        </w:rPr>
        <w:tab/>
      </w:r>
      <w:r w:rsidRPr="000C1F03">
        <w:rPr>
          <w:rFonts w:eastAsia="Times New Roman"/>
          <w:sz w:val="18"/>
          <w:szCs w:val="20"/>
          <w:lang w:eastAsia="cs-CZ"/>
        </w:rPr>
        <w:tab/>
        <w:t>27 kW</w:t>
      </w:r>
    </w:p>
    <w:p w14:paraId="20189AAE"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 xml:space="preserve">Stará administrativní budova  </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164 kW</w:t>
      </w:r>
    </w:p>
    <w:p w14:paraId="6AF2C679"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č.p.511 „Domeček“ – objekt občanské vybavenosti</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25 kW</w:t>
      </w:r>
    </w:p>
    <w:p w14:paraId="7EB4F1CF"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cs="Times New Roman"/>
          <w:sz w:val="18"/>
          <w:szCs w:val="20"/>
          <w:lang w:eastAsia="cs-CZ"/>
        </w:rPr>
        <w:t>ÚT dílny u FS</w:t>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t>44 kW</w:t>
      </w:r>
    </w:p>
    <w:p w14:paraId="7EAD9B17" w14:textId="77777777" w:rsidR="00317646" w:rsidRPr="000C1F03"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cs="Times New Roman"/>
          <w:sz w:val="18"/>
          <w:szCs w:val="20"/>
          <w:lang w:eastAsia="cs-CZ"/>
        </w:rPr>
        <w:t>Strojovna chlazení a šatny FS</w:t>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t>165 kW</w:t>
      </w:r>
    </w:p>
    <w:p w14:paraId="6523BC29" w14:textId="77777777" w:rsidR="00317646" w:rsidRPr="000C1F03" w:rsidRDefault="00317646"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přípravy TV:</w:t>
      </w:r>
    </w:p>
    <w:p w14:paraId="26F66602" w14:textId="6D0C9CF7" w:rsidR="00317646" w:rsidRDefault="00317646" w:rsidP="009D2714">
      <w:pPr>
        <w:pStyle w:val="Odstavecseseznamem"/>
        <w:numPr>
          <w:ilvl w:val="0"/>
          <w:numId w:val="3"/>
        </w:numPr>
        <w:spacing w:before="60" w:after="60" w:line="240" w:lineRule="auto"/>
        <w:jc w:val="both"/>
        <w:rPr>
          <w:rFonts w:eastAsia="Times New Roman"/>
          <w:sz w:val="18"/>
          <w:szCs w:val="20"/>
          <w:lang w:eastAsia="cs-CZ"/>
        </w:rPr>
      </w:pPr>
      <w:r w:rsidRPr="000C1F03">
        <w:rPr>
          <w:rFonts w:eastAsia="Times New Roman"/>
          <w:sz w:val="18"/>
          <w:szCs w:val="20"/>
          <w:lang w:eastAsia="cs-CZ"/>
        </w:rPr>
        <w:t>Povrchový výměník typu voda/voda o výkonu</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200 kW</w:t>
      </w:r>
    </w:p>
    <w:p w14:paraId="10C9F2F2" w14:textId="0300AA99" w:rsidR="00124E69" w:rsidRPr="00F02950" w:rsidRDefault="00124E69" w:rsidP="001B2D91">
      <w:pPr>
        <w:pStyle w:val="Nadpis3"/>
        <w:rPr>
          <w:lang w:eastAsia="cs-CZ"/>
        </w:rPr>
      </w:pPr>
      <w:bookmarkStart w:id="13" w:name="_Toc56606657"/>
      <w:r w:rsidRPr="00F02950">
        <w:rPr>
          <w:lang w:eastAsia="cs-CZ"/>
        </w:rPr>
        <w:t xml:space="preserve">Nová </w:t>
      </w:r>
      <w:r w:rsidR="00F02950" w:rsidRPr="00F02950">
        <w:rPr>
          <w:lang w:eastAsia="cs-CZ"/>
        </w:rPr>
        <w:t>teplo</w:t>
      </w:r>
      <w:r w:rsidRPr="00F02950">
        <w:rPr>
          <w:lang w:eastAsia="cs-CZ"/>
        </w:rPr>
        <w:t xml:space="preserve">vodní </w:t>
      </w:r>
      <w:r w:rsidR="00F02950" w:rsidRPr="00F02950">
        <w:rPr>
          <w:lang w:eastAsia="cs-CZ"/>
        </w:rPr>
        <w:t>V</w:t>
      </w:r>
      <w:r w:rsidRPr="00F02950">
        <w:rPr>
          <w:lang w:eastAsia="cs-CZ"/>
        </w:rPr>
        <w:t>S</w:t>
      </w:r>
      <w:bookmarkEnd w:id="13"/>
    </w:p>
    <w:p w14:paraId="40445FD4" w14:textId="6FD1496A"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F02950">
        <w:rPr>
          <w:rFonts w:ascii="Verdana" w:eastAsia="Times New Roman" w:hAnsi="Verdana" w:cs="Times New Roman"/>
          <w:sz w:val="18"/>
          <w:szCs w:val="20"/>
          <w:lang w:eastAsia="cs-CZ"/>
        </w:rPr>
        <w:t xml:space="preserve">VS zimní stadion je řešena pro okruhy ÚT jako tlakově závislá předávací stanice. Ze stanice je vedeno šest samostatných topných okruhů. Každý okruh je osazen samostatným </w:t>
      </w:r>
      <w:r w:rsidR="006F4BE4" w:rsidRPr="00F02950">
        <w:rPr>
          <w:rFonts w:ascii="Verdana" w:eastAsia="Times New Roman" w:hAnsi="Verdana" w:cs="Times New Roman"/>
          <w:sz w:val="18"/>
          <w:szCs w:val="20"/>
          <w:lang w:eastAsia="cs-CZ"/>
        </w:rPr>
        <w:t>směšovacím uzlem</w:t>
      </w:r>
      <w:r w:rsidRPr="00F02950">
        <w:rPr>
          <w:rFonts w:ascii="Verdana" w:eastAsia="Times New Roman" w:hAnsi="Verdana" w:cs="Times New Roman"/>
          <w:sz w:val="18"/>
          <w:szCs w:val="20"/>
          <w:lang w:eastAsia="cs-CZ"/>
        </w:rPr>
        <w:t xml:space="preserve"> s trojcestným ventilem a oběhovým čerpadlem. Všechny okruhy budou provozovány na společnou ekvitermní křivku.</w:t>
      </w:r>
      <w:r w:rsidRPr="000C1F03">
        <w:rPr>
          <w:rFonts w:ascii="Verdana" w:eastAsia="Times New Roman" w:hAnsi="Verdana" w:cs="Times New Roman"/>
          <w:sz w:val="18"/>
          <w:szCs w:val="20"/>
          <w:lang w:eastAsia="cs-CZ"/>
        </w:rPr>
        <w:t xml:space="preserve"> </w:t>
      </w:r>
    </w:p>
    <w:p w14:paraId="1A1D132C" w14:textId="7D71A444"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Příprava TV je řešena jako tlakově nezávislá příprava na straně TV osazená zásobníkem 1</w:t>
      </w:r>
      <w:r w:rsidR="006F6CE3">
        <w:rPr>
          <w:rFonts w:ascii="Verdana" w:eastAsia="Times New Roman" w:hAnsi="Verdana" w:cs="Times New Roman"/>
          <w:sz w:val="18"/>
          <w:szCs w:val="20"/>
          <w:lang w:eastAsia="cs-CZ"/>
        </w:rPr>
        <w:t>,0 m</w:t>
      </w:r>
      <w:r w:rsidR="006F6CE3" w:rsidRPr="006F6CE3">
        <w:rPr>
          <w:rFonts w:ascii="Verdana" w:eastAsia="Times New Roman" w:hAnsi="Verdana" w:cs="Times New Roman"/>
          <w:sz w:val="18"/>
          <w:szCs w:val="20"/>
          <w:vertAlign w:val="superscript"/>
          <w:lang w:eastAsia="cs-CZ"/>
        </w:rPr>
        <w:t>3</w:t>
      </w:r>
      <w:r w:rsidRPr="000C1F03">
        <w:rPr>
          <w:rFonts w:ascii="Verdana" w:eastAsia="Times New Roman" w:hAnsi="Verdana" w:cs="Times New Roman"/>
          <w:sz w:val="18"/>
          <w:szCs w:val="20"/>
          <w:lang w:eastAsia="cs-CZ"/>
        </w:rPr>
        <w:t>, rozdělovačem TV a sběračem cirkulace TV.</w:t>
      </w:r>
    </w:p>
    <w:p w14:paraId="68753993" w14:textId="77777777" w:rsidR="00C446F7" w:rsidRPr="000C1F03" w:rsidRDefault="00C446F7" w:rsidP="009D2714">
      <w:pPr>
        <w:pStyle w:val="Odstavecseseznamem"/>
        <w:numPr>
          <w:ilvl w:val="0"/>
          <w:numId w:val="5"/>
        </w:numPr>
        <w:spacing w:before="60" w:after="60" w:line="240" w:lineRule="auto"/>
        <w:jc w:val="both"/>
        <w:rPr>
          <w:rFonts w:eastAsia="Arial Unicode MS" w:cs="Arial"/>
          <w:b/>
          <w:bCs/>
          <w:sz w:val="18"/>
          <w:u w:val="single"/>
        </w:rPr>
      </w:pPr>
      <w:r w:rsidRPr="000C1F03">
        <w:rPr>
          <w:rFonts w:eastAsia="Arial Unicode MS" w:cs="Arial"/>
          <w:b/>
          <w:bCs/>
          <w:sz w:val="18"/>
          <w:u w:val="single"/>
        </w:rPr>
        <w:t>Parametry směšovacích stanic:</w:t>
      </w:r>
    </w:p>
    <w:p w14:paraId="742EBE40" w14:textId="12282808"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primární topné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zima - 105/60°C</w:t>
      </w:r>
      <w:r w:rsidR="008E390B">
        <w:rPr>
          <w:rFonts w:ascii="Verdana" w:eastAsia="Times New Roman" w:hAnsi="Verdana" w:cs="Times New Roman"/>
          <w:sz w:val="18"/>
          <w:szCs w:val="20"/>
          <w:lang w:eastAsia="cs-CZ"/>
        </w:rPr>
        <w:t>, nebo</w:t>
      </w:r>
      <w:r w:rsidRPr="000C1F03">
        <w:rPr>
          <w:rFonts w:ascii="Verdana" w:eastAsia="Times New Roman" w:hAnsi="Verdana" w:cs="Times New Roman"/>
          <w:sz w:val="18"/>
          <w:szCs w:val="20"/>
          <w:lang w:eastAsia="cs-CZ"/>
        </w:rPr>
        <w:t xml:space="preserve"> </w:t>
      </w:r>
      <w:r w:rsidR="006F6CE3">
        <w:rPr>
          <w:rFonts w:ascii="Verdana" w:eastAsia="Times New Roman" w:hAnsi="Verdana" w:cs="Times New Roman"/>
          <w:sz w:val="18"/>
          <w:szCs w:val="20"/>
          <w:lang w:eastAsia="cs-CZ"/>
        </w:rPr>
        <w:t xml:space="preserve">podle </w:t>
      </w:r>
      <w:proofErr w:type="spellStart"/>
      <w:r w:rsidR="006F6CE3">
        <w:rPr>
          <w:rFonts w:ascii="Verdana" w:eastAsia="Times New Roman" w:hAnsi="Verdana" w:cs="Times New Roman"/>
          <w:sz w:val="18"/>
          <w:szCs w:val="20"/>
          <w:lang w:eastAsia="cs-CZ"/>
        </w:rPr>
        <w:t>ekvitermu</w:t>
      </w:r>
      <w:proofErr w:type="spellEnd"/>
    </w:p>
    <w:p w14:paraId="48772B2B" w14:textId="77777777"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sekundární topné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 xml:space="preserve">jmenovitý teplotní spád - 80/60°C </w:t>
      </w:r>
    </w:p>
    <w:p w14:paraId="1EBFE717" w14:textId="77777777"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Výkon v topné vodě</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dle jednotlivých větví</w:t>
      </w:r>
    </w:p>
    <w:p w14:paraId="4311285C" w14:textId="53ABB3BF"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Součástí stanice je příprava TV. Příprava TV je prováděna přes výměník typu voda/voda o tepelném výkonu 200 kW. Primární strana výměníku je napojena na primární teplovod z DVS 16. Sekundární okruh je tvořen přívodem pitné vody. Po ohřátí pitné vody ve výměníku je voda zavedena do akumulačního zásobníku. Z akumulačního zásobníku je voda svedena do rozdělovače TV</w:t>
      </w:r>
      <w:r w:rsidR="00796932">
        <w:rPr>
          <w:rFonts w:ascii="Verdana" w:eastAsia="Times New Roman" w:hAnsi="Verdana" w:cs="Times New Roman"/>
          <w:sz w:val="18"/>
          <w:szCs w:val="20"/>
          <w:lang w:eastAsia="cs-CZ"/>
        </w:rPr>
        <w:t xml:space="preserve">. </w:t>
      </w:r>
      <w:r w:rsidRPr="000C1F03">
        <w:rPr>
          <w:rFonts w:ascii="Verdana" w:eastAsia="Times New Roman" w:hAnsi="Verdana" w:cs="Times New Roman"/>
          <w:sz w:val="18"/>
          <w:szCs w:val="20"/>
          <w:lang w:eastAsia="cs-CZ"/>
        </w:rPr>
        <w:t>Součástí přípravy TV j</w:t>
      </w:r>
      <w:r w:rsidR="00094138" w:rsidRPr="000C1F03">
        <w:rPr>
          <w:rFonts w:ascii="Verdana" w:eastAsia="Times New Roman" w:hAnsi="Verdana" w:cs="Times New Roman"/>
          <w:sz w:val="18"/>
          <w:szCs w:val="20"/>
          <w:lang w:eastAsia="cs-CZ"/>
        </w:rPr>
        <w:t xml:space="preserve">sou </w:t>
      </w:r>
      <w:r w:rsidRPr="000C1F03">
        <w:rPr>
          <w:rFonts w:ascii="Verdana" w:eastAsia="Times New Roman" w:hAnsi="Verdana" w:cs="Times New Roman"/>
          <w:sz w:val="18"/>
          <w:szCs w:val="20"/>
          <w:lang w:eastAsia="cs-CZ"/>
        </w:rPr>
        <w:t>rozdělovač</w:t>
      </w:r>
      <w:r w:rsidR="00094138" w:rsidRPr="000C1F03">
        <w:rPr>
          <w:rFonts w:ascii="Verdana" w:eastAsia="Times New Roman" w:hAnsi="Verdana" w:cs="Times New Roman"/>
          <w:sz w:val="18"/>
          <w:szCs w:val="20"/>
          <w:lang w:eastAsia="cs-CZ"/>
        </w:rPr>
        <w:t xml:space="preserve">e TV a </w:t>
      </w:r>
      <w:r w:rsidRPr="000C1F03">
        <w:rPr>
          <w:rFonts w:ascii="Verdana" w:eastAsia="Times New Roman" w:hAnsi="Verdana" w:cs="Times New Roman"/>
          <w:sz w:val="18"/>
          <w:szCs w:val="20"/>
          <w:lang w:eastAsia="cs-CZ"/>
        </w:rPr>
        <w:t>cirkulace do kter</w:t>
      </w:r>
      <w:r w:rsidR="00094138" w:rsidRPr="000C1F03">
        <w:rPr>
          <w:rFonts w:ascii="Verdana" w:eastAsia="Times New Roman" w:hAnsi="Verdana" w:cs="Times New Roman"/>
          <w:sz w:val="18"/>
          <w:szCs w:val="20"/>
          <w:lang w:eastAsia="cs-CZ"/>
        </w:rPr>
        <w:t>ých</w:t>
      </w:r>
      <w:r w:rsidRPr="000C1F03">
        <w:rPr>
          <w:rFonts w:ascii="Verdana" w:eastAsia="Times New Roman" w:hAnsi="Verdana" w:cs="Times New Roman"/>
          <w:sz w:val="18"/>
          <w:szCs w:val="20"/>
          <w:lang w:eastAsia="cs-CZ"/>
        </w:rPr>
        <w:t xml:space="preserve"> jsou zaústěny tři větve. Každá větev je osazena samostatným cirkulačním čerpadlem.</w:t>
      </w:r>
    </w:p>
    <w:p w14:paraId="04462472" w14:textId="77777777" w:rsidR="00C446F7" w:rsidRPr="000C1F03" w:rsidRDefault="00C446F7" w:rsidP="009D2714">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Cirkulace TV z jednotlivých větví je svedena do sběrače a dále do výměníku.</w:t>
      </w:r>
    </w:p>
    <w:p w14:paraId="11F0E6C9" w14:textId="77777777" w:rsidR="00C446F7" w:rsidRPr="000C1F03" w:rsidRDefault="00C446F7" w:rsidP="008F2B43">
      <w:pPr>
        <w:pStyle w:val="Odstavecseseznamem"/>
        <w:numPr>
          <w:ilvl w:val="0"/>
          <w:numId w:val="5"/>
        </w:numPr>
        <w:spacing w:beforeLines="60" w:before="144" w:afterLines="60" w:after="144" w:line="240" w:lineRule="auto"/>
        <w:jc w:val="both"/>
        <w:rPr>
          <w:rFonts w:eastAsia="Arial Unicode MS" w:cs="Arial"/>
          <w:b/>
          <w:bCs/>
          <w:sz w:val="18"/>
          <w:u w:val="single"/>
        </w:rPr>
      </w:pPr>
      <w:r w:rsidRPr="000C1F03">
        <w:rPr>
          <w:rFonts w:eastAsia="Arial Unicode MS" w:cs="Arial"/>
          <w:b/>
          <w:bCs/>
          <w:sz w:val="18"/>
          <w:u w:val="single"/>
        </w:rPr>
        <w:t>Parametry výměníku TV:</w:t>
      </w:r>
    </w:p>
    <w:p w14:paraId="61D2576D" w14:textId="59FF638D" w:rsidR="00C446F7" w:rsidRDefault="00C446F7" w:rsidP="00CD3259">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primární topné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6F6CE3" w:rsidRPr="000C1F03">
        <w:rPr>
          <w:rFonts w:ascii="Verdana" w:eastAsia="Times New Roman" w:hAnsi="Verdana" w:cs="Times New Roman"/>
          <w:sz w:val="18"/>
          <w:szCs w:val="20"/>
          <w:lang w:eastAsia="cs-CZ"/>
        </w:rPr>
        <w:t>zima - 105/60°C</w:t>
      </w:r>
      <w:r w:rsidR="00796932">
        <w:rPr>
          <w:rFonts w:ascii="Verdana" w:eastAsia="Times New Roman" w:hAnsi="Verdana" w:cs="Times New Roman"/>
          <w:sz w:val="18"/>
          <w:szCs w:val="20"/>
          <w:lang w:eastAsia="cs-CZ"/>
        </w:rPr>
        <w:t>,</w:t>
      </w:r>
      <w:r w:rsidR="006F6CE3" w:rsidRPr="000C1F03">
        <w:rPr>
          <w:rFonts w:ascii="Verdana" w:eastAsia="Times New Roman" w:hAnsi="Verdana" w:cs="Times New Roman"/>
          <w:sz w:val="18"/>
          <w:szCs w:val="20"/>
          <w:lang w:eastAsia="cs-CZ"/>
        </w:rPr>
        <w:t xml:space="preserve"> </w:t>
      </w:r>
      <w:r w:rsidR="00796932">
        <w:rPr>
          <w:rFonts w:ascii="Verdana" w:eastAsia="Times New Roman" w:hAnsi="Verdana" w:cs="Times New Roman"/>
          <w:sz w:val="18"/>
          <w:szCs w:val="20"/>
          <w:lang w:eastAsia="cs-CZ"/>
        </w:rPr>
        <w:t xml:space="preserve">nebo </w:t>
      </w:r>
      <w:r w:rsidR="006F6CE3">
        <w:rPr>
          <w:rFonts w:ascii="Verdana" w:eastAsia="Times New Roman" w:hAnsi="Verdana" w:cs="Times New Roman"/>
          <w:sz w:val="18"/>
          <w:szCs w:val="20"/>
          <w:lang w:eastAsia="cs-CZ"/>
        </w:rPr>
        <w:t xml:space="preserve">podle </w:t>
      </w:r>
      <w:proofErr w:type="spellStart"/>
      <w:r w:rsidR="006F6CE3">
        <w:rPr>
          <w:rFonts w:ascii="Verdana" w:eastAsia="Times New Roman" w:hAnsi="Verdana" w:cs="Times New Roman"/>
          <w:sz w:val="18"/>
          <w:szCs w:val="20"/>
          <w:lang w:eastAsia="cs-CZ"/>
        </w:rPr>
        <w:t>ekvitermu</w:t>
      </w:r>
      <w:proofErr w:type="spellEnd"/>
    </w:p>
    <w:p w14:paraId="4FB906D1" w14:textId="30A70E43" w:rsidR="00C446F7" w:rsidRPr="000C1F03" w:rsidRDefault="00C446F7" w:rsidP="00CD3259">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teplé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celoročně - 10/</w:t>
      </w:r>
      <w:r w:rsidR="00796932">
        <w:rPr>
          <w:rFonts w:ascii="Verdana" w:eastAsia="Times New Roman" w:hAnsi="Verdana" w:cs="Times New Roman"/>
          <w:sz w:val="18"/>
          <w:szCs w:val="20"/>
          <w:lang w:eastAsia="cs-CZ"/>
        </w:rPr>
        <w:t>55</w:t>
      </w:r>
      <w:r w:rsidRPr="000C1F03">
        <w:rPr>
          <w:rFonts w:ascii="Verdana" w:eastAsia="Times New Roman" w:hAnsi="Verdana" w:cs="Times New Roman"/>
          <w:sz w:val="18"/>
          <w:szCs w:val="20"/>
          <w:lang w:eastAsia="cs-CZ"/>
        </w:rPr>
        <w:t xml:space="preserve">°C </w:t>
      </w:r>
    </w:p>
    <w:p w14:paraId="08476D8D" w14:textId="77777777" w:rsidR="00C446F7" w:rsidRPr="000C1F03" w:rsidRDefault="00C446F7" w:rsidP="00CD3259">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Výkon v topné vodě</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200 kW</w:t>
      </w:r>
    </w:p>
    <w:p w14:paraId="7281F2C2" w14:textId="25573931" w:rsidR="005703A9" w:rsidRPr="000C1F03" w:rsidRDefault="00C446F7" w:rsidP="00CD3259">
      <w:pPr>
        <w:spacing w:before="60" w:after="60" w:line="240" w:lineRule="auto"/>
        <w:ind w:firstLine="709"/>
        <w:jc w:val="both"/>
        <w:rPr>
          <w:rFonts w:ascii="Verdana" w:eastAsia="Times New Roman" w:hAnsi="Verdana" w:cs="Times New Roman"/>
          <w:sz w:val="18"/>
          <w:szCs w:val="20"/>
          <w:vertAlign w:val="superscript"/>
          <w:lang w:eastAsia="cs-CZ"/>
        </w:rPr>
      </w:pPr>
      <w:r w:rsidRPr="000C1F03">
        <w:rPr>
          <w:rFonts w:ascii="Verdana" w:eastAsia="Times New Roman" w:hAnsi="Verdana" w:cs="Times New Roman"/>
          <w:sz w:val="18"/>
          <w:szCs w:val="20"/>
          <w:lang w:eastAsia="cs-CZ"/>
        </w:rPr>
        <w:t>Zásobník na TV</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t>1</w:t>
      </w:r>
      <w:r w:rsidR="00CD3259">
        <w:rPr>
          <w:rFonts w:ascii="Verdana" w:eastAsia="Times New Roman" w:hAnsi="Verdana" w:cs="Times New Roman"/>
          <w:sz w:val="18"/>
          <w:szCs w:val="20"/>
          <w:lang w:eastAsia="cs-CZ"/>
        </w:rPr>
        <w:t>,0</w:t>
      </w:r>
      <w:r w:rsidRPr="000C1F03">
        <w:rPr>
          <w:rFonts w:ascii="Verdana" w:eastAsia="Times New Roman" w:hAnsi="Verdana" w:cs="Times New Roman"/>
          <w:sz w:val="18"/>
          <w:szCs w:val="20"/>
          <w:lang w:eastAsia="cs-CZ"/>
        </w:rPr>
        <w:t xml:space="preserve"> m</w:t>
      </w:r>
      <w:r w:rsidRPr="000C1F03">
        <w:rPr>
          <w:rFonts w:ascii="Verdana" w:eastAsia="Times New Roman" w:hAnsi="Verdana" w:cs="Times New Roman"/>
          <w:sz w:val="18"/>
          <w:szCs w:val="20"/>
          <w:vertAlign w:val="superscript"/>
          <w:lang w:eastAsia="cs-CZ"/>
        </w:rPr>
        <w:t>3</w:t>
      </w:r>
    </w:p>
    <w:p w14:paraId="4C6D38C0" w14:textId="77777777" w:rsidR="005676D3" w:rsidRPr="000C1F03" w:rsidRDefault="005676D3" w:rsidP="005703A9">
      <w:pPr>
        <w:pStyle w:val="Nadpis2"/>
        <w:rPr>
          <w:rFonts w:eastAsia="Times New Roman"/>
          <w:b/>
          <w:lang w:eastAsia="cs-CZ"/>
        </w:rPr>
      </w:pPr>
      <w:bookmarkStart w:id="14" w:name="_Toc274306075"/>
      <w:bookmarkStart w:id="15" w:name="_Toc394409094"/>
      <w:bookmarkStart w:id="16" w:name="_Toc476833058"/>
      <w:bookmarkStart w:id="17" w:name="_Toc56438481"/>
      <w:bookmarkStart w:id="18" w:name="_Toc56606658"/>
      <w:r w:rsidRPr="000C1F03">
        <w:rPr>
          <w:rFonts w:eastAsia="Times New Roman"/>
          <w:b/>
          <w:lang w:eastAsia="cs-CZ"/>
        </w:rPr>
        <w:t>Údaje o projektovaných kapacitách</w:t>
      </w:r>
      <w:bookmarkEnd w:id="14"/>
      <w:bookmarkEnd w:id="15"/>
      <w:bookmarkEnd w:id="16"/>
      <w:bookmarkEnd w:id="17"/>
      <w:bookmarkEnd w:id="18"/>
    </w:p>
    <w:p w14:paraId="1526FF16" w14:textId="77777777" w:rsidR="005676D3" w:rsidRPr="000C1F03" w:rsidRDefault="005676D3" w:rsidP="005703A9">
      <w:pPr>
        <w:pStyle w:val="Odstavecseseznamem"/>
        <w:numPr>
          <w:ilvl w:val="0"/>
          <w:numId w:val="14"/>
        </w:numPr>
        <w:spacing w:before="120" w:after="0" w:line="240" w:lineRule="auto"/>
        <w:jc w:val="both"/>
        <w:rPr>
          <w:rFonts w:eastAsia="Times New Roman" w:cs="Times New Roman"/>
          <w:b/>
          <w:szCs w:val="20"/>
          <w:lang w:eastAsia="cs-CZ"/>
        </w:rPr>
      </w:pPr>
      <w:bookmarkStart w:id="19" w:name="_Toc72828841"/>
      <w:bookmarkStart w:id="20" w:name="_Toc268872378"/>
      <w:bookmarkStart w:id="21" w:name="_Toc394409095"/>
      <w:bookmarkStart w:id="22" w:name="_Toc476833059"/>
      <w:r w:rsidRPr="000C1F03">
        <w:rPr>
          <w:rFonts w:eastAsia="Times New Roman" w:cs="Times New Roman"/>
          <w:b/>
          <w:szCs w:val="20"/>
          <w:lang w:eastAsia="cs-CZ"/>
        </w:rPr>
        <w:t>Parametry médií</w:t>
      </w:r>
      <w:bookmarkEnd w:id="19"/>
      <w:bookmarkEnd w:id="20"/>
      <w:bookmarkEnd w:id="21"/>
      <w:bookmarkEnd w:id="22"/>
    </w:p>
    <w:p w14:paraId="7661CA7F" w14:textId="2A3BB954" w:rsidR="005676D3" w:rsidRPr="000C1F03" w:rsidRDefault="005676D3" w:rsidP="00CD3259">
      <w:pPr>
        <w:spacing w:before="60" w:after="60" w:line="240" w:lineRule="auto"/>
        <w:ind w:left="4956" w:hanging="4247"/>
        <w:jc w:val="both"/>
        <w:rPr>
          <w:rFonts w:eastAsia="Times New Roman" w:cs="Times New Roman"/>
          <w:szCs w:val="20"/>
          <w:lang w:eastAsia="cs-CZ"/>
        </w:rPr>
      </w:pPr>
      <w:r w:rsidRPr="000C1F03">
        <w:rPr>
          <w:rFonts w:eastAsia="Times New Roman" w:cs="Times New Roman"/>
          <w:szCs w:val="20"/>
          <w:lang w:eastAsia="cs-CZ"/>
        </w:rPr>
        <w:t xml:space="preserve">Teplonosná primární látka: </w:t>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t>teplá voda 105/60°C z nové DVS 16 v Plaveckém stadionu</w:t>
      </w:r>
    </w:p>
    <w:p w14:paraId="0FF652E1" w14:textId="52D66738" w:rsidR="005676D3" w:rsidRPr="000C1F03" w:rsidRDefault="005676D3"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Tepelný výkon ve vodě dodávaný z nové DVS 16</w:t>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r>
      <w:r w:rsidR="00796932">
        <w:rPr>
          <w:rFonts w:eastAsia="Times New Roman" w:cs="Times New Roman"/>
          <w:szCs w:val="20"/>
          <w:lang w:eastAsia="cs-CZ"/>
        </w:rPr>
        <w:t>6</w:t>
      </w:r>
      <w:r w:rsidRPr="000C1F03">
        <w:rPr>
          <w:rFonts w:eastAsia="Times New Roman" w:cs="Times New Roman"/>
          <w:szCs w:val="20"/>
          <w:lang w:eastAsia="cs-CZ"/>
        </w:rPr>
        <w:t>80 kW</w:t>
      </w:r>
    </w:p>
    <w:p w14:paraId="77D63270" w14:textId="7FD929C4" w:rsidR="005676D3" w:rsidRPr="000C1F03" w:rsidRDefault="005676D3"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Teplotní spád nového teplovodu</w:t>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r>
      <w:r w:rsidRPr="000C1F03">
        <w:rPr>
          <w:rFonts w:eastAsia="Times New Roman" w:cs="Times New Roman"/>
          <w:szCs w:val="20"/>
          <w:lang w:eastAsia="cs-CZ"/>
        </w:rPr>
        <w:tab/>
        <w:t>105/60 °C</w:t>
      </w:r>
    </w:p>
    <w:p w14:paraId="6F59F56F" w14:textId="7F34DDD0" w:rsidR="005676D3" w:rsidRDefault="005676D3"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Konstrukční tlakové provedení nové VS Zimního stadionu</w:t>
      </w:r>
      <w:r w:rsidRPr="000C1F03">
        <w:rPr>
          <w:rFonts w:eastAsia="Times New Roman" w:cs="Times New Roman"/>
          <w:szCs w:val="20"/>
          <w:lang w:eastAsia="cs-CZ"/>
        </w:rPr>
        <w:tab/>
      </w:r>
      <w:r w:rsidRPr="000C1F03">
        <w:rPr>
          <w:rFonts w:eastAsia="Times New Roman" w:cs="Times New Roman"/>
          <w:szCs w:val="20"/>
          <w:lang w:eastAsia="cs-CZ"/>
        </w:rPr>
        <w:tab/>
        <w:t>min. PN16</w:t>
      </w:r>
    </w:p>
    <w:p w14:paraId="2A2E8061" w14:textId="77777777" w:rsidR="00CD3259" w:rsidRPr="000C1F03" w:rsidRDefault="00CD3259" w:rsidP="00CD3259">
      <w:pPr>
        <w:spacing w:before="60" w:after="60" w:line="240" w:lineRule="auto"/>
        <w:ind w:firstLine="709"/>
        <w:jc w:val="both"/>
        <w:rPr>
          <w:rFonts w:eastAsia="Times New Roman" w:cs="Times New Roman"/>
          <w:szCs w:val="20"/>
          <w:lang w:eastAsia="cs-CZ"/>
        </w:rPr>
      </w:pPr>
    </w:p>
    <w:p w14:paraId="6FD292A5" w14:textId="77777777" w:rsidR="00DD66BE" w:rsidRPr="000C1F03" w:rsidRDefault="00DD66BE" w:rsidP="005703A9">
      <w:pPr>
        <w:pStyle w:val="Odstavecseseznamem"/>
        <w:numPr>
          <w:ilvl w:val="0"/>
          <w:numId w:val="14"/>
        </w:numPr>
        <w:spacing w:before="120" w:after="0" w:line="240" w:lineRule="auto"/>
        <w:jc w:val="both"/>
        <w:rPr>
          <w:rFonts w:eastAsia="Times New Roman" w:cs="Times New Roman"/>
          <w:b/>
          <w:szCs w:val="20"/>
          <w:lang w:eastAsia="cs-CZ"/>
        </w:rPr>
      </w:pPr>
      <w:bookmarkStart w:id="23" w:name="_Toc72828843"/>
      <w:bookmarkStart w:id="24" w:name="_Toc268872379"/>
      <w:bookmarkStart w:id="25" w:name="_Toc394409096"/>
      <w:bookmarkStart w:id="26" w:name="_Toc476833060"/>
      <w:r w:rsidRPr="000C1F03">
        <w:rPr>
          <w:rFonts w:eastAsia="Times New Roman" w:cs="Times New Roman"/>
          <w:b/>
          <w:szCs w:val="20"/>
          <w:lang w:eastAsia="cs-CZ"/>
        </w:rPr>
        <w:lastRenderedPageBreak/>
        <w:t>Příkony předávací stanic</w:t>
      </w:r>
      <w:bookmarkEnd w:id="23"/>
      <w:r w:rsidRPr="000C1F03">
        <w:rPr>
          <w:rFonts w:eastAsia="Times New Roman" w:cs="Times New Roman"/>
          <w:b/>
          <w:szCs w:val="20"/>
          <w:lang w:eastAsia="cs-CZ"/>
        </w:rPr>
        <w:t>e</w:t>
      </w:r>
      <w:bookmarkEnd w:id="24"/>
      <w:bookmarkEnd w:id="25"/>
      <w:bookmarkEnd w:id="26"/>
    </w:p>
    <w:p w14:paraId="7C50BDFF" w14:textId="58EAE791" w:rsidR="00DD66BE" w:rsidRPr="000C1F03" w:rsidRDefault="00CD3259" w:rsidP="00CD3259">
      <w:pPr>
        <w:pStyle w:val="odstavec"/>
        <w:spacing w:before="60" w:after="60"/>
        <w:ind w:left="426" w:firstLine="282"/>
        <w:rPr>
          <w:szCs w:val="22"/>
        </w:rPr>
      </w:pPr>
      <w:r>
        <w:rPr>
          <w:szCs w:val="22"/>
        </w:rPr>
        <w:t>J</w:t>
      </w:r>
      <w:r w:rsidR="00DD66BE" w:rsidRPr="000C1F03">
        <w:rPr>
          <w:szCs w:val="22"/>
        </w:rPr>
        <w:t>menovité příkony:</w:t>
      </w:r>
    </w:p>
    <w:p w14:paraId="501DD3D6" w14:textId="7E21F20E" w:rsidR="00DD66BE" w:rsidRPr="000C1F03" w:rsidRDefault="00DD66BE" w:rsidP="00CD3259">
      <w:pPr>
        <w:pStyle w:val="odstavec"/>
        <w:numPr>
          <w:ilvl w:val="0"/>
          <w:numId w:val="16"/>
        </w:numPr>
        <w:spacing w:before="60" w:after="60"/>
        <w:rPr>
          <w:szCs w:val="22"/>
        </w:rPr>
      </w:pPr>
      <w:r w:rsidRPr="000C1F03">
        <w:rPr>
          <w:szCs w:val="22"/>
        </w:rPr>
        <w:t>Příkon z primárního teplovodu pro okruhy ÚT</w:t>
      </w:r>
      <w:r w:rsidRPr="000C1F03">
        <w:rPr>
          <w:szCs w:val="22"/>
        </w:rPr>
        <w:tab/>
      </w:r>
      <w:r w:rsidRPr="000C1F03">
        <w:rPr>
          <w:szCs w:val="22"/>
        </w:rPr>
        <w:tab/>
      </w:r>
      <w:r w:rsidRPr="000C1F03">
        <w:rPr>
          <w:szCs w:val="22"/>
        </w:rPr>
        <w:tab/>
      </w:r>
      <w:r w:rsidR="001A47CC">
        <w:rPr>
          <w:szCs w:val="22"/>
        </w:rPr>
        <w:t>4</w:t>
      </w:r>
      <w:r w:rsidRPr="000C1F03">
        <w:rPr>
          <w:szCs w:val="22"/>
        </w:rPr>
        <w:t>80 kW</w:t>
      </w:r>
    </w:p>
    <w:p w14:paraId="589674B6" w14:textId="5BDBF46E" w:rsidR="00DD66BE" w:rsidRPr="000C1F03" w:rsidRDefault="00DD66BE" w:rsidP="00CD3259">
      <w:pPr>
        <w:pStyle w:val="odstavec"/>
        <w:numPr>
          <w:ilvl w:val="0"/>
          <w:numId w:val="16"/>
        </w:numPr>
        <w:spacing w:before="60" w:after="60"/>
        <w:rPr>
          <w:szCs w:val="22"/>
        </w:rPr>
      </w:pPr>
      <w:r w:rsidRPr="000C1F03">
        <w:rPr>
          <w:szCs w:val="22"/>
        </w:rPr>
        <w:t>Příkon z primárního teplovodu</w:t>
      </w:r>
      <w:r w:rsidRPr="000C1F03">
        <w:rPr>
          <w:szCs w:val="22"/>
        </w:rPr>
        <w:tab/>
        <w:t>pro TV</w:t>
      </w:r>
      <w:r w:rsidRPr="000C1F03">
        <w:rPr>
          <w:szCs w:val="22"/>
        </w:rPr>
        <w:tab/>
      </w:r>
      <w:r w:rsidRPr="000C1F03">
        <w:rPr>
          <w:szCs w:val="22"/>
        </w:rPr>
        <w:tab/>
      </w:r>
      <w:r w:rsidRPr="000C1F03">
        <w:rPr>
          <w:szCs w:val="22"/>
        </w:rPr>
        <w:tab/>
      </w:r>
      <w:r w:rsidRPr="000C1F03">
        <w:rPr>
          <w:szCs w:val="22"/>
        </w:rPr>
        <w:tab/>
        <w:t>200 kW</w:t>
      </w:r>
    </w:p>
    <w:p w14:paraId="44DF2640" w14:textId="77777777" w:rsidR="003B7133" w:rsidRPr="000C1F03" w:rsidRDefault="003B7133" w:rsidP="005703A9">
      <w:pPr>
        <w:pStyle w:val="Nadpis1"/>
        <w:rPr>
          <w:rFonts w:ascii="Verdana" w:eastAsia="Times New Roman" w:hAnsi="Verdana"/>
          <w:b/>
          <w:sz w:val="22"/>
          <w:szCs w:val="22"/>
          <w:lang w:eastAsia="cs-CZ"/>
        </w:rPr>
      </w:pPr>
      <w:bookmarkStart w:id="27" w:name="_Toc476833062"/>
      <w:bookmarkStart w:id="28" w:name="_Toc56438482"/>
      <w:bookmarkStart w:id="29" w:name="_Toc56606659"/>
      <w:bookmarkStart w:id="30" w:name="_Toc53475194"/>
      <w:r w:rsidRPr="000C1F03">
        <w:rPr>
          <w:rFonts w:ascii="Verdana" w:eastAsia="Times New Roman" w:hAnsi="Verdana"/>
          <w:b/>
          <w:sz w:val="22"/>
          <w:szCs w:val="22"/>
          <w:lang w:eastAsia="cs-CZ"/>
        </w:rPr>
        <w:t>Technický a funkční popis</w:t>
      </w:r>
      <w:bookmarkEnd w:id="27"/>
      <w:bookmarkEnd w:id="28"/>
      <w:bookmarkEnd w:id="29"/>
      <w:r w:rsidRPr="000C1F03">
        <w:rPr>
          <w:rFonts w:ascii="Verdana" w:eastAsia="Times New Roman" w:hAnsi="Verdana"/>
          <w:b/>
          <w:sz w:val="22"/>
          <w:szCs w:val="22"/>
          <w:lang w:eastAsia="cs-CZ"/>
        </w:rPr>
        <w:t xml:space="preserve"> </w:t>
      </w:r>
    </w:p>
    <w:p w14:paraId="2F755226" w14:textId="45342756"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bookmarkStart w:id="31" w:name="_Hlk56442024"/>
      <w:bookmarkEnd w:id="30"/>
      <w:r w:rsidRPr="000C1F03">
        <w:rPr>
          <w:rFonts w:ascii="Verdana" w:eastAsia="Times New Roman" w:hAnsi="Verdana" w:cs="Times New Roman"/>
          <w:sz w:val="18"/>
          <w:szCs w:val="20"/>
          <w:lang w:eastAsia="cs-CZ"/>
        </w:rPr>
        <w:t xml:space="preserve">VS zimní stadion je řešena pro okruhy ÚT jako tlakově závislá </w:t>
      </w:r>
      <w:r w:rsidR="003B7133" w:rsidRPr="000C1F03">
        <w:rPr>
          <w:rFonts w:ascii="Verdana" w:eastAsia="Times New Roman" w:hAnsi="Verdana" w:cs="Times New Roman"/>
          <w:sz w:val="18"/>
          <w:szCs w:val="20"/>
          <w:lang w:eastAsia="cs-CZ"/>
        </w:rPr>
        <w:t>výměníková</w:t>
      </w:r>
      <w:r w:rsidRPr="000C1F03">
        <w:rPr>
          <w:rFonts w:ascii="Verdana" w:eastAsia="Times New Roman" w:hAnsi="Verdana" w:cs="Times New Roman"/>
          <w:sz w:val="18"/>
          <w:szCs w:val="20"/>
          <w:lang w:eastAsia="cs-CZ"/>
        </w:rPr>
        <w:t xml:space="preserve"> stanice. Ze stanice je vevedeno šest samostatných topných okruhů. Každý okruh je osazen samostatným </w:t>
      </w:r>
      <w:r w:rsidR="003B7133" w:rsidRPr="000C1F03">
        <w:rPr>
          <w:rFonts w:ascii="Verdana" w:eastAsia="Times New Roman" w:hAnsi="Verdana" w:cs="Times New Roman"/>
          <w:sz w:val="18"/>
          <w:szCs w:val="20"/>
          <w:lang w:eastAsia="cs-CZ"/>
        </w:rPr>
        <w:t>směšovacím uzlem</w:t>
      </w:r>
      <w:r w:rsidRPr="000C1F03">
        <w:rPr>
          <w:rFonts w:ascii="Verdana" w:eastAsia="Times New Roman" w:hAnsi="Verdana" w:cs="Times New Roman"/>
          <w:sz w:val="18"/>
          <w:szCs w:val="20"/>
          <w:lang w:eastAsia="cs-CZ"/>
        </w:rPr>
        <w:t xml:space="preserve"> s trojcestným ventilem a oběhovým čerpadlem. Všechny okruhy budou provozovány na společnou ekvitermní křivku</w:t>
      </w:r>
      <w:r w:rsidR="005703A9" w:rsidRPr="000C1F03">
        <w:rPr>
          <w:rFonts w:ascii="Verdana" w:eastAsia="Times New Roman" w:hAnsi="Verdana" w:cs="Times New Roman"/>
          <w:sz w:val="18"/>
          <w:szCs w:val="20"/>
          <w:lang w:eastAsia="cs-CZ"/>
        </w:rPr>
        <w:t xml:space="preserve"> podle které jsou nastavovány jednotlivé trojcestné ventily.</w:t>
      </w:r>
    </w:p>
    <w:p w14:paraId="42DD3919" w14:textId="5FE1CB9C"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Příprava TV je řešena jako tlakově nezávislá příprava na straně TV osazená zásobníkem 1</w:t>
      </w:r>
      <w:r w:rsidR="00262620">
        <w:rPr>
          <w:rFonts w:ascii="Verdana" w:eastAsia="Times New Roman" w:hAnsi="Verdana" w:cs="Times New Roman"/>
          <w:sz w:val="18"/>
          <w:szCs w:val="20"/>
          <w:lang w:eastAsia="cs-CZ"/>
        </w:rPr>
        <w:t>,</w:t>
      </w:r>
      <w:r w:rsidRPr="000C1F03">
        <w:rPr>
          <w:rFonts w:ascii="Verdana" w:eastAsia="Times New Roman" w:hAnsi="Verdana" w:cs="Times New Roman"/>
          <w:sz w:val="18"/>
          <w:szCs w:val="20"/>
          <w:lang w:eastAsia="cs-CZ"/>
        </w:rPr>
        <w:t>0</w:t>
      </w:r>
      <w:r w:rsidR="00262620">
        <w:rPr>
          <w:rFonts w:ascii="Verdana" w:eastAsia="Times New Roman" w:hAnsi="Verdana" w:cs="Times New Roman"/>
          <w:sz w:val="18"/>
          <w:szCs w:val="20"/>
          <w:lang w:eastAsia="cs-CZ"/>
        </w:rPr>
        <w:t> m</w:t>
      </w:r>
      <w:r w:rsidR="00262620" w:rsidRPr="00262620">
        <w:rPr>
          <w:rFonts w:ascii="Verdana" w:eastAsia="Times New Roman" w:hAnsi="Verdana" w:cs="Times New Roman"/>
          <w:sz w:val="18"/>
          <w:szCs w:val="20"/>
          <w:vertAlign w:val="superscript"/>
          <w:lang w:eastAsia="cs-CZ"/>
        </w:rPr>
        <w:t>3</w:t>
      </w:r>
      <w:r w:rsidRPr="000C1F03">
        <w:rPr>
          <w:rFonts w:ascii="Verdana" w:eastAsia="Times New Roman" w:hAnsi="Verdana" w:cs="Times New Roman"/>
          <w:sz w:val="18"/>
          <w:szCs w:val="20"/>
          <w:lang w:eastAsia="cs-CZ"/>
        </w:rPr>
        <w:t>, rozdělovačem TV a sběračem cirkulace TV.</w:t>
      </w:r>
    </w:p>
    <w:bookmarkEnd w:id="31"/>
    <w:p w14:paraId="3BE43DE3" w14:textId="77777777" w:rsidR="008C0B39" w:rsidRPr="000C1F03" w:rsidRDefault="008C0B39" w:rsidP="00CD3259">
      <w:pPr>
        <w:pStyle w:val="Odstavecseseznamem"/>
        <w:numPr>
          <w:ilvl w:val="0"/>
          <w:numId w:val="5"/>
        </w:numPr>
        <w:spacing w:beforeLines="60" w:before="144" w:afterLines="60" w:after="144" w:line="240" w:lineRule="auto"/>
        <w:jc w:val="both"/>
        <w:rPr>
          <w:rFonts w:eastAsia="Arial Unicode MS" w:cs="Arial"/>
          <w:b/>
          <w:bCs/>
          <w:sz w:val="18"/>
          <w:u w:val="single"/>
        </w:rPr>
      </w:pPr>
      <w:r w:rsidRPr="000C1F03">
        <w:rPr>
          <w:rFonts w:eastAsia="Arial Unicode MS" w:cs="Arial"/>
          <w:b/>
          <w:bCs/>
          <w:sz w:val="18"/>
          <w:u w:val="single"/>
        </w:rPr>
        <w:t>Parametry směšovacích stanic:</w:t>
      </w:r>
    </w:p>
    <w:p w14:paraId="3E270415" w14:textId="2B4B1EBA"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primární topné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110309" w:rsidRPr="000C1F03">
        <w:rPr>
          <w:rFonts w:ascii="Verdana" w:eastAsia="Times New Roman" w:hAnsi="Verdana" w:cs="Times New Roman"/>
          <w:sz w:val="18"/>
          <w:szCs w:val="20"/>
          <w:lang w:eastAsia="cs-CZ"/>
        </w:rPr>
        <w:tab/>
      </w:r>
      <w:r w:rsidR="00262620">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 xml:space="preserve">105/60°C </w:t>
      </w:r>
      <w:r w:rsidR="00262620">
        <w:rPr>
          <w:rFonts w:ascii="Verdana" w:eastAsia="Times New Roman" w:hAnsi="Verdana" w:cs="Times New Roman"/>
          <w:sz w:val="18"/>
          <w:szCs w:val="20"/>
          <w:lang w:eastAsia="cs-CZ"/>
        </w:rPr>
        <w:t xml:space="preserve">podle </w:t>
      </w:r>
      <w:proofErr w:type="spellStart"/>
      <w:r w:rsidR="00262620">
        <w:rPr>
          <w:rFonts w:ascii="Verdana" w:eastAsia="Times New Roman" w:hAnsi="Verdana" w:cs="Times New Roman"/>
          <w:sz w:val="18"/>
          <w:szCs w:val="20"/>
          <w:lang w:eastAsia="cs-CZ"/>
        </w:rPr>
        <w:t>ekvitermu</w:t>
      </w:r>
      <w:proofErr w:type="spellEnd"/>
    </w:p>
    <w:p w14:paraId="663C15D1" w14:textId="2EAC65D0"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sekundární  vody</w:t>
      </w:r>
      <w:r w:rsidR="00110309" w:rsidRPr="000C1F03">
        <w:rPr>
          <w:rFonts w:ascii="Verdana" w:eastAsia="Times New Roman" w:hAnsi="Verdana" w:cs="Times New Roman"/>
          <w:sz w:val="18"/>
          <w:szCs w:val="20"/>
          <w:lang w:eastAsia="cs-CZ"/>
        </w:rPr>
        <w:t xml:space="preserve"> ÚT</w:t>
      </w:r>
      <w:r w:rsidRPr="000C1F03">
        <w:rPr>
          <w:rFonts w:ascii="Verdana" w:eastAsia="Times New Roman" w:hAnsi="Verdana" w:cs="Times New Roman"/>
          <w:sz w:val="18"/>
          <w:szCs w:val="20"/>
          <w:lang w:eastAsia="cs-CZ"/>
        </w:rPr>
        <w:t>:</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110309"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 xml:space="preserve">jmenovitý teplotní spád - 80/60°C </w:t>
      </w:r>
    </w:p>
    <w:p w14:paraId="2A1DD78E" w14:textId="50E5A161" w:rsidR="008C0B39" w:rsidRPr="000C1F03" w:rsidRDefault="003B7133"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Jmenovitý tepelný v</w:t>
      </w:r>
      <w:r w:rsidR="008C0B39" w:rsidRPr="000C1F03">
        <w:rPr>
          <w:rFonts w:ascii="Verdana" w:eastAsia="Times New Roman" w:hAnsi="Verdana" w:cs="Times New Roman"/>
          <w:sz w:val="18"/>
          <w:szCs w:val="20"/>
          <w:lang w:eastAsia="cs-CZ"/>
        </w:rPr>
        <w:t>ýkon v topné vodě</w:t>
      </w:r>
      <w:r w:rsidR="008C0B39" w:rsidRPr="000C1F03">
        <w:rPr>
          <w:rFonts w:ascii="Verdana" w:eastAsia="Times New Roman" w:hAnsi="Verdana" w:cs="Times New Roman"/>
          <w:sz w:val="18"/>
          <w:szCs w:val="20"/>
          <w:lang w:eastAsia="cs-CZ"/>
        </w:rPr>
        <w:tab/>
      </w:r>
      <w:r w:rsidR="008C0B39" w:rsidRPr="000C1F03">
        <w:rPr>
          <w:rFonts w:ascii="Verdana" w:eastAsia="Times New Roman" w:hAnsi="Verdana" w:cs="Times New Roman"/>
          <w:sz w:val="18"/>
          <w:szCs w:val="20"/>
          <w:lang w:eastAsia="cs-CZ"/>
        </w:rPr>
        <w:tab/>
      </w:r>
      <w:r w:rsidR="00110309" w:rsidRPr="000C1F03">
        <w:rPr>
          <w:rFonts w:ascii="Verdana" w:eastAsia="Times New Roman" w:hAnsi="Verdana" w:cs="Times New Roman"/>
          <w:sz w:val="18"/>
          <w:szCs w:val="20"/>
          <w:lang w:eastAsia="cs-CZ"/>
        </w:rPr>
        <w:tab/>
      </w:r>
      <w:r w:rsidR="00110309" w:rsidRPr="000C1F03">
        <w:rPr>
          <w:rFonts w:ascii="Verdana" w:eastAsia="Times New Roman" w:hAnsi="Verdana" w:cs="Times New Roman"/>
          <w:sz w:val="18"/>
          <w:szCs w:val="20"/>
          <w:lang w:eastAsia="cs-CZ"/>
        </w:rPr>
        <w:tab/>
      </w:r>
      <w:r w:rsidR="008C0B39" w:rsidRPr="000C1F03">
        <w:rPr>
          <w:rFonts w:ascii="Verdana" w:eastAsia="Times New Roman" w:hAnsi="Verdana" w:cs="Times New Roman"/>
          <w:sz w:val="18"/>
          <w:szCs w:val="20"/>
          <w:lang w:eastAsia="cs-CZ"/>
        </w:rPr>
        <w:t>dle jednotlivých větví</w:t>
      </w:r>
    </w:p>
    <w:p w14:paraId="16B8DC1C"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sz w:val="18"/>
          <w:szCs w:val="20"/>
          <w:lang w:eastAsia="cs-CZ"/>
        </w:rPr>
        <w:t>Nová administrativní budova – šatny, kanceláře</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55 kW</w:t>
      </w:r>
    </w:p>
    <w:p w14:paraId="4CE0ED12"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sz w:val="18"/>
          <w:szCs w:val="20"/>
          <w:lang w:eastAsia="cs-CZ"/>
        </w:rPr>
        <w:t>Tribuny – šatny, restaurace „Palermo“, hlediště, ubytovna</w:t>
      </w:r>
      <w:r w:rsidRPr="000C1F03">
        <w:rPr>
          <w:rFonts w:eastAsia="Times New Roman"/>
          <w:sz w:val="18"/>
          <w:szCs w:val="20"/>
          <w:lang w:eastAsia="cs-CZ"/>
        </w:rPr>
        <w:tab/>
      </w:r>
      <w:r w:rsidRPr="000C1F03">
        <w:rPr>
          <w:rFonts w:eastAsia="Times New Roman"/>
          <w:sz w:val="18"/>
          <w:szCs w:val="20"/>
          <w:lang w:eastAsia="cs-CZ"/>
        </w:rPr>
        <w:tab/>
        <w:t>27 kW</w:t>
      </w:r>
    </w:p>
    <w:p w14:paraId="6BF3AFA4"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sz w:val="18"/>
          <w:szCs w:val="20"/>
          <w:lang w:eastAsia="cs-CZ"/>
        </w:rPr>
        <w:t xml:space="preserve">Stará administrativní budova  </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164 kW</w:t>
      </w:r>
    </w:p>
    <w:p w14:paraId="7EA61A30"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sz w:val="18"/>
          <w:szCs w:val="20"/>
          <w:lang w:eastAsia="cs-CZ"/>
        </w:rPr>
        <w:t>č.p.511 „Domeček“ – objekt občanské vybavenosti</w:t>
      </w:r>
      <w:r w:rsidRPr="000C1F03">
        <w:rPr>
          <w:rFonts w:eastAsia="Times New Roman"/>
          <w:sz w:val="18"/>
          <w:szCs w:val="20"/>
          <w:lang w:eastAsia="cs-CZ"/>
        </w:rPr>
        <w:tab/>
      </w:r>
      <w:r w:rsidRPr="000C1F03">
        <w:rPr>
          <w:rFonts w:eastAsia="Times New Roman"/>
          <w:sz w:val="18"/>
          <w:szCs w:val="20"/>
          <w:lang w:eastAsia="cs-CZ"/>
        </w:rPr>
        <w:tab/>
      </w:r>
      <w:r w:rsidRPr="000C1F03">
        <w:rPr>
          <w:rFonts w:eastAsia="Times New Roman"/>
          <w:sz w:val="18"/>
          <w:szCs w:val="20"/>
          <w:lang w:eastAsia="cs-CZ"/>
        </w:rPr>
        <w:tab/>
        <w:t>25 kW</w:t>
      </w:r>
    </w:p>
    <w:p w14:paraId="4547AE21"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cs="Times New Roman"/>
          <w:sz w:val="18"/>
          <w:szCs w:val="20"/>
          <w:lang w:eastAsia="cs-CZ"/>
        </w:rPr>
        <w:t>ÚT dílny u FS</w:t>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t>44 kW</w:t>
      </w:r>
    </w:p>
    <w:p w14:paraId="69F00A38" w14:textId="77777777" w:rsidR="00675548" w:rsidRPr="000C1F03" w:rsidRDefault="00675548" w:rsidP="00CD3259">
      <w:pPr>
        <w:pStyle w:val="Odstavecseseznamem"/>
        <w:numPr>
          <w:ilvl w:val="0"/>
          <w:numId w:val="5"/>
        </w:numPr>
        <w:spacing w:beforeLines="60" w:before="144" w:afterLines="60" w:after="144" w:line="240" w:lineRule="auto"/>
        <w:jc w:val="both"/>
        <w:rPr>
          <w:rFonts w:eastAsia="Times New Roman"/>
          <w:sz w:val="18"/>
          <w:szCs w:val="20"/>
          <w:lang w:eastAsia="cs-CZ"/>
        </w:rPr>
      </w:pPr>
      <w:r w:rsidRPr="000C1F03">
        <w:rPr>
          <w:rFonts w:eastAsia="Times New Roman" w:cs="Times New Roman"/>
          <w:sz w:val="18"/>
          <w:szCs w:val="20"/>
          <w:lang w:eastAsia="cs-CZ"/>
        </w:rPr>
        <w:t>Strojovna chlazení a šatny FS</w:t>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r>
      <w:r w:rsidRPr="000C1F03">
        <w:rPr>
          <w:rFonts w:eastAsia="Times New Roman" w:cs="Times New Roman"/>
          <w:sz w:val="18"/>
          <w:szCs w:val="20"/>
          <w:lang w:eastAsia="cs-CZ"/>
        </w:rPr>
        <w:tab/>
        <w:t>165 kW</w:t>
      </w:r>
    </w:p>
    <w:p w14:paraId="55E33A40" w14:textId="77777777"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Součástí stanice je příprava TV. Příprava TV je prováděna přes výměník typu voda/voda o tepelném výkonu 200 kW. Primární strana výměníku je napojena na primární teplovod z DVS 16. Sekundární okruh je tvořen přívodem pitné vody. Po ohřátí pitné vody ve výměníku je voda zavedena do akumulačního zásobníku. Z akumulačního zásobníku je voda svedena do rozdělovače TV, ze kterého jsou vytaženy tři větve. Součástí přípravy TV je rozdělovač cirkulace do kterého jsou zaústěny tři větve. Každá větev je osazena samostatným cirkulačním čerpadlem.</w:t>
      </w:r>
    </w:p>
    <w:p w14:paraId="093E9706" w14:textId="77777777"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Cirkulace TV z jednotlivých větví je svedena do sběrače a dále do výměníku.</w:t>
      </w:r>
    </w:p>
    <w:p w14:paraId="413478A0" w14:textId="77777777" w:rsidR="008C0B39" w:rsidRPr="000C1F03" w:rsidRDefault="008C0B39" w:rsidP="00CD3259">
      <w:pPr>
        <w:pStyle w:val="Odstavecseseznamem"/>
        <w:numPr>
          <w:ilvl w:val="0"/>
          <w:numId w:val="5"/>
        </w:numPr>
        <w:spacing w:beforeLines="60" w:before="144" w:afterLines="60" w:after="144" w:line="240" w:lineRule="auto"/>
        <w:jc w:val="both"/>
        <w:rPr>
          <w:rFonts w:eastAsia="Arial Unicode MS" w:cs="Arial"/>
          <w:b/>
          <w:bCs/>
          <w:sz w:val="18"/>
          <w:u w:val="single"/>
        </w:rPr>
      </w:pPr>
      <w:r w:rsidRPr="000C1F03">
        <w:rPr>
          <w:rFonts w:eastAsia="Arial Unicode MS" w:cs="Arial"/>
          <w:b/>
          <w:bCs/>
          <w:sz w:val="18"/>
          <w:u w:val="single"/>
        </w:rPr>
        <w:t>Parametry výměníku TV:</w:t>
      </w:r>
    </w:p>
    <w:p w14:paraId="15047BDA" w14:textId="17663A47"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primární topné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00262620" w:rsidRPr="000C1F03">
        <w:rPr>
          <w:rFonts w:ascii="Verdana" w:eastAsia="Times New Roman" w:hAnsi="Verdana" w:cs="Times New Roman"/>
          <w:sz w:val="18"/>
          <w:szCs w:val="20"/>
          <w:lang w:eastAsia="cs-CZ"/>
        </w:rPr>
        <w:t xml:space="preserve">105/60°C </w:t>
      </w:r>
      <w:r w:rsidR="00262620">
        <w:rPr>
          <w:rFonts w:ascii="Verdana" w:eastAsia="Times New Roman" w:hAnsi="Verdana" w:cs="Times New Roman"/>
          <w:sz w:val="18"/>
          <w:szCs w:val="20"/>
          <w:lang w:eastAsia="cs-CZ"/>
        </w:rPr>
        <w:t xml:space="preserve">podle </w:t>
      </w:r>
      <w:proofErr w:type="spellStart"/>
      <w:r w:rsidR="00262620">
        <w:rPr>
          <w:rFonts w:ascii="Verdana" w:eastAsia="Times New Roman" w:hAnsi="Verdana" w:cs="Times New Roman"/>
          <w:sz w:val="18"/>
          <w:szCs w:val="20"/>
          <w:lang w:eastAsia="cs-CZ"/>
        </w:rPr>
        <w:t>ekvitermu</w:t>
      </w:r>
      <w:proofErr w:type="spellEnd"/>
    </w:p>
    <w:p w14:paraId="4C9B5DA1" w14:textId="418B5282"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Parametry teplé vody:</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celoročně - 10/</w:t>
      </w:r>
      <w:r w:rsidR="001A47CC">
        <w:rPr>
          <w:rFonts w:ascii="Verdana" w:eastAsia="Times New Roman" w:hAnsi="Verdana" w:cs="Times New Roman"/>
          <w:sz w:val="18"/>
          <w:szCs w:val="20"/>
          <w:lang w:eastAsia="cs-CZ"/>
        </w:rPr>
        <w:t>55</w:t>
      </w:r>
      <w:r w:rsidRPr="000C1F03">
        <w:rPr>
          <w:rFonts w:ascii="Verdana" w:eastAsia="Times New Roman" w:hAnsi="Verdana" w:cs="Times New Roman"/>
          <w:sz w:val="18"/>
          <w:szCs w:val="20"/>
          <w:lang w:eastAsia="cs-CZ"/>
        </w:rPr>
        <w:t xml:space="preserve">°C </w:t>
      </w:r>
    </w:p>
    <w:p w14:paraId="7F63BA68" w14:textId="40BEA14D" w:rsidR="008C0B39" w:rsidRPr="000C1F03" w:rsidRDefault="008C0B39"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Výkon v topné vodě</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200 kW</w:t>
      </w:r>
    </w:p>
    <w:p w14:paraId="2FF32E94" w14:textId="45686488" w:rsidR="00727D4F" w:rsidRPr="000C1F03" w:rsidRDefault="00DC38B3" w:rsidP="00CD3259">
      <w:pPr>
        <w:spacing w:beforeLines="60" w:before="144" w:afterLines="60" w:after="144"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Zásob</w:t>
      </w:r>
      <w:r w:rsidR="00C9646A" w:rsidRPr="000C1F03">
        <w:rPr>
          <w:rFonts w:ascii="Verdana" w:eastAsia="Times New Roman" w:hAnsi="Verdana" w:cs="Times New Roman"/>
          <w:sz w:val="18"/>
          <w:szCs w:val="20"/>
          <w:lang w:eastAsia="cs-CZ"/>
        </w:rPr>
        <w:t>n</w:t>
      </w:r>
      <w:r w:rsidRPr="000C1F03">
        <w:rPr>
          <w:rFonts w:ascii="Verdana" w:eastAsia="Times New Roman" w:hAnsi="Verdana" w:cs="Times New Roman"/>
          <w:sz w:val="18"/>
          <w:szCs w:val="20"/>
          <w:lang w:eastAsia="cs-CZ"/>
        </w:rPr>
        <w:t>ík na TV</w:t>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00675548" w:rsidRPr="000C1F03">
        <w:rPr>
          <w:rFonts w:ascii="Verdana" w:eastAsia="Times New Roman" w:hAnsi="Verdana" w:cs="Times New Roman"/>
          <w:sz w:val="18"/>
          <w:szCs w:val="20"/>
          <w:lang w:eastAsia="cs-CZ"/>
        </w:rPr>
        <w:tab/>
      </w:r>
      <w:r w:rsidRPr="000C1F03">
        <w:rPr>
          <w:rFonts w:ascii="Verdana" w:eastAsia="Times New Roman" w:hAnsi="Verdana" w:cs="Times New Roman"/>
          <w:sz w:val="18"/>
          <w:szCs w:val="20"/>
          <w:lang w:eastAsia="cs-CZ"/>
        </w:rPr>
        <w:t xml:space="preserve">1000 </w:t>
      </w:r>
      <w:r w:rsidR="00110309" w:rsidRPr="000C1F03">
        <w:rPr>
          <w:rFonts w:ascii="Verdana" w:eastAsia="Times New Roman" w:hAnsi="Verdana" w:cs="Times New Roman"/>
          <w:sz w:val="18"/>
          <w:szCs w:val="20"/>
          <w:lang w:eastAsia="cs-CZ"/>
        </w:rPr>
        <w:t>l</w:t>
      </w:r>
    </w:p>
    <w:p w14:paraId="57478FF6" w14:textId="3B78B491" w:rsidR="00B43060" w:rsidRPr="00092579" w:rsidRDefault="00092579" w:rsidP="000C1F03">
      <w:pPr>
        <w:pStyle w:val="Nadpis2"/>
        <w:rPr>
          <w:rFonts w:eastAsia="Times New Roman"/>
          <w:b/>
          <w:lang w:eastAsia="cs-CZ"/>
        </w:rPr>
      </w:pPr>
      <w:bookmarkStart w:id="32" w:name="_Toc56606660"/>
      <w:r>
        <w:rPr>
          <w:rFonts w:eastAsia="Times New Roman"/>
          <w:b/>
          <w:lang w:eastAsia="cs-CZ"/>
        </w:rPr>
        <w:t>O</w:t>
      </w:r>
      <w:r w:rsidR="00B43060" w:rsidRPr="00092579">
        <w:rPr>
          <w:rFonts w:eastAsia="Times New Roman"/>
          <w:b/>
          <w:lang w:eastAsia="cs-CZ"/>
        </w:rPr>
        <w:t>kruh</w:t>
      </w:r>
      <w:r w:rsidR="00675548" w:rsidRPr="00092579">
        <w:rPr>
          <w:rFonts w:eastAsia="Times New Roman"/>
          <w:b/>
          <w:lang w:eastAsia="cs-CZ"/>
        </w:rPr>
        <w:t>y ÚT</w:t>
      </w:r>
      <w:r>
        <w:rPr>
          <w:rFonts w:eastAsia="Times New Roman"/>
          <w:b/>
          <w:lang w:eastAsia="cs-CZ"/>
        </w:rPr>
        <w:t xml:space="preserve"> a TV</w:t>
      </w:r>
      <w:bookmarkEnd w:id="32"/>
      <w:r>
        <w:rPr>
          <w:rFonts w:eastAsia="Times New Roman"/>
          <w:b/>
          <w:lang w:eastAsia="cs-CZ"/>
        </w:rPr>
        <w:t xml:space="preserve"> </w:t>
      </w:r>
    </w:p>
    <w:p w14:paraId="372D791E" w14:textId="4F8FDFD7" w:rsidR="00042339" w:rsidRPr="00042339" w:rsidRDefault="00042339" w:rsidP="00CD3259">
      <w:pPr>
        <w:pStyle w:val="Odstavecseseznamem"/>
        <w:numPr>
          <w:ilvl w:val="0"/>
          <w:numId w:val="37"/>
        </w:numPr>
        <w:spacing w:before="60" w:after="60" w:line="240" w:lineRule="auto"/>
        <w:jc w:val="both"/>
        <w:rPr>
          <w:rFonts w:eastAsia="Times New Roman" w:cs="Times New Roman"/>
          <w:b/>
          <w:szCs w:val="20"/>
          <w:lang w:eastAsia="cs-CZ"/>
        </w:rPr>
      </w:pPr>
      <w:r w:rsidRPr="00042339">
        <w:rPr>
          <w:rFonts w:eastAsia="Times New Roman" w:cs="Times New Roman"/>
          <w:b/>
          <w:szCs w:val="20"/>
          <w:lang w:eastAsia="cs-CZ"/>
        </w:rPr>
        <w:t>Okruhy ÚT</w:t>
      </w:r>
    </w:p>
    <w:p w14:paraId="42FD797A" w14:textId="49C5CFE3" w:rsidR="001A47CC" w:rsidRDefault="001A47CC" w:rsidP="00CD3259">
      <w:pPr>
        <w:spacing w:before="60" w:after="60" w:line="240" w:lineRule="auto"/>
        <w:ind w:firstLine="709"/>
        <w:jc w:val="both"/>
        <w:rPr>
          <w:rFonts w:ascii="Verdana" w:eastAsia="Times New Roman" w:hAnsi="Verdana" w:cs="Times New Roman"/>
          <w:sz w:val="18"/>
          <w:szCs w:val="20"/>
          <w:lang w:eastAsia="cs-CZ"/>
        </w:rPr>
      </w:pPr>
      <w:r w:rsidRPr="00042339">
        <w:rPr>
          <w:rFonts w:ascii="Verdana" w:eastAsia="Times New Roman" w:hAnsi="Verdana" w:cs="Times New Roman"/>
          <w:sz w:val="18"/>
          <w:szCs w:val="20"/>
          <w:lang w:eastAsia="cs-CZ"/>
        </w:rPr>
        <w:t>Okruh ÚT je tvořen přívodem topné vody z teplovodu do rozdělovače a sběrače. Z rozdělovače je pro každ</w:t>
      </w:r>
      <w:r w:rsidR="00042339" w:rsidRPr="00042339">
        <w:rPr>
          <w:rFonts w:ascii="Verdana" w:eastAsia="Times New Roman" w:hAnsi="Verdana" w:cs="Times New Roman"/>
          <w:sz w:val="18"/>
          <w:szCs w:val="20"/>
          <w:lang w:eastAsia="cs-CZ"/>
        </w:rPr>
        <w:t>é</w:t>
      </w:r>
      <w:r w:rsidRPr="00042339">
        <w:rPr>
          <w:rFonts w:ascii="Verdana" w:eastAsia="Times New Roman" w:hAnsi="Verdana" w:cs="Times New Roman"/>
          <w:sz w:val="18"/>
          <w:szCs w:val="20"/>
          <w:lang w:eastAsia="cs-CZ"/>
        </w:rPr>
        <w:t xml:space="preserve"> samosta</w:t>
      </w:r>
      <w:r w:rsidR="00042339" w:rsidRPr="00042339">
        <w:rPr>
          <w:rFonts w:ascii="Verdana" w:eastAsia="Times New Roman" w:hAnsi="Verdana" w:cs="Times New Roman"/>
          <w:sz w:val="18"/>
          <w:szCs w:val="20"/>
          <w:lang w:eastAsia="cs-CZ"/>
        </w:rPr>
        <w:t>t</w:t>
      </w:r>
      <w:r w:rsidRPr="00042339">
        <w:rPr>
          <w:rFonts w:ascii="Verdana" w:eastAsia="Times New Roman" w:hAnsi="Verdana" w:cs="Times New Roman"/>
          <w:sz w:val="18"/>
          <w:szCs w:val="20"/>
          <w:lang w:eastAsia="cs-CZ"/>
        </w:rPr>
        <w:t>n</w:t>
      </w:r>
      <w:r w:rsidR="00042339" w:rsidRPr="00042339">
        <w:rPr>
          <w:rFonts w:ascii="Verdana" w:eastAsia="Times New Roman" w:hAnsi="Verdana" w:cs="Times New Roman"/>
          <w:sz w:val="18"/>
          <w:szCs w:val="20"/>
          <w:lang w:eastAsia="cs-CZ"/>
        </w:rPr>
        <w:t>é</w:t>
      </w:r>
      <w:r w:rsidRPr="00042339">
        <w:rPr>
          <w:rFonts w:ascii="Verdana" w:eastAsia="Times New Roman" w:hAnsi="Verdana" w:cs="Times New Roman"/>
          <w:sz w:val="18"/>
          <w:szCs w:val="20"/>
          <w:lang w:eastAsia="cs-CZ"/>
        </w:rPr>
        <w:t xml:space="preserve"> vět</w:t>
      </w:r>
      <w:r w:rsidR="00042339" w:rsidRPr="00042339">
        <w:rPr>
          <w:rFonts w:ascii="Verdana" w:eastAsia="Times New Roman" w:hAnsi="Verdana" w:cs="Times New Roman"/>
          <w:sz w:val="18"/>
          <w:szCs w:val="20"/>
          <w:lang w:eastAsia="cs-CZ"/>
        </w:rPr>
        <w:t xml:space="preserve">vi instalována uzavírací armatura, </w:t>
      </w:r>
      <w:r w:rsidRPr="00042339">
        <w:rPr>
          <w:rFonts w:ascii="Verdana" w:eastAsia="Times New Roman" w:hAnsi="Verdana" w:cs="Times New Roman"/>
          <w:sz w:val="18"/>
          <w:szCs w:val="20"/>
          <w:lang w:eastAsia="cs-CZ"/>
        </w:rPr>
        <w:t xml:space="preserve"> </w:t>
      </w:r>
      <w:r w:rsidR="00042339" w:rsidRPr="00042339">
        <w:rPr>
          <w:rFonts w:ascii="Verdana" w:eastAsia="Times New Roman" w:hAnsi="Verdana" w:cs="Times New Roman"/>
          <w:sz w:val="18"/>
          <w:szCs w:val="20"/>
          <w:lang w:eastAsia="cs-CZ"/>
        </w:rPr>
        <w:t>trojcestná armatura oběhové čerpadlo. Ze sběrače je do každého trojcestného ventilu přivedeno potrubí pro míchání vstupní vody s vodou vratnou.</w:t>
      </w:r>
    </w:p>
    <w:p w14:paraId="2716B6A1" w14:textId="7855B4B7" w:rsidR="00042339" w:rsidRPr="002B1BC3" w:rsidRDefault="00042339" w:rsidP="00CD3259">
      <w:pPr>
        <w:pStyle w:val="Odstavecseseznamem"/>
        <w:numPr>
          <w:ilvl w:val="0"/>
          <w:numId w:val="37"/>
        </w:numPr>
        <w:spacing w:before="60" w:after="60" w:line="240" w:lineRule="auto"/>
        <w:jc w:val="both"/>
        <w:rPr>
          <w:rFonts w:eastAsia="Times New Roman" w:cs="Times New Roman"/>
          <w:b/>
          <w:szCs w:val="20"/>
          <w:lang w:eastAsia="cs-CZ"/>
        </w:rPr>
      </w:pPr>
      <w:r w:rsidRPr="002B1BC3">
        <w:rPr>
          <w:rFonts w:eastAsia="Times New Roman" w:cs="Times New Roman"/>
          <w:b/>
          <w:szCs w:val="20"/>
          <w:lang w:eastAsia="cs-CZ"/>
        </w:rPr>
        <w:t>Okruh přípravy TV</w:t>
      </w:r>
    </w:p>
    <w:p w14:paraId="72A9BE79" w14:textId="4593167E" w:rsidR="00042339" w:rsidRPr="002B1BC3" w:rsidRDefault="00675548" w:rsidP="00CD3259">
      <w:pPr>
        <w:spacing w:before="60" w:after="60" w:line="240" w:lineRule="auto"/>
        <w:ind w:firstLine="709"/>
        <w:jc w:val="both"/>
        <w:rPr>
          <w:rFonts w:ascii="Verdana" w:eastAsia="Times New Roman" w:hAnsi="Verdana" w:cs="Times New Roman"/>
          <w:sz w:val="18"/>
          <w:szCs w:val="20"/>
          <w:lang w:eastAsia="cs-CZ"/>
        </w:rPr>
      </w:pPr>
      <w:r w:rsidRPr="002B1BC3">
        <w:rPr>
          <w:rFonts w:ascii="Verdana" w:eastAsia="Times New Roman" w:hAnsi="Verdana" w:cs="Times New Roman"/>
          <w:sz w:val="18"/>
          <w:szCs w:val="20"/>
          <w:lang w:eastAsia="cs-CZ"/>
        </w:rPr>
        <w:t xml:space="preserve">Primární teplovodní okruh tvoří </w:t>
      </w:r>
      <w:r w:rsidR="00042339" w:rsidRPr="002B1BC3">
        <w:rPr>
          <w:rFonts w:ascii="Verdana" w:eastAsia="Times New Roman" w:hAnsi="Verdana" w:cs="Times New Roman"/>
          <w:sz w:val="18"/>
          <w:szCs w:val="20"/>
          <w:lang w:eastAsia="cs-CZ"/>
        </w:rPr>
        <w:t>odbočka</w:t>
      </w:r>
      <w:r w:rsidRPr="002B1BC3">
        <w:rPr>
          <w:rFonts w:ascii="Verdana" w:eastAsia="Times New Roman" w:hAnsi="Verdana" w:cs="Times New Roman"/>
          <w:sz w:val="18"/>
          <w:szCs w:val="20"/>
          <w:lang w:eastAsia="cs-CZ"/>
        </w:rPr>
        <w:t xml:space="preserve"> teplovodu do </w:t>
      </w:r>
      <w:r w:rsidR="00042339" w:rsidRPr="002B1BC3">
        <w:rPr>
          <w:rFonts w:ascii="Verdana" w:eastAsia="Times New Roman" w:hAnsi="Verdana" w:cs="Times New Roman"/>
          <w:sz w:val="18"/>
          <w:szCs w:val="20"/>
          <w:lang w:eastAsia="cs-CZ"/>
        </w:rPr>
        <w:t>primární strany výměníku typu voda – voda. Sekundární okruh přípravy TV tvoří sekundární strana výměníku, zásobníková vertikální nádrž, výstupní rozdělovač TV, sběrač cirkulace TV a cirkulační čerpadla.</w:t>
      </w:r>
    </w:p>
    <w:p w14:paraId="10D36EC5" w14:textId="77777777" w:rsidR="000441FA" w:rsidRPr="000C1F03" w:rsidRDefault="000441FA" w:rsidP="00D5438D">
      <w:pPr>
        <w:pStyle w:val="Nadpis2"/>
        <w:rPr>
          <w:rFonts w:eastAsia="Times New Roman"/>
          <w:b/>
          <w:lang w:eastAsia="cs-CZ"/>
        </w:rPr>
      </w:pPr>
      <w:bookmarkStart w:id="33" w:name="_Toc394409102"/>
      <w:bookmarkStart w:id="34" w:name="_Toc476833067"/>
      <w:bookmarkStart w:id="35" w:name="_Toc56438485"/>
      <w:bookmarkStart w:id="36" w:name="_Toc56606661"/>
      <w:bookmarkStart w:id="37" w:name="_Hlk56584603"/>
      <w:r w:rsidRPr="000C1F03">
        <w:rPr>
          <w:rFonts w:eastAsia="Times New Roman"/>
          <w:b/>
          <w:lang w:eastAsia="cs-CZ"/>
        </w:rPr>
        <w:t>Potrubí, armatury, uložení</w:t>
      </w:r>
      <w:bookmarkEnd w:id="33"/>
      <w:bookmarkEnd w:id="34"/>
      <w:bookmarkEnd w:id="35"/>
      <w:bookmarkEnd w:id="36"/>
      <w:r w:rsidRPr="000C1F03">
        <w:rPr>
          <w:rFonts w:eastAsia="Times New Roman"/>
          <w:b/>
          <w:lang w:eastAsia="cs-CZ"/>
        </w:rPr>
        <w:t xml:space="preserve"> </w:t>
      </w:r>
    </w:p>
    <w:p w14:paraId="1A4D2AA0" w14:textId="77777777" w:rsidR="000441FA" w:rsidRPr="00C3586B" w:rsidRDefault="000441FA" w:rsidP="00C3586B">
      <w:pPr>
        <w:pStyle w:val="Nadpis3"/>
        <w:rPr>
          <w:lang w:eastAsia="cs-CZ"/>
        </w:rPr>
      </w:pPr>
      <w:bookmarkStart w:id="38" w:name="_Toc394409103"/>
      <w:bookmarkStart w:id="39" w:name="_Toc476833068"/>
      <w:bookmarkStart w:id="40" w:name="_Toc56606662"/>
      <w:bookmarkEnd w:id="37"/>
      <w:r w:rsidRPr="00C3586B">
        <w:rPr>
          <w:lang w:eastAsia="cs-CZ"/>
        </w:rPr>
        <w:t>Potrubí a potrubní rozvody</w:t>
      </w:r>
      <w:bookmarkEnd w:id="38"/>
      <w:bookmarkEnd w:id="39"/>
      <w:bookmarkEnd w:id="40"/>
    </w:p>
    <w:p w14:paraId="1D68F24D" w14:textId="15DE1BB6"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Teplovodní potrubí DN80 bude navazovat na předizolovaný teplovod DN80, který bude položen nově v areálu sportovního areálu.</w:t>
      </w:r>
    </w:p>
    <w:p w14:paraId="5E2433F6" w14:textId="77777777"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lastRenderedPageBreak/>
        <w:t>Vnitřní potrubní rozvody zahrnují veškeré potrubní rozvody uvnitř PS. Rozvody budou v nejnižších místech odvodněny a v nejvyšších místech odvzdušněny s kulovými uzávěry DN25.</w:t>
      </w:r>
    </w:p>
    <w:p w14:paraId="2DEA42DA" w14:textId="77777777"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 xml:space="preserve">Parní a teplovodní  potrubní rozvody jsou navrženy z ocelových trubek bezešvých závitových a hladkých dle ČSN </w:t>
      </w:r>
      <w:smartTag w:uri="urn:schemas-microsoft-com:office:smarttags" w:element="metricconverter">
        <w:smartTagPr>
          <w:attr w:name="ProductID" w:val="425710 a"/>
        </w:smartTagPr>
        <w:r w:rsidRPr="000C1F03">
          <w:rPr>
            <w:rFonts w:eastAsia="Arial Unicode MS" w:cs="Arial"/>
          </w:rPr>
          <w:t>425710 a</w:t>
        </w:r>
      </w:smartTag>
      <w:r w:rsidRPr="000C1F03">
        <w:rPr>
          <w:rFonts w:eastAsia="Arial Unicode MS" w:cs="Arial"/>
        </w:rPr>
        <w:t xml:space="preserve"> 425715 jakosti materiálu 11353.0. </w:t>
      </w:r>
    </w:p>
    <w:p w14:paraId="7A452AB4" w14:textId="2C309E89"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Potrubní trasy budou vybaveny nerezovými návarky pro měření tlaku a teploty, vypouštěním a odvzdušněním.</w:t>
      </w:r>
    </w:p>
    <w:p w14:paraId="4A844735" w14:textId="0FBAB598"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 xml:space="preserve">Potrubí vypouštění a odvzdušnění bude </w:t>
      </w:r>
      <w:r w:rsidR="00A76BF2" w:rsidRPr="000C1F03">
        <w:rPr>
          <w:rFonts w:eastAsia="Arial Unicode MS" w:cs="Arial"/>
        </w:rPr>
        <w:t xml:space="preserve">opatřeno hadicovými nástavci pro připojení hadice, která bude zaústěna </w:t>
      </w:r>
      <w:r w:rsidRPr="000C1F03">
        <w:rPr>
          <w:rFonts w:eastAsia="Arial Unicode MS" w:cs="Arial"/>
        </w:rPr>
        <w:t>do podlahových vpustí.</w:t>
      </w:r>
    </w:p>
    <w:p w14:paraId="4FAC93FF" w14:textId="77777777"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Dilatace potrubí je řešena přirozeně pomocí L a Z útvarů.</w:t>
      </w:r>
    </w:p>
    <w:p w14:paraId="2AB66C03" w14:textId="77777777"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Potrubí bude před montáží pečlivě vyčištěno a po montáži propláchnuto vodou. Potrubí bude na nejvyšším místě odvzdušněno a na nejnižším místě opatřeno vypouštěním. Potrubní rozvody budou po montáži označeny barevnými pruhy pro rozlišení protékajícího média a dále šipkami podle směru proudění.</w:t>
      </w:r>
    </w:p>
    <w:p w14:paraId="335A88C8" w14:textId="77777777"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Šroubové spoje přírub musí mít osazeny vějířovité podložky. Technologie stanice a potrubí musí být vodivě pospojováno. Spojovací materiál musí být s antikorozní úpravou elektricky neizolující. Vodivé pospojení se provede jednožilovým kabelem zelenožlutým.</w:t>
      </w:r>
    </w:p>
    <w:p w14:paraId="333E2464" w14:textId="61BBD55E" w:rsidR="000441FA" w:rsidRPr="000C1F03" w:rsidRDefault="000441FA" w:rsidP="00CD3259">
      <w:pPr>
        <w:spacing w:before="60" w:after="60" w:line="240" w:lineRule="auto"/>
        <w:ind w:firstLine="709"/>
        <w:jc w:val="both"/>
        <w:rPr>
          <w:rFonts w:eastAsia="Arial Unicode MS" w:cs="Arial"/>
        </w:rPr>
      </w:pPr>
      <w:r w:rsidRPr="000C1F03">
        <w:rPr>
          <w:rFonts w:eastAsia="Arial Unicode MS" w:cs="Arial"/>
        </w:rPr>
        <w:t>Teploměrové jímky na všech měřících místech budou v nerezovém provedení.</w:t>
      </w:r>
    </w:p>
    <w:p w14:paraId="6479DD8C" w14:textId="77777777" w:rsidR="003B59EC" w:rsidRPr="000C1F03" w:rsidRDefault="003B59EC" w:rsidP="000C1F03">
      <w:pPr>
        <w:pStyle w:val="Nadpis3"/>
        <w:rPr>
          <w:lang w:eastAsia="cs-CZ"/>
        </w:rPr>
      </w:pPr>
      <w:bookmarkStart w:id="41" w:name="_Toc56606663"/>
      <w:r w:rsidRPr="000C1F03">
        <w:rPr>
          <w:lang w:eastAsia="cs-CZ"/>
        </w:rPr>
        <w:t>Trubky</w:t>
      </w:r>
      <w:bookmarkEnd w:id="41"/>
    </w:p>
    <w:p w14:paraId="32352D23" w14:textId="77777777" w:rsidR="003B59EC" w:rsidRPr="000C1F03" w:rsidRDefault="003B59EC" w:rsidP="00CD3259">
      <w:pPr>
        <w:pStyle w:val="Odstavecseseznamem"/>
        <w:numPr>
          <w:ilvl w:val="0"/>
          <w:numId w:val="3"/>
        </w:numPr>
        <w:spacing w:before="60" w:after="60" w:line="240" w:lineRule="auto"/>
        <w:jc w:val="both"/>
        <w:rPr>
          <w:rFonts w:eastAsia="Times New Roman" w:cs="Times New Roman"/>
          <w:sz w:val="18"/>
          <w:szCs w:val="20"/>
          <w:lang w:eastAsia="cs-CZ"/>
        </w:rPr>
      </w:pPr>
      <w:r w:rsidRPr="000C1F03">
        <w:rPr>
          <w:rFonts w:eastAsia="Times New Roman" w:cs="Times New Roman"/>
          <w:sz w:val="18"/>
          <w:szCs w:val="20"/>
          <w:lang w:eastAsia="cs-CZ"/>
        </w:rPr>
        <w:t>Okruhy ÚT - Trubky ocelové bezešvé z materiálu 11 373.</w:t>
      </w:r>
    </w:p>
    <w:p w14:paraId="3D11530F"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DN100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108 x 4</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Sběrač a rozdělovač</w:t>
      </w:r>
    </w:p>
    <w:p w14:paraId="5CAC3AE4"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DN80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89 x 3,6</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ÚT dílny u FS</w:t>
      </w:r>
    </w:p>
    <w:p w14:paraId="565C31DD"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DN65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76 x 3,2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sz w:val="18"/>
          <w:szCs w:val="20"/>
          <w:lang w:eastAsia="cs-CZ"/>
        </w:rPr>
        <w:t>Tribuny – šatny, restaurace „Palermo“, hlediště, ubytovna</w:t>
      </w:r>
    </w:p>
    <w:p w14:paraId="29F1E0D9"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DN50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57 x 3,2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 xml:space="preserve">Stará a nová administrativní budova, strojovna chlazení a šatny FS </w:t>
      </w:r>
    </w:p>
    <w:p w14:paraId="3F4BBE72"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Na vypouštění a odvzdušnění potrubí budou použity trubky s dvojitou tloušťkou stěny.</w:t>
      </w:r>
    </w:p>
    <w:p w14:paraId="57D5FE8B" w14:textId="6A82E75D" w:rsidR="003B59EC" w:rsidRPr="009B2F2A" w:rsidRDefault="003B59EC" w:rsidP="00CD3259">
      <w:pPr>
        <w:pStyle w:val="Odstavecseseznamem"/>
        <w:numPr>
          <w:ilvl w:val="0"/>
          <w:numId w:val="3"/>
        </w:numPr>
        <w:spacing w:before="60" w:after="60" w:line="240" w:lineRule="auto"/>
        <w:jc w:val="both"/>
        <w:rPr>
          <w:rFonts w:eastAsia="Times New Roman" w:cs="Times New Roman"/>
          <w:sz w:val="18"/>
          <w:szCs w:val="20"/>
          <w:lang w:eastAsia="cs-CZ"/>
        </w:rPr>
      </w:pPr>
      <w:r w:rsidRPr="009B2F2A">
        <w:rPr>
          <w:rFonts w:eastAsia="Times New Roman" w:cs="Times New Roman"/>
          <w:sz w:val="18"/>
          <w:szCs w:val="20"/>
          <w:lang w:eastAsia="cs-CZ"/>
        </w:rPr>
        <w:t xml:space="preserve">Okruhy TV </w:t>
      </w:r>
      <w:r w:rsidR="00CD3259">
        <w:rPr>
          <w:rFonts w:eastAsia="Times New Roman" w:cs="Times New Roman"/>
          <w:sz w:val="18"/>
          <w:szCs w:val="20"/>
          <w:lang w:eastAsia="cs-CZ"/>
        </w:rPr>
        <w:t>– Trubky nerezové</w:t>
      </w:r>
    </w:p>
    <w:p w14:paraId="47930040"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DN25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32 x 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Šatny FS</w:t>
      </w:r>
    </w:p>
    <w:p w14:paraId="6D7D6459"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DN50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54 x 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Admin. Budova a provozní objekt</w:t>
      </w:r>
    </w:p>
    <w:p w14:paraId="7E7FA702" w14:textId="77777777" w:rsidR="003B59EC" w:rsidRPr="009B2F2A" w:rsidRDefault="003B59EC" w:rsidP="00CD3259">
      <w:pPr>
        <w:pStyle w:val="Odstavecseseznamem"/>
        <w:numPr>
          <w:ilvl w:val="0"/>
          <w:numId w:val="3"/>
        </w:numPr>
        <w:spacing w:before="60" w:after="60" w:line="240" w:lineRule="auto"/>
        <w:jc w:val="both"/>
        <w:rPr>
          <w:rFonts w:eastAsia="Times New Roman" w:cs="Times New Roman"/>
          <w:sz w:val="18"/>
          <w:szCs w:val="20"/>
          <w:lang w:eastAsia="cs-CZ"/>
        </w:rPr>
      </w:pPr>
      <w:r w:rsidRPr="009B2F2A">
        <w:rPr>
          <w:rFonts w:eastAsia="Times New Roman" w:cs="Times New Roman"/>
          <w:sz w:val="18"/>
          <w:szCs w:val="20"/>
          <w:lang w:eastAsia="cs-CZ"/>
        </w:rPr>
        <w:t>Cirkulace</w:t>
      </w:r>
    </w:p>
    <w:p w14:paraId="02370186"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DN65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70 x 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Propojení výměníku se zásobníkem a výstup ze zásobníku</w:t>
      </w:r>
    </w:p>
    <w:p w14:paraId="134226A8"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DN40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44 x 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Administrativní budova a provozní objekt</w:t>
      </w:r>
    </w:p>
    <w:p w14:paraId="6BD1BE9E"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DN25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34 x 2</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t>Šatny FS</w:t>
      </w:r>
    </w:p>
    <w:p w14:paraId="688A9E18" w14:textId="77777777" w:rsidR="003B59EC" w:rsidRPr="009B2F2A" w:rsidRDefault="003B59EC" w:rsidP="000C1F03">
      <w:pPr>
        <w:pStyle w:val="Nadpis3"/>
        <w:rPr>
          <w:lang w:eastAsia="cs-CZ"/>
        </w:rPr>
      </w:pPr>
      <w:bookmarkStart w:id="42" w:name="_Toc56606664"/>
      <w:r w:rsidRPr="009B2F2A">
        <w:rPr>
          <w:lang w:eastAsia="cs-CZ"/>
        </w:rPr>
        <w:t>Ohyby a oblouky</w:t>
      </w:r>
      <w:bookmarkEnd w:id="42"/>
    </w:p>
    <w:p w14:paraId="28DFF1BC"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Na potrubí budou použity trubková kolena R = 1,5 DN, dle ČSN 13 2200 materiál tř. 11.</w:t>
      </w:r>
    </w:p>
    <w:p w14:paraId="32498C2B"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Na vypouštění a odvzdušnění potrubí budou použita kolena s dvojitou tloušťkou stěny.</w:t>
      </w:r>
    </w:p>
    <w:p w14:paraId="4A93236A"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Na nerezová potrubí TV budou použity oblouky dle DIN 2605.</w:t>
      </w:r>
    </w:p>
    <w:p w14:paraId="03B0506E"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DN65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70 x 2</w:t>
      </w:r>
    </w:p>
    <w:p w14:paraId="1E0A45F5"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DN50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57 x 2</w:t>
      </w:r>
    </w:p>
    <w:p w14:paraId="0B2A921D"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DN40</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44 x 2</w:t>
      </w:r>
    </w:p>
    <w:p w14:paraId="7B34084C" w14:textId="77777777" w:rsidR="003B59EC" w:rsidRPr="009B2F2A"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DN15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22 x 1,5</w:t>
      </w:r>
    </w:p>
    <w:p w14:paraId="162F3A6E" w14:textId="77777777" w:rsidR="003B59EC" w:rsidRPr="000C1F03" w:rsidRDefault="003B59EC" w:rsidP="00CD3259">
      <w:pPr>
        <w:spacing w:before="60" w:after="60" w:line="240" w:lineRule="auto"/>
        <w:ind w:firstLine="709"/>
        <w:jc w:val="both"/>
        <w:rPr>
          <w:rFonts w:ascii="Verdana" w:eastAsia="Times New Roman" w:hAnsi="Verdana" w:cs="Times New Roman"/>
          <w:sz w:val="18"/>
          <w:szCs w:val="20"/>
          <w:lang w:eastAsia="cs-CZ"/>
        </w:rPr>
      </w:pPr>
      <w:r w:rsidRPr="009B2F2A">
        <w:rPr>
          <w:rFonts w:ascii="Verdana" w:eastAsia="Times New Roman" w:hAnsi="Verdana" w:cs="Times New Roman"/>
          <w:sz w:val="18"/>
          <w:szCs w:val="20"/>
          <w:lang w:eastAsia="cs-CZ"/>
        </w:rPr>
        <w:t>DN25</w:t>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tab/>
      </w:r>
      <w:r w:rsidRPr="009B2F2A">
        <w:rPr>
          <w:rFonts w:ascii="Verdana" w:eastAsia="Times New Roman" w:hAnsi="Verdana" w:cs="Times New Roman"/>
          <w:sz w:val="18"/>
          <w:szCs w:val="20"/>
          <w:lang w:eastAsia="cs-CZ"/>
        </w:rPr>
        <w:sym w:font="Symbol" w:char="F0C6"/>
      </w:r>
      <w:r w:rsidRPr="009B2F2A">
        <w:rPr>
          <w:rFonts w:ascii="Verdana" w:eastAsia="Times New Roman" w:hAnsi="Verdana" w:cs="Times New Roman"/>
          <w:sz w:val="18"/>
          <w:szCs w:val="20"/>
          <w:lang w:eastAsia="cs-CZ"/>
        </w:rPr>
        <w:t xml:space="preserve">    34 x 2</w:t>
      </w:r>
    </w:p>
    <w:p w14:paraId="2CE15A50" w14:textId="77777777" w:rsidR="003B59EC" w:rsidRPr="000C1F03" w:rsidRDefault="003B59EC" w:rsidP="000C1F03">
      <w:pPr>
        <w:pStyle w:val="Nadpis3"/>
        <w:rPr>
          <w:lang w:eastAsia="cs-CZ"/>
        </w:rPr>
      </w:pPr>
      <w:bookmarkStart w:id="43" w:name="_Toc56606665"/>
      <w:r w:rsidRPr="000C1F03">
        <w:rPr>
          <w:lang w:eastAsia="cs-CZ"/>
        </w:rPr>
        <w:t>Návarky a fitinky na nerezové trubky</w:t>
      </w:r>
      <w:bookmarkEnd w:id="43"/>
    </w:p>
    <w:p w14:paraId="5C528C6C" w14:textId="77777777" w:rsidR="003B59EC" w:rsidRPr="000C1F03" w:rsidRDefault="003B59EC" w:rsidP="00CD3259">
      <w:pPr>
        <w:spacing w:before="60" w:after="60" w:line="240" w:lineRule="auto"/>
        <w:ind w:firstLine="709"/>
        <w:jc w:val="both"/>
        <w:rPr>
          <w:rFonts w:ascii="Verdana" w:eastAsia="Times New Roman" w:hAnsi="Verdana" w:cs="Times New Roman"/>
          <w:sz w:val="18"/>
          <w:szCs w:val="20"/>
          <w:lang w:eastAsia="cs-CZ"/>
        </w:rPr>
      </w:pPr>
      <w:r w:rsidRPr="000C1F03">
        <w:rPr>
          <w:rFonts w:ascii="Verdana" w:eastAsia="Times New Roman" w:hAnsi="Verdana" w:cs="Times New Roman"/>
          <w:sz w:val="18"/>
          <w:szCs w:val="20"/>
          <w:lang w:eastAsia="cs-CZ"/>
        </w:rPr>
        <w:t xml:space="preserve">Navařovací </w:t>
      </w:r>
      <w:proofErr w:type="spellStart"/>
      <w:r w:rsidRPr="000C1F03">
        <w:rPr>
          <w:rFonts w:ascii="Verdana" w:eastAsia="Times New Roman" w:hAnsi="Verdana" w:cs="Times New Roman"/>
          <w:sz w:val="18"/>
          <w:szCs w:val="20"/>
          <w:lang w:eastAsia="cs-CZ"/>
        </w:rPr>
        <w:t>Nippel</w:t>
      </w:r>
      <w:proofErr w:type="spellEnd"/>
      <w:r w:rsidRPr="000C1F03">
        <w:rPr>
          <w:rFonts w:ascii="Verdana" w:eastAsia="Times New Roman" w:hAnsi="Verdana" w:cs="Times New Roman"/>
          <w:sz w:val="18"/>
          <w:szCs w:val="20"/>
          <w:lang w:eastAsia="cs-CZ"/>
        </w:rPr>
        <w:t xml:space="preserve"> 6/4“, 5/4“, 1“</w:t>
      </w:r>
    </w:p>
    <w:p w14:paraId="65E1F182" w14:textId="5A8FD71A" w:rsidR="003B59EC" w:rsidRDefault="003B59EC" w:rsidP="00CD3259">
      <w:pPr>
        <w:spacing w:before="60" w:after="60" w:line="240" w:lineRule="auto"/>
        <w:ind w:firstLine="709"/>
        <w:jc w:val="both"/>
        <w:rPr>
          <w:rFonts w:ascii="Verdana" w:eastAsia="Times New Roman" w:hAnsi="Verdana" w:cs="Times New Roman"/>
          <w:sz w:val="18"/>
          <w:szCs w:val="20"/>
          <w:lang w:eastAsia="cs-CZ"/>
        </w:rPr>
      </w:pPr>
      <w:proofErr w:type="spellStart"/>
      <w:r w:rsidRPr="000C1F03">
        <w:rPr>
          <w:rFonts w:ascii="Verdana" w:eastAsia="Times New Roman" w:hAnsi="Verdana" w:cs="Times New Roman"/>
          <w:sz w:val="18"/>
          <w:szCs w:val="20"/>
          <w:lang w:eastAsia="cs-CZ"/>
        </w:rPr>
        <w:t>Dvojnippel</w:t>
      </w:r>
      <w:proofErr w:type="spellEnd"/>
      <w:r w:rsidRPr="000C1F03">
        <w:rPr>
          <w:rFonts w:ascii="Verdana" w:eastAsia="Times New Roman" w:hAnsi="Verdana" w:cs="Times New Roman"/>
          <w:sz w:val="18"/>
          <w:szCs w:val="20"/>
          <w:lang w:eastAsia="cs-CZ"/>
        </w:rPr>
        <w:t xml:space="preserve"> 6/4“, 5/4“, 1“</w:t>
      </w:r>
    </w:p>
    <w:p w14:paraId="5B3BF99A" w14:textId="19A77BC9" w:rsidR="00CD3259" w:rsidRDefault="00CD3259" w:rsidP="00CD3259">
      <w:pPr>
        <w:spacing w:before="60" w:after="60" w:line="240" w:lineRule="auto"/>
        <w:ind w:firstLine="709"/>
        <w:jc w:val="both"/>
        <w:rPr>
          <w:rFonts w:ascii="Verdana" w:eastAsia="Times New Roman" w:hAnsi="Verdana" w:cs="Times New Roman"/>
          <w:sz w:val="18"/>
          <w:szCs w:val="20"/>
          <w:lang w:eastAsia="cs-CZ"/>
        </w:rPr>
      </w:pPr>
    </w:p>
    <w:p w14:paraId="49448B89" w14:textId="77777777" w:rsidR="00CD3259" w:rsidRPr="000C1F03" w:rsidRDefault="00CD3259" w:rsidP="00CD3259">
      <w:pPr>
        <w:spacing w:before="60" w:after="60" w:line="240" w:lineRule="auto"/>
        <w:ind w:firstLine="709"/>
        <w:jc w:val="both"/>
        <w:rPr>
          <w:rFonts w:ascii="Verdana" w:eastAsia="Times New Roman" w:hAnsi="Verdana" w:cs="Times New Roman"/>
          <w:sz w:val="18"/>
          <w:szCs w:val="20"/>
          <w:lang w:eastAsia="cs-CZ"/>
        </w:rPr>
      </w:pPr>
    </w:p>
    <w:p w14:paraId="7206F1F5" w14:textId="508DB842" w:rsidR="000441FA" w:rsidRPr="00C3586B" w:rsidRDefault="000441FA" w:rsidP="00C3586B">
      <w:pPr>
        <w:pStyle w:val="Nadpis3"/>
        <w:rPr>
          <w:lang w:eastAsia="cs-CZ"/>
        </w:rPr>
      </w:pPr>
      <w:bookmarkStart w:id="44" w:name="_Toc394409104"/>
      <w:bookmarkStart w:id="45" w:name="_Toc476833069"/>
      <w:bookmarkStart w:id="46" w:name="_Toc56606666"/>
      <w:r w:rsidRPr="00C3586B">
        <w:rPr>
          <w:lang w:eastAsia="cs-CZ"/>
        </w:rPr>
        <w:lastRenderedPageBreak/>
        <w:t>Armatury</w:t>
      </w:r>
      <w:bookmarkEnd w:id="44"/>
      <w:bookmarkEnd w:id="45"/>
      <w:bookmarkEnd w:id="46"/>
    </w:p>
    <w:p w14:paraId="4F75336D" w14:textId="2D05885D" w:rsidR="00A76BF2" w:rsidRPr="000C1F03" w:rsidRDefault="005C7C7B" w:rsidP="00CD3259">
      <w:pPr>
        <w:spacing w:before="60" w:after="60" w:line="240" w:lineRule="auto"/>
        <w:ind w:firstLine="709"/>
        <w:jc w:val="both"/>
        <w:rPr>
          <w:rFonts w:eastAsia="Arial Unicode MS" w:cs="Arial"/>
          <w:u w:val="single"/>
        </w:rPr>
      </w:pPr>
      <w:bookmarkStart w:id="47" w:name="_Hlk56582397"/>
      <w:r w:rsidRPr="000C1F03">
        <w:rPr>
          <w:rFonts w:eastAsia="Arial Unicode MS" w:cs="Arial"/>
          <w:u w:val="single"/>
        </w:rPr>
        <w:t>Primární potrubí ÚT</w:t>
      </w:r>
      <w:r w:rsidR="00A76BF2" w:rsidRPr="000C1F03">
        <w:rPr>
          <w:rFonts w:eastAsia="Arial Unicode MS" w:cs="Arial"/>
          <w:u w:val="single"/>
        </w:rPr>
        <w:t>:</w:t>
      </w:r>
    </w:p>
    <w:p w14:paraId="484D1A2C" w14:textId="7C8A0EFF" w:rsidR="005C7C7B" w:rsidRPr="000C1F03" w:rsidRDefault="005C7C7B" w:rsidP="00CD3259">
      <w:pPr>
        <w:spacing w:before="60" w:after="60" w:line="240" w:lineRule="auto"/>
        <w:ind w:firstLine="709"/>
        <w:jc w:val="both"/>
        <w:rPr>
          <w:rFonts w:eastAsia="Arial Unicode MS" w:cs="Arial"/>
        </w:rPr>
      </w:pPr>
      <w:r w:rsidRPr="000C1F03">
        <w:rPr>
          <w:rFonts w:eastAsia="Arial Unicode MS" w:cs="Arial"/>
        </w:rPr>
        <w:t>Havarijní uzávěr DN80, DN50, kulový kohout přírubový</w:t>
      </w:r>
      <w:r w:rsidR="00A97F01" w:rsidRPr="000C1F03">
        <w:rPr>
          <w:rFonts w:eastAsia="Arial Unicode MS" w:cs="Arial"/>
        </w:rPr>
        <w:t xml:space="preserve"> DN80, </w:t>
      </w:r>
      <w:r w:rsidR="008755AA" w:rsidRPr="000C1F03">
        <w:rPr>
          <w:rFonts w:eastAsia="Arial Unicode MS" w:cs="Arial"/>
        </w:rPr>
        <w:t xml:space="preserve">DN50, DN25, </w:t>
      </w:r>
      <w:r w:rsidR="00A97F01" w:rsidRPr="000C1F03">
        <w:rPr>
          <w:rFonts w:eastAsia="Arial Unicode MS" w:cs="Arial"/>
        </w:rPr>
        <w:t>mezipřírubová klapka DN50</w:t>
      </w:r>
      <w:r w:rsidRPr="000C1F03">
        <w:rPr>
          <w:rFonts w:eastAsia="Arial Unicode MS" w:cs="Arial"/>
        </w:rPr>
        <w:t xml:space="preserve"> </w:t>
      </w:r>
      <w:r w:rsidR="007961B1" w:rsidRPr="000C1F03">
        <w:rPr>
          <w:rFonts w:eastAsia="Arial Unicode MS" w:cs="Arial"/>
        </w:rPr>
        <w:t>, zpětná mezipřírubová klapka DN50</w:t>
      </w:r>
    </w:p>
    <w:bookmarkEnd w:id="47"/>
    <w:p w14:paraId="3F38858D" w14:textId="3F205DF5" w:rsidR="00A76BF2" w:rsidRPr="000C1F03" w:rsidRDefault="008755AA" w:rsidP="00CD3259">
      <w:pPr>
        <w:spacing w:before="60" w:after="60" w:line="240" w:lineRule="auto"/>
        <w:ind w:firstLine="709"/>
        <w:jc w:val="both"/>
        <w:rPr>
          <w:rFonts w:eastAsia="Arial Unicode MS" w:cs="Arial"/>
          <w:u w:val="single"/>
        </w:rPr>
      </w:pPr>
      <w:r w:rsidRPr="000C1F03">
        <w:rPr>
          <w:rFonts w:eastAsia="Arial Unicode MS" w:cs="Arial"/>
          <w:u w:val="single"/>
        </w:rPr>
        <w:t xml:space="preserve">Sekundární </w:t>
      </w:r>
      <w:r w:rsidR="00A76BF2" w:rsidRPr="000C1F03">
        <w:rPr>
          <w:rFonts w:eastAsia="Arial Unicode MS" w:cs="Arial"/>
          <w:u w:val="single"/>
        </w:rPr>
        <w:t xml:space="preserve"> potrub</w:t>
      </w:r>
      <w:r w:rsidRPr="000C1F03">
        <w:rPr>
          <w:rFonts w:eastAsia="Arial Unicode MS" w:cs="Arial"/>
          <w:u w:val="single"/>
        </w:rPr>
        <w:t>í ÚT</w:t>
      </w:r>
      <w:r w:rsidR="00A76BF2" w:rsidRPr="000C1F03">
        <w:rPr>
          <w:rFonts w:eastAsia="Arial Unicode MS" w:cs="Arial"/>
          <w:u w:val="single"/>
        </w:rPr>
        <w:t>:</w:t>
      </w:r>
    </w:p>
    <w:p w14:paraId="766849F6" w14:textId="77777777" w:rsidR="00A76BF2" w:rsidRPr="000C1F03" w:rsidRDefault="00A76BF2" w:rsidP="00CD3259">
      <w:pPr>
        <w:spacing w:before="60" w:after="60" w:line="240" w:lineRule="auto"/>
        <w:ind w:firstLine="709"/>
        <w:jc w:val="both"/>
        <w:rPr>
          <w:rFonts w:eastAsia="Arial Unicode MS" w:cs="Arial"/>
        </w:rPr>
      </w:pPr>
      <w:r w:rsidRPr="000C1F03">
        <w:rPr>
          <w:rFonts w:eastAsia="Arial Unicode MS" w:cs="Arial"/>
        </w:rPr>
        <w:t>Regulační ventily na výstupu kondenzátu z jednotlivých výměníků DN15, zpětné a uzavírací armatury DN25, podružné měření spotřeby tepla.</w:t>
      </w:r>
    </w:p>
    <w:p w14:paraId="19EA571C" w14:textId="4A03C57E" w:rsidR="00A76BF2" w:rsidRPr="000C1F03" w:rsidRDefault="00A76BF2" w:rsidP="00CD3259">
      <w:pPr>
        <w:spacing w:before="60" w:after="60" w:line="240" w:lineRule="auto"/>
        <w:ind w:firstLine="709"/>
        <w:jc w:val="both"/>
        <w:rPr>
          <w:rFonts w:eastAsia="Arial Unicode MS" w:cs="Arial"/>
          <w:u w:val="single"/>
        </w:rPr>
      </w:pPr>
      <w:r w:rsidRPr="000C1F03">
        <w:rPr>
          <w:rFonts w:eastAsia="Arial Unicode MS" w:cs="Arial"/>
          <w:u w:val="single"/>
        </w:rPr>
        <w:t>Sekundární potrubí</w:t>
      </w:r>
      <w:r w:rsidR="00172A13" w:rsidRPr="000C1F03">
        <w:rPr>
          <w:rFonts w:eastAsia="Arial Unicode MS" w:cs="Arial"/>
          <w:u w:val="single"/>
        </w:rPr>
        <w:t xml:space="preserve"> ÚT</w:t>
      </w:r>
      <w:r w:rsidRPr="000C1F03">
        <w:rPr>
          <w:rFonts w:eastAsia="Arial Unicode MS" w:cs="Arial"/>
          <w:u w:val="single"/>
        </w:rPr>
        <w:t>:</w:t>
      </w:r>
    </w:p>
    <w:p w14:paraId="4E1C80A6" w14:textId="4AD37411" w:rsidR="00A76BF2" w:rsidRPr="000C1F03" w:rsidRDefault="008755AA" w:rsidP="00CD3259">
      <w:pPr>
        <w:spacing w:before="60" w:after="60" w:line="240" w:lineRule="auto"/>
        <w:ind w:firstLine="709"/>
        <w:jc w:val="both"/>
        <w:rPr>
          <w:rFonts w:eastAsia="Arial Unicode MS" w:cs="Arial"/>
        </w:rPr>
      </w:pPr>
      <w:r w:rsidRPr="000C1F03">
        <w:rPr>
          <w:rFonts w:eastAsia="Arial Unicode MS" w:cs="Arial"/>
        </w:rPr>
        <w:t>Trojcestné armatury</w:t>
      </w:r>
      <w:r w:rsidR="00A04F64" w:rsidRPr="000C1F03">
        <w:rPr>
          <w:rFonts w:eastAsia="Arial Unicode MS" w:cs="Arial"/>
        </w:rPr>
        <w:t xml:space="preserve"> DN80, DN50, DN32, oběhová přírubová čerpadla DN40 a DN32, odvzduš</w:t>
      </w:r>
      <w:r w:rsidR="00172A13" w:rsidRPr="000C1F03">
        <w:rPr>
          <w:rFonts w:eastAsia="Arial Unicode MS" w:cs="Arial"/>
        </w:rPr>
        <w:t>ňovací armatury DN25.</w:t>
      </w:r>
    </w:p>
    <w:p w14:paraId="2D188645" w14:textId="17AB149B" w:rsidR="00642AF1" w:rsidRPr="000C1F03" w:rsidRDefault="00642AF1" w:rsidP="00CD3259">
      <w:pPr>
        <w:spacing w:before="60" w:after="60" w:line="240" w:lineRule="auto"/>
        <w:ind w:firstLine="709"/>
        <w:jc w:val="both"/>
        <w:rPr>
          <w:rFonts w:eastAsia="Arial Unicode MS" w:cs="Arial"/>
        </w:rPr>
      </w:pPr>
      <w:r w:rsidRPr="000C1F03">
        <w:rPr>
          <w:rFonts w:eastAsia="Arial Unicode MS" w:cs="Arial"/>
        </w:rPr>
        <w:t>Armatury na ÚT budou litinové, nebo ocelové.</w:t>
      </w:r>
    </w:p>
    <w:p w14:paraId="0571DB1D" w14:textId="576E44E5" w:rsidR="00F0403B" w:rsidRPr="000C1F03" w:rsidRDefault="00F0403B" w:rsidP="00CD3259">
      <w:pPr>
        <w:spacing w:before="60" w:after="60" w:line="240" w:lineRule="auto"/>
        <w:ind w:firstLine="709"/>
        <w:jc w:val="both"/>
        <w:rPr>
          <w:rFonts w:eastAsia="Arial Unicode MS" w:cs="Arial"/>
          <w:u w:val="single"/>
        </w:rPr>
      </w:pPr>
      <w:r w:rsidRPr="000C1F03">
        <w:rPr>
          <w:rFonts w:eastAsia="Arial Unicode MS" w:cs="Arial"/>
          <w:u w:val="single"/>
        </w:rPr>
        <w:t>Armatury okruhu TV:</w:t>
      </w:r>
    </w:p>
    <w:p w14:paraId="3C55F390" w14:textId="4BFB3444" w:rsidR="007961B1" w:rsidRPr="000C1F03" w:rsidRDefault="00642AF1" w:rsidP="00CD3259">
      <w:pPr>
        <w:spacing w:before="60" w:after="60" w:line="240" w:lineRule="auto"/>
        <w:ind w:firstLine="709"/>
        <w:jc w:val="both"/>
        <w:rPr>
          <w:rFonts w:eastAsia="Arial Unicode MS" w:cs="Arial"/>
        </w:rPr>
      </w:pPr>
      <w:r w:rsidRPr="000C1F03">
        <w:rPr>
          <w:rFonts w:eastAsia="Arial Unicode MS" w:cs="Arial"/>
        </w:rPr>
        <w:t>Uzavírací závitová klapka DN65, DN50 , pojistný ventil závitoví DN25, odvzdušnění DN25, kulový kohout závitový 1“, filtr 1“, cirkulační závitové čerpadlo, zpětný ventil závitový.</w:t>
      </w:r>
    </w:p>
    <w:p w14:paraId="7F10FB0D" w14:textId="21DA3296" w:rsidR="00642AF1" w:rsidRPr="000C1F03" w:rsidRDefault="00642AF1" w:rsidP="00CD3259">
      <w:pPr>
        <w:spacing w:before="60" w:after="60" w:line="240" w:lineRule="auto"/>
        <w:ind w:firstLine="709"/>
        <w:jc w:val="both"/>
        <w:rPr>
          <w:rFonts w:eastAsia="Arial Unicode MS" w:cs="Arial"/>
        </w:rPr>
      </w:pPr>
      <w:r w:rsidRPr="000C1F03">
        <w:rPr>
          <w:rFonts w:eastAsia="Arial Unicode MS" w:cs="Arial"/>
        </w:rPr>
        <w:t>Armatury na TV budou nerezové, nebo bronzové.</w:t>
      </w:r>
    </w:p>
    <w:p w14:paraId="368031FA" w14:textId="77777777" w:rsidR="00A76BF2" w:rsidRPr="00C3586B" w:rsidRDefault="00A76BF2" w:rsidP="00C3586B">
      <w:pPr>
        <w:pStyle w:val="Nadpis3"/>
        <w:rPr>
          <w:lang w:eastAsia="cs-CZ"/>
        </w:rPr>
      </w:pPr>
      <w:bookmarkStart w:id="48" w:name="_Toc37068519"/>
      <w:bookmarkStart w:id="49" w:name="_Toc72900292"/>
      <w:bookmarkStart w:id="50" w:name="_Toc268872387"/>
      <w:bookmarkStart w:id="51" w:name="_Toc394409105"/>
      <w:bookmarkStart w:id="52" w:name="_Toc476833070"/>
      <w:bookmarkStart w:id="53" w:name="_Toc56606667"/>
      <w:r w:rsidRPr="00C3586B">
        <w:rPr>
          <w:lang w:eastAsia="cs-CZ"/>
        </w:rPr>
        <w:t>Uložení</w:t>
      </w:r>
      <w:bookmarkEnd w:id="48"/>
      <w:bookmarkEnd w:id="49"/>
      <w:bookmarkEnd w:id="50"/>
      <w:bookmarkEnd w:id="51"/>
      <w:bookmarkEnd w:id="52"/>
      <w:bookmarkEnd w:id="53"/>
    </w:p>
    <w:p w14:paraId="6F0A1D35" w14:textId="77777777" w:rsidR="00A76BF2" w:rsidRPr="000C1F03" w:rsidRDefault="00A76BF2" w:rsidP="00CD3259">
      <w:pPr>
        <w:spacing w:before="60" w:after="60" w:line="240" w:lineRule="auto"/>
        <w:ind w:firstLine="709"/>
        <w:jc w:val="both"/>
        <w:rPr>
          <w:rFonts w:eastAsia="Arial Unicode MS" w:cs="Arial"/>
        </w:rPr>
      </w:pPr>
      <w:r w:rsidRPr="000C1F03">
        <w:rPr>
          <w:rFonts w:eastAsia="Arial Unicode MS" w:cs="Arial"/>
        </w:rPr>
        <w:t>Potrubí bude uloženo na ocelových konstrukcích a konzolách pomocí třmenů a na závěsech. Na závěsy, podpory a stojany budou použity objímky a třmeny z materiálu třídy 11, žárově zinkované. Třmeny a objímky budou vyloženy gumovými páskami.</w:t>
      </w:r>
    </w:p>
    <w:p w14:paraId="720F6ED7" w14:textId="77777777" w:rsidR="00A76BF2" w:rsidRPr="000C1F03" w:rsidRDefault="00A76BF2" w:rsidP="00CD3259">
      <w:pPr>
        <w:spacing w:before="60" w:after="60" w:line="240" w:lineRule="auto"/>
        <w:ind w:firstLine="709"/>
        <w:jc w:val="both"/>
        <w:rPr>
          <w:rFonts w:eastAsia="Arial Unicode MS" w:cs="Arial"/>
        </w:rPr>
      </w:pPr>
      <w:r w:rsidRPr="000C1F03">
        <w:rPr>
          <w:rFonts w:eastAsia="Arial Unicode MS" w:cs="Arial"/>
        </w:rPr>
        <w:t>Pro potrubí vedoucí v těsné blízkosti obvodových zdí PS jsou použity konzole kotvené do stěny spolu s třmeny pro uložení potrubí.</w:t>
      </w:r>
    </w:p>
    <w:p w14:paraId="551C2038" w14:textId="77777777" w:rsidR="00A76BF2" w:rsidRPr="000C1F03" w:rsidRDefault="00A76BF2" w:rsidP="00CD3259">
      <w:pPr>
        <w:spacing w:before="60" w:after="60" w:line="240" w:lineRule="auto"/>
        <w:ind w:firstLine="709"/>
        <w:jc w:val="both"/>
        <w:rPr>
          <w:rFonts w:eastAsia="Arial Unicode MS" w:cs="Arial"/>
        </w:rPr>
      </w:pPr>
      <w:r w:rsidRPr="000C1F03">
        <w:rPr>
          <w:rFonts w:eastAsia="Arial Unicode MS" w:cs="Arial"/>
        </w:rPr>
        <w:t>Pro uložení potrubí ze stropu PS jsou použity závěsy s objímkami, v místech s malou vzdáleností od stropu a v případě vedení několika trubek ve stejné výšce s malou roztečí jsou použity konzole zavěšené ze stropu na závěsech – potrubí pak je uloženo pomocí třmenů.</w:t>
      </w:r>
    </w:p>
    <w:p w14:paraId="13635855" w14:textId="77777777" w:rsidR="00A76BF2" w:rsidRPr="009B2F2A" w:rsidRDefault="00A76BF2" w:rsidP="00CD3259">
      <w:pPr>
        <w:spacing w:before="60" w:after="60" w:line="240" w:lineRule="auto"/>
        <w:ind w:firstLine="709"/>
        <w:jc w:val="both"/>
        <w:rPr>
          <w:szCs w:val="18"/>
          <w:u w:val="single"/>
        </w:rPr>
      </w:pPr>
      <w:r w:rsidRPr="009B2F2A">
        <w:rPr>
          <w:szCs w:val="18"/>
          <w:u w:val="single"/>
        </w:rPr>
        <w:t>Maximální rozteče uložení potrubí:</w:t>
      </w:r>
    </w:p>
    <w:p w14:paraId="65405EE9" w14:textId="77777777" w:rsidR="00A76BF2" w:rsidRPr="009B2F2A" w:rsidRDefault="00A76BF2" w:rsidP="00CD3259">
      <w:pPr>
        <w:spacing w:before="60" w:after="60" w:line="240" w:lineRule="auto"/>
        <w:ind w:firstLine="709"/>
        <w:jc w:val="both"/>
        <w:rPr>
          <w:rFonts w:eastAsia="Times New Roman" w:cs="Times New Roman"/>
          <w:b/>
          <w:szCs w:val="20"/>
          <w:lang w:eastAsia="cs-CZ"/>
        </w:rPr>
      </w:pPr>
      <w:r w:rsidRPr="009B2F2A">
        <w:rPr>
          <w:szCs w:val="18"/>
        </w:rPr>
        <w:t xml:space="preserve">DN 15 </w:t>
      </w:r>
      <w:r w:rsidRPr="009B2F2A">
        <w:rPr>
          <w:szCs w:val="18"/>
        </w:rPr>
        <w:tab/>
      </w:r>
      <w:r w:rsidRPr="009B2F2A">
        <w:rPr>
          <w:szCs w:val="18"/>
        </w:rPr>
        <w:tab/>
        <w:t>1,5 m</w:t>
      </w:r>
    </w:p>
    <w:p w14:paraId="71860D06" w14:textId="77777777" w:rsidR="00A76BF2" w:rsidRPr="009B2F2A" w:rsidRDefault="00A76BF2" w:rsidP="00CD3259">
      <w:pPr>
        <w:spacing w:before="60" w:after="60" w:line="240" w:lineRule="auto"/>
        <w:ind w:firstLine="709"/>
        <w:jc w:val="both"/>
        <w:rPr>
          <w:rFonts w:eastAsia="Times New Roman" w:cs="Times New Roman"/>
          <w:b/>
          <w:szCs w:val="20"/>
          <w:lang w:eastAsia="cs-CZ"/>
        </w:rPr>
      </w:pPr>
      <w:r w:rsidRPr="009B2F2A">
        <w:rPr>
          <w:szCs w:val="18"/>
        </w:rPr>
        <w:t xml:space="preserve">DN 25 </w:t>
      </w:r>
      <w:r w:rsidRPr="009B2F2A">
        <w:rPr>
          <w:szCs w:val="18"/>
        </w:rPr>
        <w:tab/>
      </w:r>
      <w:r w:rsidRPr="009B2F2A">
        <w:rPr>
          <w:szCs w:val="18"/>
        </w:rPr>
        <w:tab/>
        <w:t>2,0 m</w:t>
      </w:r>
    </w:p>
    <w:p w14:paraId="3EAE8D1A" w14:textId="77777777" w:rsidR="00A76BF2" w:rsidRPr="009B2F2A" w:rsidRDefault="00A76BF2" w:rsidP="00CD3259">
      <w:pPr>
        <w:spacing w:before="60" w:after="60" w:line="240" w:lineRule="auto"/>
        <w:ind w:firstLine="709"/>
        <w:jc w:val="both"/>
        <w:rPr>
          <w:rFonts w:eastAsia="Times New Roman" w:cs="Times New Roman"/>
          <w:b/>
          <w:szCs w:val="20"/>
          <w:lang w:eastAsia="cs-CZ"/>
        </w:rPr>
      </w:pPr>
      <w:r w:rsidRPr="009B2F2A">
        <w:rPr>
          <w:szCs w:val="18"/>
        </w:rPr>
        <w:t>DN 40</w:t>
      </w:r>
      <w:r w:rsidRPr="009B2F2A">
        <w:rPr>
          <w:szCs w:val="18"/>
        </w:rPr>
        <w:tab/>
        <w:t xml:space="preserve"> </w:t>
      </w:r>
      <w:r w:rsidRPr="009B2F2A">
        <w:rPr>
          <w:szCs w:val="18"/>
        </w:rPr>
        <w:tab/>
        <w:t>2,5 m</w:t>
      </w:r>
    </w:p>
    <w:p w14:paraId="4967E3E7" w14:textId="77777777" w:rsidR="00A76BF2" w:rsidRPr="009B2F2A" w:rsidRDefault="00A76BF2" w:rsidP="00CD3259">
      <w:pPr>
        <w:spacing w:before="60" w:after="60" w:line="240" w:lineRule="auto"/>
        <w:ind w:firstLine="709"/>
        <w:jc w:val="both"/>
        <w:rPr>
          <w:szCs w:val="18"/>
        </w:rPr>
      </w:pPr>
      <w:r w:rsidRPr="009B2F2A">
        <w:rPr>
          <w:szCs w:val="18"/>
        </w:rPr>
        <w:t xml:space="preserve">DN 50 </w:t>
      </w:r>
      <w:r w:rsidRPr="009B2F2A">
        <w:rPr>
          <w:szCs w:val="18"/>
        </w:rPr>
        <w:tab/>
      </w:r>
      <w:r w:rsidRPr="009B2F2A">
        <w:rPr>
          <w:szCs w:val="18"/>
        </w:rPr>
        <w:tab/>
        <w:t>3,0 m</w:t>
      </w:r>
    </w:p>
    <w:p w14:paraId="319EFD5F" w14:textId="77777777" w:rsidR="00A76BF2" w:rsidRPr="009B2F2A" w:rsidRDefault="00A76BF2" w:rsidP="00CD3259">
      <w:pPr>
        <w:spacing w:before="60" w:after="60" w:line="240" w:lineRule="auto"/>
        <w:ind w:firstLine="709"/>
        <w:jc w:val="both"/>
        <w:rPr>
          <w:szCs w:val="18"/>
        </w:rPr>
      </w:pPr>
      <w:r w:rsidRPr="009B2F2A">
        <w:rPr>
          <w:szCs w:val="18"/>
        </w:rPr>
        <w:t>DN 65</w:t>
      </w:r>
      <w:r w:rsidRPr="009B2F2A">
        <w:rPr>
          <w:szCs w:val="18"/>
        </w:rPr>
        <w:tab/>
        <w:t xml:space="preserve"> </w:t>
      </w:r>
      <w:r w:rsidRPr="009B2F2A">
        <w:rPr>
          <w:szCs w:val="18"/>
        </w:rPr>
        <w:tab/>
        <w:t>3,5 m</w:t>
      </w:r>
    </w:p>
    <w:p w14:paraId="3B6AE0EE" w14:textId="0D8C7DA7" w:rsidR="00A76BF2" w:rsidRPr="000C1F03" w:rsidRDefault="00A76BF2" w:rsidP="00CD3259">
      <w:pPr>
        <w:spacing w:before="60" w:after="60" w:line="240" w:lineRule="auto"/>
        <w:ind w:firstLine="709"/>
        <w:jc w:val="both"/>
        <w:rPr>
          <w:szCs w:val="18"/>
        </w:rPr>
      </w:pPr>
      <w:bookmarkStart w:id="54" w:name="_Toc289448347"/>
      <w:bookmarkEnd w:id="54"/>
      <w:r w:rsidRPr="009B2F2A">
        <w:rPr>
          <w:szCs w:val="18"/>
        </w:rPr>
        <w:t>DN 100</w:t>
      </w:r>
      <w:r w:rsidRPr="009B2F2A">
        <w:rPr>
          <w:szCs w:val="18"/>
        </w:rPr>
        <w:tab/>
      </w:r>
      <w:r w:rsidRPr="009B2F2A">
        <w:rPr>
          <w:szCs w:val="18"/>
        </w:rPr>
        <w:tab/>
        <w:t>5,0 m</w:t>
      </w:r>
    </w:p>
    <w:p w14:paraId="2CA9A2AA" w14:textId="77777777" w:rsidR="000749D6" w:rsidRPr="00C3586B" w:rsidRDefault="000749D6" w:rsidP="00C3586B">
      <w:pPr>
        <w:pStyle w:val="Nadpis3"/>
        <w:rPr>
          <w:lang w:eastAsia="cs-CZ"/>
        </w:rPr>
      </w:pPr>
      <w:bookmarkStart w:id="55" w:name="_Toc50514474"/>
      <w:bookmarkStart w:id="56" w:name="_Toc177197683"/>
      <w:bookmarkStart w:id="57" w:name="_Toc177285682"/>
      <w:bookmarkStart w:id="58" w:name="_Toc394409107"/>
      <w:bookmarkStart w:id="59" w:name="_Toc476833072"/>
      <w:bookmarkStart w:id="60" w:name="_Toc56606668"/>
      <w:r w:rsidRPr="00C3586B">
        <w:rPr>
          <w:lang w:eastAsia="cs-CZ"/>
        </w:rPr>
        <w:t>Volba, způsob a provedení tepelných izolací</w:t>
      </w:r>
      <w:bookmarkEnd w:id="55"/>
      <w:bookmarkEnd w:id="56"/>
      <w:bookmarkEnd w:id="57"/>
      <w:bookmarkEnd w:id="58"/>
      <w:bookmarkEnd w:id="59"/>
      <w:bookmarkEnd w:id="60"/>
    </w:p>
    <w:p w14:paraId="02D210AE" w14:textId="77777777"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 xml:space="preserve">Tepelné izolace vnitřních rozvodů primárního potrubí a sekundárního potrubí v předávací stanici budou provedeny z izolačních trubic z minerální vlny s Al fólií (PAROC, ROCKWOOL). </w:t>
      </w:r>
    </w:p>
    <w:p w14:paraId="4FD68A2C" w14:textId="77777777"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Potrubí bude po celé trase tepelně izolováno v tloušťce v souladu s vyhláškou 193/2007 Sb.</w:t>
      </w:r>
    </w:p>
    <w:p w14:paraId="5FF1D052" w14:textId="77777777"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Tloušťky izolací z minerální plsti dle tabulky – horizontální i vertikální rozvody.</w:t>
      </w:r>
    </w:p>
    <w:p w14:paraId="3EAD8211" w14:textId="7DD9EBD8" w:rsidR="000749D6" w:rsidRPr="009B2F2A" w:rsidRDefault="000749D6"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 xml:space="preserve">DN15 až DN20                                  </w:t>
      </w:r>
      <w:r w:rsidRPr="009B2F2A">
        <w:rPr>
          <w:rFonts w:eastAsia="Times New Roman" w:cs="Times New Roman"/>
          <w:szCs w:val="20"/>
          <w:lang w:eastAsia="cs-CZ"/>
        </w:rPr>
        <w:tab/>
      </w:r>
      <w:r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Pr="009B2F2A">
        <w:rPr>
          <w:rFonts w:eastAsia="Times New Roman" w:cs="Times New Roman"/>
          <w:szCs w:val="20"/>
          <w:lang w:eastAsia="cs-CZ"/>
        </w:rPr>
        <w:t>30 mm</w:t>
      </w:r>
    </w:p>
    <w:p w14:paraId="2163A8B5" w14:textId="6008666D" w:rsidR="000749D6" w:rsidRPr="009B2F2A" w:rsidRDefault="000749D6"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 xml:space="preserve">DN25                                                    </w:t>
      </w:r>
      <w:r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Pr="009B2F2A">
        <w:rPr>
          <w:rFonts w:eastAsia="Times New Roman" w:cs="Times New Roman"/>
          <w:szCs w:val="20"/>
          <w:lang w:eastAsia="cs-CZ"/>
        </w:rPr>
        <w:t>40 mm</w:t>
      </w:r>
    </w:p>
    <w:p w14:paraId="074BFC20" w14:textId="3FF46CCC" w:rsidR="000749D6" w:rsidRPr="009B2F2A" w:rsidRDefault="000749D6"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 xml:space="preserve">DN32 až DN40                                  </w:t>
      </w:r>
      <w:r w:rsidRPr="009B2F2A">
        <w:rPr>
          <w:rFonts w:eastAsia="Times New Roman" w:cs="Times New Roman"/>
          <w:szCs w:val="20"/>
          <w:lang w:eastAsia="cs-CZ"/>
        </w:rPr>
        <w:tab/>
      </w:r>
      <w:r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Pr="009B2F2A">
        <w:rPr>
          <w:rFonts w:eastAsia="Times New Roman" w:cs="Times New Roman"/>
          <w:szCs w:val="20"/>
          <w:lang w:eastAsia="cs-CZ"/>
        </w:rPr>
        <w:t>50 mm</w:t>
      </w:r>
    </w:p>
    <w:p w14:paraId="09141F56" w14:textId="3CD998A0" w:rsidR="000749D6" w:rsidRPr="009B2F2A" w:rsidRDefault="000749D6"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 xml:space="preserve">DN50                                                    </w:t>
      </w:r>
      <w:r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Pr="009B2F2A">
        <w:rPr>
          <w:rFonts w:eastAsia="Times New Roman" w:cs="Times New Roman"/>
          <w:szCs w:val="20"/>
          <w:lang w:eastAsia="cs-CZ"/>
        </w:rPr>
        <w:t>60 mm</w:t>
      </w:r>
    </w:p>
    <w:p w14:paraId="6402D333" w14:textId="4123295A" w:rsidR="000749D6" w:rsidRPr="000C1F03" w:rsidRDefault="000749D6"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 xml:space="preserve">DN65 až DN100                                </w:t>
      </w:r>
      <w:r w:rsidRPr="009B2F2A">
        <w:rPr>
          <w:rFonts w:eastAsia="Times New Roman" w:cs="Times New Roman"/>
          <w:szCs w:val="20"/>
          <w:lang w:eastAsia="cs-CZ"/>
        </w:rPr>
        <w:tab/>
      </w:r>
      <w:r w:rsidRPr="009B2F2A">
        <w:rPr>
          <w:rFonts w:eastAsia="Times New Roman" w:cs="Times New Roman"/>
          <w:szCs w:val="20"/>
          <w:lang w:eastAsia="cs-CZ"/>
        </w:rPr>
        <w:tab/>
      </w:r>
      <w:r w:rsidR="00061842" w:rsidRPr="009B2F2A">
        <w:rPr>
          <w:rFonts w:eastAsia="Times New Roman" w:cs="Times New Roman"/>
          <w:szCs w:val="20"/>
          <w:lang w:eastAsia="cs-CZ"/>
        </w:rPr>
        <w:tab/>
      </w:r>
      <w:r w:rsidR="00061842" w:rsidRPr="009B2F2A">
        <w:rPr>
          <w:rFonts w:eastAsia="Times New Roman" w:cs="Times New Roman"/>
          <w:szCs w:val="20"/>
          <w:lang w:eastAsia="cs-CZ"/>
        </w:rPr>
        <w:tab/>
      </w:r>
      <w:r w:rsidRPr="009B2F2A">
        <w:rPr>
          <w:rFonts w:eastAsia="Times New Roman" w:cs="Times New Roman"/>
          <w:szCs w:val="20"/>
          <w:lang w:eastAsia="cs-CZ"/>
        </w:rPr>
        <w:t>80 mm</w:t>
      </w:r>
    </w:p>
    <w:p w14:paraId="052859DC" w14:textId="77777777" w:rsidR="000749D6" w:rsidRPr="000C1F03" w:rsidRDefault="000749D6"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Vypouštěcí a odvzdušňovací potrubí je zaizolováno k armatuře včetně.</w:t>
      </w:r>
    </w:p>
    <w:p w14:paraId="7E97E4CF" w14:textId="77777777" w:rsidR="000749D6" w:rsidRPr="000C1F03" w:rsidRDefault="000749D6"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Provedení tepelných izolací armatur:</w:t>
      </w:r>
    </w:p>
    <w:p w14:paraId="2431E77D" w14:textId="77777777" w:rsidR="000749D6" w:rsidRPr="00092579" w:rsidRDefault="000749D6" w:rsidP="00CD3259">
      <w:pPr>
        <w:pStyle w:val="Odstavecseseznamem"/>
        <w:numPr>
          <w:ilvl w:val="0"/>
          <w:numId w:val="3"/>
        </w:numPr>
        <w:spacing w:before="60" w:after="60" w:line="240" w:lineRule="auto"/>
        <w:jc w:val="both"/>
        <w:rPr>
          <w:rFonts w:eastAsia="Times New Roman" w:cs="Times New Roman"/>
          <w:sz w:val="18"/>
          <w:szCs w:val="18"/>
          <w:lang w:eastAsia="cs-CZ"/>
        </w:rPr>
      </w:pPr>
      <w:r w:rsidRPr="00092579">
        <w:rPr>
          <w:rFonts w:eastAsia="Times New Roman" w:cs="Times New Roman"/>
          <w:sz w:val="18"/>
          <w:szCs w:val="18"/>
          <w:lang w:eastAsia="cs-CZ"/>
        </w:rPr>
        <w:t xml:space="preserve">na přírubové armatury budou použita snímatelná izolační pouzdra typu </w:t>
      </w:r>
      <w:proofErr w:type="spellStart"/>
      <w:r w:rsidRPr="00092579">
        <w:rPr>
          <w:rFonts w:eastAsia="Times New Roman" w:cs="Times New Roman"/>
          <w:sz w:val="18"/>
          <w:szCs w:val="18"/>
          <w:lang w:eastAsia="cs-CZ"/>
        </w:rPr>
        <w:t>Ferrotex</w:t>
      </w:r>
      <w:proofErr w:type="spellEnd"/>
    </w:p>
    <w:p w14:paraId="298A7DDA" w14:textId="77777777" w:rsidR="000749D6" w:rsidRPr="00092579" w:rsidRDefault="000749D6" w:rsidP="00CD3259">
      <w:pPr>
        <w:pStyle w:val="Odstavecseseznamem"/>
        <w:numPr>
          <w:ilvl w:val="0"/>
          <w:numId w:val="3"/>
        </w:numPr>
        <w:spacing w:before="60" w:after="60" w:line="240" w:lineRule="auto"/>
        <w:jc w:val="both"/>
        <w:rPr>
          <w:rFonts w:eastAsia="Times New Roman" w:cs="Times New Roman"/>
          <w:sz w:val="18"/>
          <w:szCs w:val="18"/>
          <w:lang w:eastAsia="cs-CZ"/>
        </w:rPr>
      </w:pPr>
      <w:proofErr w:type="spellStart"/>
      <w:r w:rsidRPr="00092579">
        <w:rPr>
          <w:rFonts w:eastAsia="Times New Roman" w:cs="Times New Roman"/>
          <w:sz w:val="18"/>
          <w:szCs w:val="18"/>
          <w:lang w:eastAsia="cs-CZ"/>
        </w:rPr>
        <w:lastRenderedPageBreak/>
        <w:t>přivařovací</w:t>
      </w:r>
      <w:proofErr w:type="spellEnd"/>
      <w:r w:rsidRPr="00092579">
        <w:rPr>
          <w:rFonts w:eastAsia="Times New Roman" w:cs="Times New Roman"/>
          <w:sz w:val="18"/>
          <w:szCs w:val="18"/>
          <w:lang w:eastAsia="cs-CZ"/>
        </w:rPr>
        <w:t xml:space="preserve"> a závitové armatury budou zaizolovány plynule s navazujícím potrubím</w:t>
      </w:r>
    </w:p>
    <w:p w14:paraId="5B35429F" w14:textId="77777777" w:rsidR="000749D6" w:rsidRPr="000C1F03" w:rsidRDefault="000749D6" w:rsidP="00C8757C">
      <w:pPr>
        <w:pStyle w:val="Nadpis2"/>
        <w:rPr>
          <w:rFonts w:eastAsia="Times New Roman"/>
          <w:b/>
          <w:lang w:eastAsia="cs-CZ"/>
        </w:rPr>
      </w:pPr>
      <w:bookmarkStart w:id="61" w:name="_Toc476833073"/>
      <w:bookmarkStart w:id="62" w:name="_Toc56438486"/>
      <w:bookmarkStart w:id="63" w:name="_Toc56606669"/>
      <w:r w:rsidRPr="000C1F03">
        <w:rPr>
          <w:rFonts w:eastAsia="Times New Roman"/>
          <w:b/>
          <w:lang w:eastAsia="cs-CZ"/>
        </w:rPr>
        <w:t>Odvzdušnění a vypouštění</w:t>
      </w:r>
      <w:bookmarkEnd w:id="61"/>
      <w:bookmarkEnd w:id="62"/>
      <w:bookmarkEnd w:id="63"/>
    </w:p>
    <w:p w14:paraId="2549B65D" w14:textId="5704B9B9"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 xml:space="preserve">Odvzdušnění jednotlivých tras primárního a sekundárního potrubí je provedeno v nejvyšších místech těchto tras v prostoru </w:t>
      </w:r>
      <w:r w:rsidR="00C8757C" w:rsidRPr="000C1F03">
        <w:rPr>
          <w:rFonts w:eastAsia="Arial Unicode MS" w:cs="Arial"/>
        </w:rPr>
        <w:t>V</w:t>
      </w:r>
      <w:r w:rsidRPr="000C1F03">
        <w:rPr>
          <w:rFonts w:eastAsia="Arial Unicode MS" w:cs="Arial"/>
        </w:rPr>
        <w:t xml:space="preserve">S. Odvzdušnění je provedeno do výlevek. Odvod vod z každé výlevky je </w:t>
      </w:r>
      <w:r w:rsidR="00C8757C" w:rsidRPr="000C1F03">
        <w:rPr>
          <w:rFonts w:eastAsia="Arial Unicode MS" w:cs="Arial"/>
        </w:rPr>
        <w:t>osazen hadicovým nástavcem a s</w:t>
      </w:r>
      <w:r w:rsidRPr="000C1F03">
        <w:rPr>
          <w:rFonts w:eastAsia="Arial Unicode MS" w:cs="Arial"/>
        </w:rPr>
        <w:t>veden do  podlahových vpustí.</w:t>
      </w:r>
    </w:p>
    <w:p w14:paraId="17E5D725" w14:textId="77777777"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 xml:space="preserve">Potrubí v úseku od obvodové stěny do prostoru nad podlahovou vpustí, bude vedeno po podlaze. </w:t>
      </w:r>
    </w:p>
    <w:p w14:paraId="677B533F" w14:textId="3D6FA930" w:rsidR="000749D6" w:rsidRDefault="000749D6" w:rsidP="00CD3259">
      <w:pPr>
        <w:spacing w:before="60" w:after="60" w:line="240" w:lineRule="auto"/>
        <w:ind w:firstLine="709"/>
        <w:jc w:val="both"/>
        <w:rPr>
          <w:rFonts w:eastAsia="Arial Unicode MS" w:cs="Arial"/>
        </w:rPr>
      </w:pPr>
      <w:r w:rsidRPr="000C1F03">
        <w:rPr>
          <w:rFonts w:eastAsia="Arial Unicode MS" w:cs="Arial"/>
        </w:rPr>
        <w:t>Sběrné potrubí vedené po podlaze bude zakryto plechem, na kterém budou namalovány černo-žluté pruhy.</w:t>
      </w:r>
    </w:p>
    <w:p w14:paraId="2F758E14" w14:textId="77777777" w:rsidR="007B6C19" w:rsidRPr="007B6C19" w:rsidRDefault="007B6C19" w:rsidP="007B6C19">
      <w:pPr>
        <w:pStyle w:val="Nadpis2"/>
        <w:rPr>
          <w:rFonts w:eastAsia="Times New Roman"/>
          <w:b/>
          <w:lang w:eastAsia="cs-CZ"/>
        </w:rPr>
      </w:pPr>
      <w:bookmarkStart w:id="64" w:name="_Toc394409106"/>
      <w:bookmarkStart w:id="65" w:name="_Toc476833071"/>
      <w:bookmarkStart w:id="66" w:name="_Toc56606670"/>
      <w:r w:rsidRPr="007B6C19">
        <w:rPr>
          <w:rFonts w:eastAsia="Times New Roman"/>
          <w:b/>
          <w:lang w:eastAsia="cs-CZ"/>
        </w:rPr>
        <w:t>Ochrana proti hluku a vibracím</w:t>
      </w:r>
      <w:bookmarkEnd w:id="64"/>
      <w:bookmarkEnd w:id="65"/>
      <w:bookmarkEnd w:id="66"/>
    </w:p>
    <w:p w14:paraId="4BD8721A" w14:textId="77777777" w:rsidR="007B6C19" w:rsidRPr="000C1F03" w:rsidRDefault="007B6C19" w:rsidP="00CD3259">
      <w:pPr>
        <w:spacing w:before="60" w:after="60" w:line="240" w:lineRule="auto"/>
        <w:ind w:firstLine="709"/>
        <w:jc w:val="both"/>
        <w:rPr>
          <w:rFonts w:eastAsia="Arial Unicode MS" w:cs="Arial"/>
        </w:rPr>
      </w:pPr>
      <w:r w:rsidRPr="000C1F03">
        <w:rPr>
          <w:rFonts w:eastAsia="Arial Unicode MS" w:cs="Arial"/>
        </w:rPr>
        <w:t>Předávací stanice je umístěna ve strojovně, která je umístěna v  suterénu nové administrativní budovy.</w:t>
      </w:r>
    </w:p>
    <w:p w14:paraId="499E2B4F" w14:textId="77777777" w:rsidR="007B6C19" w:rsidRPr="000C1F03" w:rsidRDefault="007B6C19" w:rsidP="00CD3259">
      <w:pPr>
        <w:spacing w:before="60" w:after="60" w:line="240" w:lineRule="auto"/>
        <w:ind w:firstLine="709"/>
        <w:jc w:val="both"/>
        <w:rPr>
          <w:rFonts w:eastAsia="Arial Unicode MS" w:cs="Arial"/>
        </w:rPr>
      </w:pPr>
      <w:r w:rsidRPr="000C1F03">
        <w:rPr>
          <w:rFonts w:eastAsia="Arial Unicode MS" w:cs="Arial"/>
        </w:rPr>
        <w:t>Ochrana proti šíření hluku a vibrací z topných parních a topných okruhů je řešena pomocí vyložení jednotlivých uložení (objímek závěsů a třmenů) gumovými páskami. Čerpadla jsou součástí potrubí jednotlivých směšovacích uzlů.</w:t>
      </w:r>
    </w:p>
    <w:p w14:paraId="7DEAD51D" w14:textId="77777777" w:rsidR="000749D6" w:rsidRPr="000C1F03" w:rsidRDefault="000749D6" w:rsidP="00C8757C">
      <w:pPr>
        <w:pStyle w:val="Nadpis2"/>
        <w:rPr>
          <w:rFonts w:eastAsia="Times New Roman"/>
          <w:b/>
          <w:lang w:eastAsia="cs-CZ"/>
        </w:rPr>
      </w:pPr>
      <w:bookmarkStart w:id="67" w:name="_Toc476833074"/>
      <w:bookmarkStart w:id="68" w:name="_Toc56438487"/>
      <w:bookmarkStart w:id="69" w:name="_Toc56606671"/>
      <w:r w:rsidRPr="000C1F03">
        <w:rPr>
          <w:rFonts w:eastAsia="Times New Roman"/>
          <w:b/>
          <w:lang w:eastAsia="cs-CZ"/>
        </w:rPr>
        <w:t>Spádování podlahy nové PS</w:t>
      </w:r>
      <w:bookmarkEnd w:id="67"/>
      <w:bookmarkEnd w:id="68"/>
      <w:bookmarkEnd w:id="69"/>
    </w:p>
    <w:p w14:paraId="34FEB325" w14:textId="77777777" w:rsidR="000749D6" w:rsidRPr="000C1F03" w:rsidRDefault="000749D6" w:rsidP="00CD3259">
      <w:pPr>
        <w:spacing w:before="60" w:after="60" w:line="240" w:lineRule="auto"/>
        <w:ind w:firstLine="709"/>
        <w:jc w:val="both"/>
        <w:rPr>
          <w:rFonts w:eastAsia="Arial Unicode MS" w:cs="Arial"/>
        </w:rPr>
      </w:pPr>
      <w:r w:rsidRPr="000C1F03">
        <w:rPr>
          <w:rFonts w:eastAsia="Arial Unicode MS" w:cs="Arial"/>
        </w:rPr>
        <w:t xml:space="preserve">Podlaha v prostoru nové PS bude spádována tak, aby odváděla vodu do podlahových vpustí. </w:t>
      </w:r>
    </w:p>
    <w:p w14:paraId="5917DF14" w14:textId="77777777" w:rsidR="008A75A7" w:rsidRPr="000C1F03" w:rsidRDefault="008A75A7" w:rsidP="0086165A">
      <w:pPr>
        <w:pStyle w:val="Nadpis2"/>
        <w:spacing w:before="240"/>
        <w:ind w:left="578" w:hanging="578"/>
        <w:rPr>
          <w:b/>
          <w:bCs w:val="0"/>
          <w:lang w:eastAsia="cs-CZ"/>
        </w:rPr>
      </w:pPr>
      <w:bookmarkStart w:id="70" w:name="_Toc243965015"/>
      <w:bookmarkStart w:id="71" w:name="_Toc310311006"/>
      <w:bookmarkStart w:id="72" w:name="_Toc326234719"/>
      <w:bookmarkStart w:id="73" w:name="_Toc420486990"/>
      <w:bookmarkStart w:id="74" w:name="_Toc56606672"/>
      <w:bookmarkStart w:id="75" w:name="_Toc185919611"/>
      <w:bookmarkStart w:id="76" w:name="_Toc194738786"/>
      <w:bookmarkStart w:id="77" w:name="_Toc194739033"/>
      <w:bookmarkStart w:id="78" w:name="_Toc194739121"/>
      <w:bookmarkStart w:id="79" w:name="_Toc194739466"/>
      <w:r w:rsidRPr="000C1F03">
        <w:rPr>
          <w:b/>
          <w:bCs w:val="0"/>
          <w:lang w:eastAsia="cs-CZ"/>
        </w:rPr>
        <w:t>Požární bezpečnost</w:t>
      </w:r>
      <w:bookmarkEnd w:id="70"/>
      <w:bookmarkEnd w:id="71"/>
      <w:bookmarkEnd w:id="72"/>
      <w:bookmarkEnd w:id="73"/>
      <w:bookmarkEnd w:id="74"/>
    </w:p>
    <w:p w14:paraId="03D5F5BC" w14:textId="77777777" w:rsidR="008A75A7" w:rsidRPr="000C1F03" w:rsidRDefault="005E0971" w:rsidP="00CD3259">
      <w:pPr>
        <w:spacing w:before="60" w:after="60" w:line="240" w:lineRule="auto"/>
        <w:ind w:firstLine="709"/>
        <w:jc w:val="both"/>
        <w:rPr>
          <w:rFonts w:ascii="Verdana" w:eastAsia="Arial Unicode MS" w:hAnsi="Verdana" w:cs="Arial"/>
          <w:sz w:val="18"/>
        </w:rPr>
      </w:pPr>
      <w:r w:rsidRPr="000C1F03">
        <w:rPr>
          <w:rFonts w:ascii="Verdana" w:eastAsia="Times New Roman" w:hAnsi="Verdana" w:cs="Times New Roman"/>
          <w:sz w:val="18"/>
          <w:szCs w:val="20"/>
          <w:lang w:eastAsia="cs-CZ"/>
        </w:rPr>
        <w:t>Horkovodní</w:t>
      </w:r>
      <w:r w:rsidR="009F7564" w:rsidRPr="000C1F03">
        <w:rPr>
          <w:rFonts w:ascii="Verdana" w:eastAsia="Times New Roman" w:hAnsi="Verdana" w:cs="Times New Roman"/>
          <w:sz w:val="18"/>
          <w:szCs w:val="20"/>
          <w:lang w:eastAsia="cs-CZ"/>
        </w:rPr>
        <w:t xml:space="preserve"> </w:t>
      </w:r>
      <w:r w:rsidR="007B030B" w:rsidRPr="000C1F03">
        <w:rPr>
          <w:rFonts w:ascii="Verdana" w:eastAsia="Times New Roman" w:hAnsi="Verdana" w:cs="Times New Roman"/>
          <w:sz w:val="18"/>
          <w:szCs w:val="20"/>
          <w:lang w:eastAsia="cs-CZ"/>
        </w:rPr>
        <w:t xml:space="preserve">a teplovodní </w:t>
      </w:r>
      <w:r w:rsidR="009F7564" w:rsidRPr="000C1F03">
        <w:rPr>
          <w:rFonts w:ascii="Verdana" w:eastAsia="Times New Roman" w:hAnsi="Verdana" w:cs="Times New Roman"/>
          <w:sz w:val="18"/>
          <w:szCs w:val="20"/>
          <w:lang w:eastAsia="cs-CZ"/>
        </w:rPr>
        <w:t>potrubní</w:t>
      </w:r>
      <w:r w:rsidR="008A75A7" w:rsidRPr="000C1F03">
        <w:rPr>
          <w:rFonts w:ascii="Verdana" w:eastAsia="Times New Roman" w:hAnsi="Verdana" w:cs="Times New Roman"/>
          <w:sz w:val="18"/>
          <w:szCs w:val="20"/>
          <w:lang w:eastAsia="cs-CZ"/>
        </w:rPr>
        <w:t xml:space="preserve"> vedení je posuzováno v návaznosti na ČSN 730834, ČSN 730802 a </w:t>
      </w:r>
      <w:r w:rsidR="009C3C1E" w:rsidRPr="000C1F03">
        <w:rPr>
          <w:rFonts w:ascii="Verdana" w:eastAsia="Arial Unicode MS" w:hAnsi="Verdana" w:cs="Arial"/>
          <w:sz w:val="18"/>
        </w:rPr>
        <w:t>ČSN </w:t>
      </w:r>
      <w:r w:rsidR="008A75A7" w:rsidRPr="000C1F03">
        <w:rPr>
          <w:rFonts w:ascii="Verdana" w:eastAsia="Arial Unicode MS" w:hAnsi="Verdana" w:cs="Arial"/>
          <w:sz w:val="18"/>
        </w:rPr>
        <w:t>730804.</w:t>
      </w:r>
    </w:p>
    <w:p w14:paraId="4240DD40" w14:textId="77777777" w:rsidR="008A75A7" w:rsidRPr="000C1F03" w:rsidRDefault="008A75A7" w:rsidP="00CD3259">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Potrubí je ve své stavební a potrubní části navrženo z nehořlavých materiálů a vznik, eventuální šíření a přenos požáru na jiné objekty je vyloučen. </w:t>
      </w:r>
    </w:p>
    <w:p w14:paraId="4D74C3AE" w14:textId="77777777" w:rsidR="008A75A7" w:rsidRPr="000C1F03" w:rsidRDefault="008A75A7" w:rsidP="00CD3259">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Při montáži je nutno zvláště dodržet </w:t>
      </w:r>
      <w:proofErr w:type="spellStart"/>
      <w:r w:rsidRPr="000C1F03">
        <w:rPr>
          <w:rFonts w:ascii="Verdana" w:eastAsia="Arial Unicode MS" w:hAnsi="Verdana" w:cs="Arial"/>
          <w:sz w:val="18"/>
        </w:rPr>
        <w:t>Vyhl</w:t>
      </w:r>
      <w:proofErr w:type="spellEnd"/>
      <w:r w:rsidRPr="000C1F03">
        <w:rPr>
          <w:rFonts w:ascii="Verdana" w:eastAsia="Arial Unicode MS" w:hAnsi="Verdana" w:cs="Arial"/>
          <w:sz w:val="18"/>
        </w:rPr>
        <w:t xml:space="preserve">. MV č. 87/2000 Sb., kterou se stanoví podmínky požární bezpečnosti při svařování. Za požární bezpečnost během stavby odpovídá zhotovitel. </w:t>
      </w:r>
    </w:p>
    <w:p w14:paraId="1383C57A" w14:textId="77777777" w:rsidR="008A75A7" w:rsidRPr="000C1F03" w:rsidRDefault="008A75A7" w:rsidP="00CD3259">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Po dobu provádění stavby musí být vždy zajištěn průjezd pro vozidla HZS ke všem objektům kolem trasy horkovodu. Podle ČSN 730804 čl. 12.3 musí být vjezdy a průjezdy nejméně 3,5 m široké a 4.1 m vysoké.</w:t>
      </w:r>
      <w:bookmarkEnd w:id="75"/>
      <w:bookmarkEnd w:id="76"/>
      <w:bookmarkEnd w:id="77"/>
      <w:bookmarkEnd w:id="78"/>
      <w:bookmarkEnd w:id="79"/>
    </w:p>
    <w:p w14:paraId="715A4611" w14:textId="2F3EE4CD" w:rsidR="00EF39F2" w:rsidRPr="000C1F03" w:rsidRDefault="00EF39F2" w:rsidP="006F21A4">
      <w:pPr>
        <w:pStyle w:val="Nadpis1"/>
        <w:spacing w:before="120"/>
        <w:rPr>
          <w:rFonts w:ascii="Verdana" w:eastAsia="Times New Roman" w:hAnsi="Verdana"/>
          <w:b/>
          <w:sz w:val="22"/>
          <w:szCs w:val="22"/>
          <w:lang w:eastAsia="cs-CZ"/>
        </w:rPr>
      </w:pPr>
      <w:bookmarkStart w:id="80" w:name="_Toc56606673"/>
      <w:r w:rsidRPr="000C1F03">
        <w:rPr>
          <w:rFonts w:ascii="Verdana" w:eastAsia="Times New Roman" w:hAnsi="Verdana"/>
          <w:b/>
          <w:sz w:val="22"/>
          <w:szCs w:val="22"/>
          <w:lang w:eastAsia="cs-CZ"/>
        </w:rPr>
        <w:t>Zvláštní požadavky na výrobu a montáž, systém značení</w:t>
      </w:r>
      <w:bookmarkEnd w:id="80"/>
      <w:r w:rsidRPr="000C1F03">
        <w:rPr>
          <w:rFonts w:ascii="Verdana" w:eastAsia="Times New Roman" w:hAnsi="Verdana"/>
          <w:b/>
          <w:sz w:val="22"/>
          <w:szCs w:val="22"/>
          <w:lang w:eastAsia="cs-CZ"/>
        </w:rPr>
        <w:t xml:space="preserve"> </w:t>
      </w:r>
    </w:p>
    <w:p w14:paraId="6DC3F2DE" w14:textId="77777777" w:rsidR="00EF39F2" w:rsidRPr="000C1F03" w:rsidRDefault="00EF39F2" w:rsidP="00CD3259">
      <w:pPr>
        <w:spacing w:before="60" w:after="60" w:line="240" w:lineRule="auto"/>
        <w:ind w:firstLine="709"/>
        <w:jc w:val="both"/>
        <w:rPr>
          <w:rFonts w:eastAsia="Arial Unicode MS" w:cs="Arial"/>
        </w:rPr>
      </w:pPr>
      <w:bookmarkStart w:id="81" w:name="_Hlk56586395"/>
      <w:r w:rsidRPr="000C1F03">
        <w:rPr>
          <w:rFonts w:eastAsia="Arial Unicode MS" w:cs="Arial"/>
        </w:rPr>
        <w:t>Veškerá nová technologie bude do místnosti PS dopravována vstupními dveřmi.</w:t>
      </w:r>
    </w:p>
    <w:p w14:paraId="11490EEF"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Montáž potrubí se řídí směrnicí ON 13 0107 - „Směrnice pro montáž potrubí“. Části potrubí musí vyhovovat normě ON 13 0106  - „Směrnice pro výrobu částí potrubí“.</w:t>
      </w:r>
    </w:p>
    <w:p w14:paraId="3ACEAA09"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Úpravy konců trubek pro svar provádějte podle ČSN 13 1075. Pro svařování a kontroly svarů platí ON 05 6910-12. </w:t>
      </w:r>
    </w:p>
    <w:p w14:paraId="255DF27D"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Zkoušky svarů budou provedeny tlakovou zkouškou před zaizolováním potrubí.</w:t>
      </w:r>
    </w:p>
    <w:p w14:paraId="202C695F"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Klasifikace vad svarů podle ČSN 05 1305. Tepelné zpracování montážních svarů podle ČSN 05 0211.</w:t>
      </w:r>
    </w:p>
    <w:p w14:paraId="62D331AF"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Při montáži potrubí a armatur umístit ovládací páky tak, aby celá ovládací dráha páky byla volná.</w:t>
      </w:r>
    </w:p>
    <w:p w14:paraId="5B25EE0D"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Umístění závitových armatur musí být takové, aby byly armatury demontovatelné.</w:t>
      </w:r>
    </w:p>
    <w:p w14:paraId="592A3CA4"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Montáž výměníků musí být provedena tak, aby z potrubí byly přenášeny minimální síly na hrdla výměníků.</w:t>
      </w:r>
    </w:p>
    <w:p w14:paraId="44654A33"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Všechna nejnižší místa budou vypouštěna pomocí vypouštěcích armatur. </w:t>
      </w:r>
    </w:p>
    <w:p w14:paraId="7CDC7292"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Potrubní trasy budou v nejvyšších místech odvzdušněny.</w:t>
      </w:r>
    </w:p>
    <w:p w14:paraId="30244865"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Vypouštěcí a odvzdušňovací armatury budou vypouštěny pomocí pryžové hadice do stávajících vpustí. </w:t>
      </w:r>
    </w:p>
    <w:p w14:paraId="7AFA202E"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Spádování potrubí bude provedeno od odvzdušňovacích míst k vypouštěcím ve 2-4 ‰.</w:t>
      </w:r>
    </w:p>
    <w:p w14:paraId="68B18E94"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Odběr el. energie pro montážní práce zajišťuje dodavatel stavby.</w:t>
      </w:r>
    </w:p>
    <w:p w14:paraId="7EB7A5FE" w14:textId="44C4359E"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lastRenderedPageBreak/>
        <w:t>Při montáži armatur postupujte podle podkladů dodavatele.</w:t>
      </w:r>
    </w:p>
    <w:p w14:paraId="27E0F0BF" w14:textId="77777777" w:rsidR="00EF39F2" w:rsidRPr="000C1F03" w:rsidRDefault="00EF39F2" w:rsidP="00EF39F2">
      <w:pPr>
        <w:pStyle w:val="Nadpis1"/>
        <w:rPr>
          <w:rFonts w:ascii="Verdana" w:eastAsia="Times New Roman" w:hAnsi="Verdana"/>
          <w:b/>
          <w:sz w:val="22"/>
          <w:szCs w:val="22"/>
          <w:lang w:eastAsia="cs-CZ"/>
        </w:rPr>
      </w:pPr>
      <w:bookmarkStart w:id="82" w:name="_Toc50514476"/>
      <w:bookmarkStart w:id="83" w:name="_Toc177197685"/>
      <w:bookmarkStart w:id="84" w:name="_Toc177285684"/>
      <w:bookmarkStart w:id="85" w:name="_Toc394409130"/>
      <w:bookmarkStart w:id="86" w:name="_Toc476833076"/>
      <w:bookmarkStart w:id="87" w:name="_Toc56438490"/>
      <w:bookmarkStart w:id="88" w:name="_Toc56606674"/>
      <w:bookmarkEnd w:id="81"/>
      <w:r w:rsidRPr="000C1F03">
        <w:rPr>
          <w:rFonts w:ascii="Verdana" w:eastAsia="Times New Roman" w:hAnsi="Verdana"/>
          <w:b/>
          <w:sz w:val="22"/>
          <w:szCs w:val="22"/>
          <w:lang w:eastAsia="cs-CZ"/>
        </w:rPr>
        <w:t>Povrchová ochrana, barevné řešení</w:t>
      </w:r>
      <w:bookmarkEnd w:id="82"/>
      <w:bookmarkEnd w:id="83"/>
      <w:bookmarkEnd w:id="84"/>
      <w:bookmarkEnd w:id="85"/>
      <w:bookmarkEnd w:id="86"/>
      <w:bookmarkEnd w:id="87"/>
      <w:bookmarkEnd w:id="88"/>
    </w:p>
    <w:p w14:paraId="7B80845C" w14:textId="77777777" w:rsidR="00EF39F2" w:rsidRPr="000C1F03" w:rsidRDefault="00EF39F2" w:rsidP="00CD3259">
      <w:pPr>
        <w:spacing w:before="60" w:after="60" w:line="240" w:lineRule="auto"/>
        <w:ind w:firstLine="709"/>
        <w:jc w:val="both"/>
        <w:rPr>
          <w:rFonts w:eastAsia="Arial Unicode MS" w:cs="Arial"/>
        </w:rPr>
      </w:pPr>
      <w:bookmarkStart w:id="89" w:name="_Hlk56586498"/>
      <w:r w:rsidRPr="000C1F03">
        <w:rPr>
          <w:rFonts w:eastAsia="Arial Unicode MS" w:cs="Arial"/>
        </w:rPr>
        <w:t xml:space="preserve">Potrubí budou opatřena barvou základní 2x nátěr pod izolaci. </w:t>
      </w:r>
    </w:p>
    <w:p w14:paraId="0C62A760"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Potrubí o teplotě média 105°C, vč. uložení, bude pod izolací natřeno základovou dvousložkovou epoxidovou barvou S 2300 EPOLEX.  </w:t>
      </w:r>
    </w:p>
    <w:p w14:paraId="3FBBBB5B"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Potrubí o teplotách nižších než 95 °C, vč. uložení, budou opatřena základním syntetickým nátěrem. </w:t>
      </w:r>
    </w:p>
    <w:p w14:paraId="200F75B7"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Neizolované potrubí (vypouštěcí potrubí za armaturami), uložení a ocelové konstrukce budou opatřeny základním nátěrem (1x) a vrchním nátěrem (2x).</w:t>
      </w:r>
    </w:p>
    <w:p w14:paraId="0C23B74A"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Nerezová a pozinkovaná potrubí nebudou opatřena nátěrem.</w:t>
      </w:r>
    </w:p>
    <w:p w14:paraId="696511A7" w14:textId="77777777" w:rsidR="00EF39F2" w:rsidRPr="009B2F2A" w:rsidRDefault="00EF39F2"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Použité barvy:</w:t>
      </w:r>
    </w:p>
    <w:p w14:paraId="656324CF" w14:textId="77777777" w:rsidR="00EF39F2" w:rsidRPr="009B2F2A" w:rsidRDefault="00EF39F2" w:rsidP="00CD3259">
      <w:pPr>
        <w:spacing w:before="60" w:after="60" w:line="240" w:lineRule="auto"/>
        <w:ind w:firstLine="709"/>
        <w:jc w:val="both"/>
        <w:rPr>
          <w:rFonts w:eastAsia="Times New Roman" w:cs="Times New Roman"/>
          <w:szCs w:val="20"/>
          <w:lang w:eastAsia="cs-CZ"/>
        </w:rPr>
      </w:pPr>
      <w:r w:rsidRPr="009B2F2A">
        <w:rPr>
          <w:rFonts w:eastAsia="Times New Roman" w:cs="Times New Roman"/>
          <w:szCs w:val="20"/>
          <w:lang w:eastAsia="cs-CZ"/>
        </w:rPr>
        <w:t>Teplovody:</w:t>
      </w:r>
    </w:p>
    <w:p w14:paraId="2787FDAE" w14:textId="03D55FCF" w:rsidR="00EF39F2" w:rsidRPr="00092579" w:rsidRDefault="00EF39F2" w:rsidP="00CD3259">
      <w:pPr>
        <w:pStyle w:val="Odstavecseseznamem"/>
        <w:numPr>
          <w:ilvl w:val="0"/>
          <w:numId w:val="5"/>
        </w:numPr>
        <w:spacing w:before="60" w:after="60" w:line="240" w:lineRule="auto"/>
        <w:jc w:val="both"/>
        <w:rPr>
          <w:rFonts w:eastAsia="Times New Roman"/>
          <w:sz w:val="18"/>
          <w:szCs w:val="20"/>
          <w:lang w:eastAsia="cs-CZ"/>
        </w:rPr>
      </w:pPr>
      <w:r w:rsidRPr="00092579">
        <w:rPr>
          <w:rFonts w:eastAsia="Times New Roman"/>
          <w:sz w:val="18"/>
          <w:szCs w:val="20"/>
          <w:lang w:eastAsia="cs-CZ"/>
        </w:rPr>
        <w:t xml:space="preserve">ÚT – výtlak (včetně vypouštění) – </w:t>
      </w:r>
      <w:r w:rsidRPr="00092579">
        <w:rPr>
          <w:rFonts w:eastAsia="Times New Roman"/>
          <w:sz w:val="18"/>
          <w:szCs w:val="20"/>
          <w:lang w:eastAsia="cs-CZ"/>
        </w:rPr>
        <w:tab/>
      </w:r>
      <w:r w:rsidR="00BA6046" w:rsidRPr="00092579">
        <w:rPr>
          <w:rFonts w:eastAsia="Times New Roman"/>
          <w:sz w:val="18"/>
          <w:szCs w:val="20"/>
          <w:lang w:eastAsia="cs-CZ"/>
        </w:rPr>
        <w:tab/>
      </w:r>
      <w:r w:rsidRPr="00092579">
        <w:rPr>
          <w:rFonts w:eastAsia="Times New Roman"/>
          <w:sz w:val="18"/>
          <w:szCs w:val="20"/>
          <w:lang w:eastAsia="cs-CZ"/>
        </w:rPr>
        <w:t>oranž návěstní – 7550</w:t>
      </w:r>
    </w:p>
    <w:p w14:paraId="271BC5F1" w14:textId="2BC93A41" w:rsidR="00EF39F2" w:rsidRPr="00092579" w:rsidRDefault="00EF39F2" w:rsidP="00CD3259">
      <w:pPr>
        <w:pStyle w:val="Odstavecseseznamem"/>
        <w:numPr>
          <w:ilvl w:val="0"/>
          <w:numId w:val="5"/>
        </w:numPr>
        <w:spacing w:before="60" w:after="60" w:line="240" w:lineRule="auto"/>
        <w:jc w:val="both"/>
        <w:rPr>
          <w:rFonts w:eastAsia="Times New Roman"/>
          <w:sz w:val="18"/>
          <w:szCs w:val="20"/>
          <w:lang w:eastAsia="cs-CZ"/>
        </w:rPr>
      </w:pPr>
      <w:r w:rsidRPr="00092579">
        <w:rPr>
          <w:rFonts w:eastAsia="Times New Roman"/>
          <w:sz w:val="18"/>
          <w:szCs w:val="20"/>
          <w:lang w:eastAsia="cs-CZ"/>
        </w:rPr>
        <w:t xml:space="preserve">ÚT – vratka (včetně vypouštění) – </w:t>
      </w:r>
      <w:r w:rsidRPr="00092579">
        <w:rPr>
          <w:rFonts w:eastAsia="Times New Roman"/>
          <w:sz w:val="18"/>
          <w:szCs w:val="20"/>
          <w:lang w:eastAsia="cs-CZ"/>
        </w:rPr>
        <w:tab/>
      </w:r>
      <w:r w:rsidR="00BA6046" w:rsidRPr="00092579">
        <w:rPr>
          <w:rFonts w:eastAsia="Times New Roman"/>
          <w:sz w:val="18"/>
          <w:szCs w:val="20"/>
          <w:lang w:eastAsia="cs-CZ"/>
        </w:rPr>
        <w:tab/>
      </w:r>
      <w:r w:rsidRPr="00092579">
        <w:rPr>
          <w:rFonts w:eastAsia="Times New Roman"/>
          <w:sz w:val="18"/>
          <w:szCs w:val="20"/>
          <w:lang w:eastAsia="cs-CZ"/>
        </w:rPr>
        <w:t>okr světlý - 6700</w:t>
      </w:r>
    </w:p>
    <w:p w14:paraId="6F857E32" w14:textId="61CC8FFA" w:rsidR="00EF39F2" w:rsidRPr="00092579" w:rsidRDefault="00EF39F2" w:rsidP="00CD3259">
      <w:pPr>
        <w:pStyle w:val="Odstavecseseznamem"/>
        <w:numPr>
          <w:ilvl w:val="0"/>
          <w:numId w:val="5"/>
        </w:numPr>
        <w:spacing w:before="60" w:after="60" w:line="240" w:lineRule="auto"/>
        <w:jc w:val="both"/>
        <w:rPr>
          <w:rFonts w:eastAsia="Times New Roman"/>
          <w:sz w:val="18"/>
          <w:szCs w:val="20"/>
          <w:lang w:eastAsia="cs-CZ"/>
        </w:rPr>
      </w:pPr>
      <w:r w:rsidRPr="00092579">
        <w:rPr>
          <w:rFonts w:eastAsia="Times New Roman"/>
          <w:sz w:val="18"/>
          <w:szCs w:val="20"/>
          <w:lang w:eastAsia="cs-CZ"/>
        </w:rPr>
        <w:t xml:space="preserve">TV – výstup (včetně vypouštění) - </w:t>
      </w:r>
      <w:r w:rsidRPr="00092579">
        <w:rPr>
          <w:rFonts w:eastAsia="Times New Roman"/>
          <w:sz w:val="18"/>
          <w:szCs w:val="20"/>
          <w:lang w:eastAsia="cs-CZ"/>
        </w:rPr>
        <w:tab/>
      </w:r>
      <w:r w:rsidR="00BA6046" w:rsidRPr="00092579">
        <w:rPr>
          <w:rFonts w:eastAsia="Times New Roman"/>
          <w:sz w:val="18"/>
          <w:szCs w:val="20"/>
          <w:lang w:eastAsia="cs-CZ"/>
        </w:rPr>
        <w:tab/>
      </w:r>
      <w:r w:rsidRPr="00092579">
        <w:rPr>
          <w:rFonts w:eastAsia="Times New Roman"/>
          <w:sz w:val="18"/>
          <w:szCs w:val="20"/>
          <w:lang w:eastAsia="cs-CZ"/>
        </w:rPr>
        <w:t>žluť chromová střední - 6200</w:t>
      </w:r>
    </w:p>
    <w:p w14:paraId="6F474796" w14:textId="7FBC44C8" w:rsidR="00EF39F2" w:rsidRPr="00092579" w:rsidRDefault="00EF39F2" w:rsidP="00CD3259">
      <w:pPr>
        <w:pStyle w:val="Odstavecseseznamem"/>
        <w:numPr>
          <w:ilvl w:val="0"/>
          <w:numId w:val="5"/>
        </w:numPr>
        <w:spacing w:before="60" w:after="60" w:line="240" w:lineRule="auto"/>
        <w:jc w:val="both"/>
        <w:rPr>
          <w:rFonts w:eastAsia="Times New Roman"/>
          <w:sz w:val="18"/>
          <w:szCs w:val="20"/>
          <w:lang w:eastAsia="cs-CZ"/>
        </w:rPr>
      </w:pPr>
      <w:r w:rsidRPr="00092579">
        <w:rPr>
          <w:rFonts w:eastAsia="Times New Roman"/>
          <w:sz w:val="18"/>
          <w:szCs w:val="20"/>
          <w:lang w:eastAsia="cs-CZ"/>
        </w:rPr>
        <w:t xml:space="preserve">TV - zpátečka (včetně vypouštění) – </w:t>
      </w:r>
      <w:r w:rsidRPr="00092579">
        <w:rPr>
          <w:rFonts w:eastAsia="Times New Roman"/>
          <w:sz w:val="18"/>
          <w:szCs w:val="20"/>
          <w:lang w:eastAsia="cs-CZ"/>
        </w:rPr>
        <w:tab/>
      </w:r>
      <w:r w:rsidR="00BA6046" w:rsidRPr="00092579">
        <w:rPr>
          <w:rFonts w:eastAsia="Times New Roman"/>
          <w:sz w:val="18"/>
          <w:szCs w:val="20"/>
          <w:lang w:eastAsia="cs-CZ"/>
        </w:rPr>
        <w:tab/>
      </w:r>
      <w:r w:rsidRPr="00092579">
        <w:rPr>
          <w:rFonts w:eastAsia="Times New Roman"/>
          <w:sz w:val="18"/>
          <w:szCs w:val="20"/>
          <w:lang w:eastAsia="cs-CZ"/>
        </w:rPr>
        <w:t xml:space="preserve">žluť dubová - 6600 </w:t>
      </w:r>
    </w:p>
    <w:p w14:paraId="1C923669" w14:textId="74A79A20" w:rsidR="00EF39F2" w:rsidRPr="00092579" w:rsidRDefault="00EF39F2" w:rsidP="00CD3259">
      <w:pPr>
        <w:pStyle w:val="Odstavecseseznamem"/>
        <w:numPr>
          <w:ilvl w:val="0"/>
          <w:numId w:val="5"/>
        </w:numPr>
        <w:spacing w:before="60" w:after="60" w:line="240" w:lineRule="auto"/>
        <w:jc w:val="both"/>
        <w:rPr>
          <w:rFonts w:eastAsia="Times New Roman"/>
          <w:sz w:val="18"/>
          <w:szCs w:val="20"/>
          <w:lang w:eastAsia="cs-CZ"/>
        </w:rPr>
      </w:pPr>
      <w:r w:rsidRPr="00092579">
        <w:rPr>
          <w:rFonts w:eastAsia="Times New Roman"/>
          <w:sz w:val="18"/>
          <w:szCs w:val="20"/>
          <w:lang w:eastAsia="cs-CZ"/>
        </w:rPr>
        <w:t xml:space="preserve">Odvzdušnění </w:t>
      </w:r>
      <w:r w:rsidRPr="00092579">
        <w:rPr>
          <w:rFonts w:eastAsia="Times New Roman"/>
          <w:sz w:val="18"/>
          <w:szCs w:val="20"/>
          <w:lang w:eastAsia="cs-CZ"/>
        </w:rPr>
        <w:tab/>
      </w:r>
      <w:r w:rsidRPr="00092579">
        <w:rPr>
          <w:rFonts w:eastAsia="Times New Roman"/>
          <w:sz w:val="18"/>
          <w:szCs w:val="20"/>
          <w:lang w:eastAsia="cs-CZ"/>
        </w:rPr>
        <w:tab/>
      </w:r>
      <w:r w:rsidRPr="00092579">
        <w:rPr>
          <w:rFonts w:eastAsia="Times New Roman"/>
          <w:sz w:val="18"/>
          <w:szCs w:val="20"/>
          <w:lang w:eastAsia="cs-CZ"/>
        </w:rPr>
        <w:tab/>
      </w:r>
      <w:r w:rsidRPr="00092579">
        <w:rPr>
          <w:rFonts w:eastAsia="Times New Roman"/>
          <w:sz w:val="18"/>
          <w:szCs w:val="20"/>
          <w:lang w:eastAsia="cs-CZ"/>
        </w:rPr>
        <w:tab/>
      </w:r>
      <w:r w:rsidR="00BA6046" w:rsidRPr="00092579">
        <w:rPr>
          <w:rFonts w:eastAsia="Times New Roman"/>
          <w:sz w:val="18"/>
          <w:szCs w:val="20"/>
          <w:lang w:eastAsia="cs-CZ"/>
        </w:rPr>
        <w:tab/>
      </w:r>
      <w:r w:rsidRPr="00092579">
        <w:rPr>
          <w:rFonts w:eastAsia="Times New Roman"/>
          <w:sz w:val="18"/>
          <w:szCs w:val="20"/>
          <w:lang w:eastAsia="cs-CZ"/>
        </w:rPr>
        <w:t>modř světlá – 4400</w:t>
      </w:r>
    </w:p>
    <w:p w14:paraId="303E29CB" w14:textId="610C1081" w:rsidR="00EF39F2" w:rsidRPr="009B2F2A" w:rsidRDefault="00EF39F2" w:rsidP="00CD3259">
      <w:pPr>
        <w:spacing w:before="60" w:after="60" w:line="240" w:lineRule="auto"/>
        <w:ind w:firstLine="709"/>
        <w:jc w:val="both"/>
        <w:rPr>
          <w:rFonts w:eastAsia="Arial Unicode MS" w:cs="Arial"/>
        </w:rPr>
      </w:pPr>
      <w:r w:rsidRPr="009B2F2A">
        <w:rPr>
          <w:rFonts w:eastAsia="Arial Unicode MS" w:cs="Arial"/>
        </w:rPr>
        <w:t>Kovové konstrukce, uložení</w:t>
      </w:r>
      <w:r w:rsidRPr="009B2F2A">
        <w:rPr>
          <w:rFonts w:eastAsia="Arial Unicode MS" w:cs="Arial"/>
        </w:rPr>
        <w:tab/>
      </w:r>
      <w:r w:rsidRPr="009B2F2A">
        <w:rPr>
          <w:rFonts w:eastAsia="Arial Unicode MS" w:cs="Arial"/>
        </w:rPr>
        <w:tab/>
      </w:r>
      <w:r w:rsidR="00BA6046" w:rsidRPr="009B2F2A">
        <w:rPr>
          <w:rFonts w:eastAsia="Arial Unicode MS" w:cs="Arial"/>
        </w:rPr>
        <w:tab/>
      </w:r>
      <w:r w:rsidR="00092579">
        <w:rPr>
          <w:rFonts w:eastAsia="Arial Unicode MS" w:cs="Arial"/>
        </w:rPr>
        <w:tab/>
      </w:r>
      <w:r w:rsidRPr="009B2F2A">
        <w:rPr>
          <w:rFonts w:eastAsia="Arial Unicode MS" w:cs="Arial"/>
        </w:rPr>
        <w:t>černá - 1999.</w:t>
      </w:r>
    </w:p>
    <w:p w14:paraId="5BD62DCE" w14:textId="26E2163B" w:rsidR="00EF39F2" w:rsidRPr="009B2F2A" w:rsidRDefault="00EF39F2" w:rsidP="00CD3259">
      <w:pPr>
        <w:spacing w:before="60" w:after="60" w:line="240" w:lineRule="auto"/>
        <w:ind w:firstLine="709"/>
        <w:jc w:val="both"/>
        <w:rPr>
          <w:rFonts w:eastAsia="Arial Unicode MS" w:cs="Arial"/>
        </w:rPr>
      </w:pPr>
      <w:r w:rsidRPr="009B2F2A">
        <w:rPr>
          <w:rFonts w:eastAsia="Arial Unicode MS" w:cs="Arial"/>
        </w:rPr>
        <w:t>Vypouštění/přívod</w:t>
      </w:r>
      <w:r w:rsidRPr="009B2F2A">
        <w:rPr>
          <w:rFonts w:eastAsia="Arial Unicode MS" w:cs="Arial"/>
        </w:rPr>
        <w:tab/>
      </w:r>
      <w:r w:rsidRPr="009B2F2A">
        <w:rPr>
          <w:rFonts w:eastAsia="Arial Unicode MS" w:cs="Arial"/>
        </w:rPr>
        <w:tab/>
      </w:r>
      <w:r w:rsidRPr="009B2F2A">
        <w:rPr>
          <w:rFonts w:eastAsia="Arial Unicode MS" w:cs="Arial"/>
        </w:rPr>
        <w:tab/>
      </w:r>
      <w:r w:rsidRPr="009B2F2A">
        <w:rPr>
          <w:rFonts w:eastAsia="Arial Unicode MS" w:cs="Arial"/>
        </w:rPr>
        <w:tab/>
      </w:r>
      <w:r w:rsidR="00092579">
        <w:rPr>
          <w:rFonts w:eastAsia="Arial Unicode MS" w:cs="Arial"/>
        </w:rPr>
        <w:tab/>
      </w:r>
      <w:r w:rsidRPr="009B2F2A">
        <w:rPr>
          <w:rFonts w:eastAsia="Arial Unicode MS" w:cs="Arial"/>
        </w:rPr>
        <w:t>červeň rumělková světlá - 8140</w:t>
      </w:r>
    </w:p>
    <w:p w14:paraId="42A8289A" w14:textId="4A7BA874" w:rsidR="00EF39F2" w:rsidRPr="009B2F2A" w:rsidRDefault="00EF39F2" w:rsidP="00CD3259">
      <w:pPr>
        <w:spacing w:before="60" w:after="60" w:line="240" w:lineRule="auto"/>
        <w:ind w:firstLine="709"/>
        <w:jc w:val="both"/>
        <w:rPr>
          <w:rFonts w:eastAsia="Arial Unicode MS" w:cs="Arial"/>
        </w:rPr>
      </w:pPr>
      <w:r w:rsidRPr="009B2F2A">
        <w:rPr>
          <w:rFonts w:eastAsia="Arial Unicode MS" w:cs="Arial"/>
        </w:rPr>
        <w:t>Vypouštění/zpátečka</w:t>
      </w:r>
      <w:r w:rsidRPr="009B2F2A">
        <w:rPr>
          <w:rFonts w:eastAsia="Arial Unicode MS" w:cs="Arial"/>
        </w:rPr>
        <w:tab/>
      </w:r>
      <w:r w:rsidRPr="009B2F2A">
        <w:rPr>
          <w:rFonts w:eastAsia="Arial Unicode MS" w:cs="Arial"/>
        </w:rPr>
        <w:tab/>
      </w:r>
      <w:r w:rsidRPr="009B2F2A">
        <w:rPr>
          <w:rFonts w:eastAsia="Arial Unicode MS" w:cs="Arial"/>
        </w:rPr>
        <w:tab/>
      </w:r>
      <w:r w:rsidRPr="009B2F2A">
        <w:rPr>
          <w:rFonts w:eastAsia="Arial Unicode MS" w:cs="Arial"/>
        </w:rPr>
        <w:tab/>
      </w:r>
      <w:r w:rsidR="00092579">
        <w:rPr>
          <w:rFonts w:eastAsia="Arial Unicode MS" w:cs="Arial"/>
        </w:rPr>
        <w:tab/>
      </w:r>
      <w:r w:rsidRPr="009B2F2A">
        <w:rPr>
          <w:rFonts w:eastAsia="Arial Unicode MS" w:cs="Arial"/>
        </w:rPr>
        <w:t>červenohnědá - 8440</w:t>
      </w:r>
      <w:r w:rsidRPr="009B2F2A">
        <w:rPr>
          <w:rFonts w:eastAsia="Arial Unicode MS" w:cs="Arial"/>
        </w:rPr>
        <w:tab/>
      </w:r>
    </w:p>
    <w:p w14:paraId="482A83F2" w14:textId="7E17D583" w:rsidR="00EF39F2" w:rsidRPr="00B57E8D" w:rsidRDefault="00EF39F2" w:rsidP="00CD3259">
      <w:pPr>
        <w:spacing w:before="60" w:after="60" w:line="240" w:lineRule="auto"/>
        <w:ind w:firstLine="709"/>
        <w:jc w:val="both"/>
        <w:rPr>
          <w:rFonts w:eastAsia="Arial Unicode MS" w:cs="Arial"/>
        </w:rPr>
      </w:pPr>
      <w:r w:rsidRPr="009B2F2A">
        <w:rPr>
          <w:rFonts w:eastAsia="Arial Unicode MS" w:cs="Arial"/>
        </w:rPr>
        <w:t>Kovové konstrukce, uložení</w:t>
      </w:r>
      <w:r w:rsidRPr="009B2F2A">
        <w:rPr>
          <w:rFonts w:eastAsia="Arial Unicode MS" w:cs="Arial"/>
        </w:rPr>
        <w:tab/>
      </w:r>
      <w:r w:rsidR="00092579">
        <w:rPr>
          <w:rFonts w:eastAsia="Arial Unicode MS" w:cs="Arial"/>
        </w:rPr>
        <w:tab/>
      </w:r>
      <w:r w:rsidR="00092579">
        <w:rPr>
          <w:rFonts w:eastAsia="Arial Unicode MS" w:cs="Arial"/>
        </w:rPr>
        <w:tab/>
      </w:r>
      <w:r w:rsidR="00092579">
        <w:rPr>
          <w:rFonts w:eastAsia="Arial Unicode MS" w:cs="Arial"/>
        </w:rPr>
        <w:tab/>
      </w:r>
      <w:r w:rsidRPr="009B2F2A">
        <w:rPr>
          <w:rFonts w:eastAsia="Arial Unicode MS" w:cs="Arial"/>
        </w:rPr>
        <w:t>černá - 1999.</w:t>
      </w:r>
    </w:p>
    <w:p w14:paraId="10139A07"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Nejnižší teplota součástí při jejich natírání je +5°C, max. relativní vlhkost 75%. Nejvyšší teplota součástí při natírání může být +40°C. Kovové součásti je nutno dokonale očistit, odmastit, zbavit rzi a osušit.</w:t>
      </w:r>
    </w:p>
    <w:p w14:paraId="5B08C6D9" w14:textId="2306E1C3"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Na povrchu potrubí, krytých izolací s Al. folií bude provedeno označení potrubí dle protékajících médií ve smyslu ČSN 13 0072 rozlišovacím nátěrem ve tvaru barevných prstenců. </w:t>
      </w:r>
    </w:p>
    <w:p w14:paraId="66480167" w14:textId="77777777" w:rsidR="00EF39F2" w:rsidRPr="000C1F03" w:rsidRDefault="00EF39F2" w:rsidP="00EF39F2">
      <w:pPr>
        <w:pStyle w:val="Nadpis2"/>
        <w:rPr>
          <w:rFonts w:eastAsia="Times New Roman"/>
          <w:b/>
          <w:lang w:eastAsia="cs-CZ"/>
        </w:rPr>
      </w:pPr>
      <w:bookmarkStart w:id="90" w:name="_Toc73154311"/>
      <w:bookmarkStart w:id="91" w:name="_Toc268872392"/>
      <w:bookmarkStart w:id="92" w:name="_Toc394409134"/>
      <w:bookmarkStart w:id="93" w:name="_Toc476833080"/>
      <w:bookmarkStart w:id="94" w:name="_Toc56438491"/>
      <w:bookmarkStart w:id="95" w:name="_Toc56606675"/>
      <w:bookmarkStart w:id="96" w:name="_Hlk56586594"/>
      <w:bookmarkEnd w:id="89"/>
      <w:r w:rsidRPr="000C1F03">
        <w:rPr>
          <w:rFonts w:eastAsia="Times New Roman"/>
          <w:b/>
          <w:lang w:eastAsia="cs-CZ"/>
        </w:rPr>
        <w:t>Orientační štítky</w:t>
      </w:r>
      <w:bookmarkEnd w:id="90"/>
      <w:bookmarkEnd w:id="91"/>
      <w:bookmarkEnd w:id="92"/>
      <w:bookmarkEnd w:id="93"/>
      <w:bookmarkEnd w:id="94"/>
      <w:bookmarkEnd w:id="95"/>
    </w:p>
    <w:p w14:paraId="0B0DB42D"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Zařízení bude označeno trvanlivými štítky s vyznačením směru proudění, druhem média a průměrem potrubí např. ÚT-DN65. Orientačními štítky budou označena jednotlivá zařízení a hlavní uzávěry.</w:t>
      </w:r>
    </w:p>
    <w:p w14:paraId="34C37F42" w14:textId="77777777" w:rsidR="00EF39F2" w:rsidRPr="000C1F03" w:rsidRDefault="00EF39F2" w:rsidP="00EF39F2">
      <w:pPr>
        <w:pStyle w:val="Nadpis1"/>
        <w:rPr>
          <w:rFonts w:ascii="Verdana" w:eastAsia="Times New Roman" w:hAnsi="Verdana"/>
          <w:b/>
          <w:sz w:val="22"/>
          <w:szCs w:val="22"/>
          <w:lang w:eastAsia="cs-CZ"/>
        </w:rPr>
      </w:pPr>
      <w:bookmarkStart w:id="97" w:name="_Toc394409128"/>
      <w:bookmarkStart w:id="98" w:name="_Toc476833081"/>
      <w:bookmarkStart w:id="99" w:name="_Toc56438492"/>
      <w:bookmarkStart w:id="100" w:name="_Toc56606676"/>
      <w:bookmarkStart w:id="101" w:name="_Hlk56586656"/>
      <w:bookmarkEnd w:id="96"/>
      <w:r w:rsidRPr="000C1F03">
        <w:rPr>
          <w:rFonts w:ascii="Verdana" w:eastAsia="Times New Roman" w:hAnsi="Verdana"/>
          <w:b/>
          <w:sz w:val="22"/>
          <w:szCs w:val="22"/>
          <w:lang w:eastAsia="cs-CZ"/>
        </w:rPr>
        <w:t>Stavební úpravy</w:t>
      </w:r>
      <w:bookmarkEnd w:id="97"/>
      <w:bookmarkEnd w:id="98"/>
      <w:bookmarkEnd w:id="99"/>
      <w:bookmarkEnd w:id="100"/>
    </w:p>
    <w:p w14:paraId="4AF5CBFC" w14:textId="3F377C36" w:rsidR="00EF39F2" w:rsidRPr="000C1F03" w:rsidRDefault="00EF39F2" w:rsidP="00CD3259">
      <w:pPr>
        <w:spacing w:before="60" w:after="60" w:line="240" w:lineRule="auto"/>
        <w:ind w:firstLine="709"/>
        <w:jc w:val="both"/>
        <w:rPr>
          <w:rFonts w:eastAsia="Arial Unicode MS" w:cs="Arial"/>
        </w:rPr>
      </w:pPr>
      <w:bookmarkStart w:id="102" w:name="_Hlk56586676"/>
      <w:bookmarkEnd w:id="101"/>
      <w:r w:rsidRPr="000C1F03">
        <w:rPr>
          <w:rFonts w:eastAsia="Arial Unicode MS" w:cs="Arial"/>
        </w:rPr>
        <w:t xml:space="preserve">Instalace nové VS Zimní stadion vyžaduje stavební </w:t>
      </w:r>
      <w:proofErr w:type="spellStart"/>
      <w:r w:rsidRPr="000C1F03">
        <w:rPr>
          <w:rFonts w:eastAsia="Arial Unicode MS" w:cs="Arial"/>
        </w:rPr>
        <w:t>přípomoce</w:t>
      </w:r>
      <w:proofErr w:type="spellEnd"/>
      <w:r w:rsidRPr="000C1F03">
        <w:rPr>
          <w:rFonts w:eastAsia="Arial Unicode MS" w:cs="Arial"/>
        </w:rPr>
        <w:t xml:space="preserve"> jako jsou:</w:t>
      </w:r>
    </w:p>
    <w:p w14:paraId="529F678D" w14:textId="593A73CF"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Vybourání stávajících betonových základů pod výměníky a podchlazovačem kondenzátu, probourání otvorů pro vstup nového teplovodu a pro vyvedení potrubí TV a cirkulace.</w:t>
      </w:r>
    </w:p>
    <w:p w14:paraId="6801CF50" w14:textId="77777777" w:rsidR="00EF39F2" w:rsidRPr="000C1F03" w:rsidRDefault="00EF39F2" w:rsidP="00EF39F2">
      <w:pPr>
        <w:pStyle w:val="Nadpis2"/>
        <w:rPr>
          <w:rFonts w:eastAsia="Times New Roman"/>
          <w:b/>
          <w:lang w:eastAsia="cs-CZ"/>
        </w:rPr>
      </w:pPr>
      <w:bookmarkStart w:id="103" w:name="_Toc476833082"/>
      <w:bookmarkStart w:id="104" w:name="_Toc56438493"/>
      <w:bookmarkStart w:id="105" w:name="_Toc56606677"/>
      <w:r w:rsidRPr="000C1F03">
        <w:rPr>
          <w:rFonts w:eastAsia="Times New Roman"/>
          <w:b/>
          <w:lang w:eastAsia="cs-CZ"/>
        </w:rPr>
        <w:t>Stavební připravenost</w:t>
      </w:r>
      <w:bookmarkEnd w:id="103"/>
      <w:bookmarkEnd w:id="104"/>
      <w:bookmarkEnd w:id="105"/>
    </w:p>
    <w:p w14:paraId="287B0FBF"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Budou využity stávající podlahové vpusti pro odvod odpadní vody.</w:t>
      </w:r>
    </w:p>
    <w:p w14:paraId="1417EA81"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Stávající spádování zůstane zachováno.</w:t>
      </w:r>
    </w:p>
    <w:p w14:paraId="748C21B7" w14:textId="319B47A8"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 xml:space="preserve">Dveře musí být otevíratelné z místnosti </w:t>
      </w:r>
      <w:r w:rsidR="00C05706" w:rsidRPr="000C1F03">
        <w:rPr>
          <w:rFonts w:eastAsia="Arial Unicode MS" w:cs="Arial"/>
        </w:rPr>
        <w:t>V</w:t>
      </w:r>
      <w:r w:rsidRPr="000C1F03">
        <w:rPr>
          <w:rFonts w:eastAsia="Arial Unicode MS" w:cs="Arial"/>
        </w:rPr>
        <w:t xml:space="preserve">S, ve směru úniku, šířky alespoň 1000 mm (pro transport největšího komponentu, </w:t>
      </w:r>
      <w:r w:rsidR="00C05706" w:rsidRPr="000C1F03">
        <w:rPr>
          <w:rFonts w:eastAsia="Arial Unicode MS" w:cs="Arial"/>
        </w:rPr>
        <w:t>V</w:t>
      </w:r>
      <w:r w:rsidRPr="000C1F03">
        <w:rPr>
          <w:rFonts w:eastAsia="Arial Unicode MS" w:cs="Arial"/>
        </w:rPr>
        <w:t xml:space="preserve">S se </w:t>
      </w:r>
      <w:r w:rsidR="00C05706" w:rsidRPr="000C1F03">
        <w:rPr>
          <w:rFonts w:eastAsia="Arial Unicode MS" w:cs="Arial"/>
        </w:rPr>
        <w:t>bude</w:t>
      </w:r>
      <w:r w:rsidRPr="000C1F03">
        <w:rPr>
          <w:rFonts w:eastAsia="Arial Unicode MS" w:cs="Arial"/>
        </w:rPr>
        <w:t xml:space="preserve"> dodávat do místnosti rozebraná a sestavuje se na místě. V místnosti </w:t>
      </w:r>
      <w:r w:rsidR="00C05706" w:rsidRPr="000C1F03">
        <w:rPr>
          <w:rFonts w:eastAsia="Arial Unicode MS" w:cs="Arial"/>
        </w:rPr>
        <w:t>V</w:t>
      </w:r>
      <w:r w:rsidRPr="000C1F03">
        <w:rPr>
          <w:rFonts w:eastAsia="Arial Unicode MS" w:cs="Arial"/>
        </w:rPr>
        <w:t xml:space="preserve">S se nesmí nacházet jiná technologie nesouvisející s provozem </w:t>
      </w:r>
      <w:r w:rsidR="00C05706" w:rsidRPr="000C1F03">
        <w:rPr>
          <w:rFonts w:eastAsia="Arial Unicode MS" w:cs="Arial"/>
        </w:rPr>
        <w:t>V</w:t>
      </w:r>
      <w:r w:rsidRPr="000C1F03">
        <w:rPr>
          <w:rFonts w:eastAsia="Arial Unicode MS" w:cs="Arial"/>
        </w:rPr>
        <w:t>S, např. žádný čistič kanalizace apod.). Ve stanici nesmí být sprinklery.</w:t>
      </w:r>
    </w:p>
    <w:p w14:paraId="3EF654EE" w14:textId="77777777" w:rsidR="00EF39F2" w:rsidRPr="000C1F03" w:rsidRDefault="00EF39F2" w:rsidP="00CD3259">
      <w:pPr>
        <w:spacing w:before="60" w:after="60" w:line="240" w:lineRule="auto"/>
        <w:ind w:firstLine="709"/>
        <w:jc w:val="both"/>
        <w:rPr>
          <w:rFonts w:eastAsia="Arial Unicode MS" w:cs="Arial"/>
        </w:rPr>
      </w:pPr>
      <w:r w:rsidRPr="000C1F03">
        <w:rPr>
          <w:rFonts w:eastAsia="Arial Unicode MS" w:cs="Arial"/>
        </w:rPr>
        <w:t>Je třeba zajistit, aby se za dveřmi nenacházela žádná překážka bránící otevření dveří (např. složený materiál, apod.).</w:t>
      </w:r>
    </w:p>
    <w:bookmarkEnd w:id="102"/>
    <w:p w14:paraId="0B24F439" w14:textId="77777777" w:rsidR="00EF39F2" w:rsidRPr="000C1F03" w:rsidRDefault="00EF39F2" w:rsidP="00EF39F2">
      <w:pPr>
        <w:pStyle w:val="Nadpis2"/>
        <w:rPr>
          <w:rFonts w:eastAsia="Times New Roman"/>
          <w:b/>
          <w:lang w:eastAsia="cs-CZ"/>
        </w:rPr>
      </w:pPr>
      <w:r w:rsidRPr="000C1F03">
        <w:rPr>
          <w:rFonts w:eastAsia="Times New Roman"/>
          <w:b/>
          <w:lang w:eastAsia="cs-CZ"/>
        </w:rPr>
        <w:t xml:space="preserve"> </w:t>
      </w:r>
      <w:bookmarkStart w:id="106" w:name="_Toc56438494"/>
      <w:bookmarkStart w:id="107" w:name="_Toc56606678"/>
      <w:r w:rsidRPr="000C1F03">
        <w:rPr>
          <w:rFonts w:eastAsia="Times New Roman"/>
          <w:b/>
          <w:lang w:eastAsia="cs-CZ"/>
        </w:rPr>
        <w:t>Připravenost elektroinstalace</w:t>
      </w:r>
      <w:bookmarkEnd w:id="106"/>
      <w:bookmarkEnd w:id="107"/>
      <w:r w:rsidRPr="000C1F03">
        <w:rPr>
          <w:rFonts w:eastAsia="Times New Roman"/>
          <w:b/>
          <w:lang w:eastAsia="cs-CZ"/>
        </w:rPr>
        <w:t xml:space="preserve"> </w:t>
      </w:r>
    </w:p>
    <w:p w14:paraId="23B9E64E" w14:textId="77777777" w:rsidR="00EF39F2" w:rsidRPr="000C1F03" w:rsidRDefault="00EF39F2" w:rsidP="002E4D85">
      <w:pPr>
        <w:spacing w:before="60" w:after="60" w:line="240" w:lineRule="auto"/>
        <w:ind w:firstLine="709"/>
        <w:jc w:val="both"/>
        <w:rPr>
          <w:rFonts w:eastAsia="Arial Unicode MS" w:cs="Arial"/>
        </w:rPr>
      </w:pPr>
      <w:r w:rsidRPr="000C1F03">
        <w:rPr>
          <w:rFonts w:eastAsia="Arial Unicode MS" w:cs="Arial"/>
        </w:rPr>
        <w:t>Přívod elektroinstalace je popsán v části projektu elektro a MaR</w:t>
      </w:r>
    </w:p>
    <w:p w14:paraId="2DC50FA2" w14:textId="77777777" w:rsidR="00EF39F2" w:rsidRPr="000C1F03" w:rsidRDefault="00EF39F2" w:rsidP="00EF39F2">
      <w:pPr>
        <w:pStyle w:val="Nadpis2"/>
        <w:rPr>
          <w:rFonts w:eastAsia="Times New Roman"/>
          <w:b/>
          <w:lang w:eastAsia="cs-CZ"/>
        </w:rPr>
      </w:pPr>
      <w:bookmarkStart w:id="108" w:name="_Toc476833084"/>
      <w:bookmarkStart w:id="109" w:name="_Toc56438495"/>
      <w:bookmarkStart w:id="110" w:name="_Toc56606679"/>
      <w:bookmarkStart w:id="111" w:name="_Hlk56604565"/>
      <w:r w:rsidRPr="000C1F03">
        <w:rPr>
          <w:rFonts w:eastAsia="Times New Roman"/>
          <w:b/>
          <w:lang w:eastAsia="cs-CZ"/>
        </w:rPr>
        <w:t>Připravenost VZT</w:t>
      </w:r>
      <w:bookmarkEnd w:id="108"/>
      <w:bookmarkEnd w:id="109"/>
      <w:bookmarkEnd w:id="110"/>
    </w:p>
    <w:p w14:paraId="7BF596C2" w14:textId="751A708F" w:rsidR="00EF39F2" w:rsidRPr="000C1F03" w:rsidRDefault="00C225C4" w:rsidP="002E4D85">
      <w:pPr>
        <w:spacing w:before="60" w:after="60" w:line="240" w:lineRule="auto"/>
        <w:ind w:firstLine="709"/>
        <w:jc w:val="both"/>
        <w:rPr>
          <w:rFonts w:eastAsia="Arial Unicode MS" w:cs="Arial"/>
        </w:rPr>
      </w:pPr>
      <w:r>
        <w:rPr>
          <w:rFonts w:eastAsia="Arial Unicode MS" w:cs="Arial"/>
        </w:rPr>
        <w:t>Větrání prostoru bude zajištěno přirozeným větráním.</w:t>
      </w:r>
    </w:p>
    <w:p w14:paraId="60566B0B" w14:textId="77777777" w:rsidR="003B59EC" w:rsidRPr="000C1F03" w:rsidRDefault="003B59EC" w:rsidP="003B59EC">
      <w:pPr>
        <w:pStyle w:val="Nadpis1"/>
        <w:rPr>
          <w:rFonts w:ascii="Verdana" w:eastAsia="Times New Roman" w:hAnsi="Verdana"/>
          <w:b/>
          <w:sz w:val="22"/>
          <w:szCs w:val="22"/>
          <w:lang w:eastAsia="cs-CZ"/>
        </w:rPr>
      </w:pPr>
      <w:bookmarkStart w:id="112" w:name="_Toc50514477"/>
      <w:bookmarkStart w:id="113" w:name="_Toc177197686"/>
      <w:bookmarkStart w:id="114" w:name="_Toc177285685"/>
      <w:bookmarkStart w:id="115" w:name="_Toc394409135"/>
      <w:bookmarkStart w:id="116" w:name="_Toc476833086"/>
      <w:bookmarkStart w:id="117" w:name="_Toc56438496"/>
      <w:bookmarkStart w:id="118" w:name="_Toc56606680"/>
      <w:bookmarkStart w:id="119" w:name="_Hlk56587023"/>
      <w:bookmarkEnd w:id="111"/>
      <w:r w:rsidRPr="000C1F03">
        <w:rPr>
          <w:rFonts w:ascii="Verdana" w:eastAsia="Times New Roman" w:hAnsi="Verdana"/>
          <w:b/>
          <w:sz w:val="22"/>
          <w:szCs w:val="22"/>
          <w:lang w:eastAsia="cs-CZ"/>
        </w:rPr>
        <w:lastRenderedPageBreak/>
        <w:t>Měření a regulace, elektro</w:t>
      </w:r>
      <w:bookmarkEnd w:id="112"/>
      <w:bookmarkEnd w:id="113"/>
      <w:bookmarkEnd w:id="114"/>
      <w:bookmarkEnd w:id="115"/>
      <w:bookmarkEnd w:id="116"/>
      <w:bookmarkEnd w:id="117"/>
      <w:bookmarkEnd w:id="118"/>
    </w:p>
    <w:p w14:paraId="6E557EFA" w14:textId="77777777" w:rsidR="003B59EC" w:rsidRPr="000C1F03" w:rsidRDefault="003B59EC" w:rsidP="002E4D85">
      <w:pPr>
        <w:spacing w:before="60" w:after="60" w:line="240" w:lineRule="auto"/>
        <w:ind w:firstLine="709"/>
        <w:jc w:val="both"/>
        <w:rPr>
          <w:rFonts w:eastAsia="Arial Unicode MS" w:cs="Arial"/>
        </w:rPr>
      </w:pPr>
      <w:r w:rsidRPr="000C1F03">
        <w:rPr>
          <w:rFonts w:eastAsia="Arial Unicode MS" w:cs="Arial"/>
        </w:rPr>
        <w:t>Řešeno v samostatné části tohoto projektu.</w:t>
      </w:r>
    </w:p>
    <w:p w14:paraId="39897411" w14:textId="77777777" w:rsidR="003B59EC" w:rsidRPr="000C1F03" w:rsidRDefault="003B59EC" w:rsidP="003B59EC">
      <w:pPr>
        <w:pStyle w:val="Nadpis1"/>
        <w:rPr>
          <w:rFonts w:ascii="Verdana" w:eastAsia="Times New Roman" w:hAnsi="Verdana"/>
          <w:b/>
          <w:sz w:val="22"/>
          <w:szCs w:val="22"/>
          <w:lang w:eastAsia="cs-CZ"/>
        </w:rPr>
      </w:pPr>
      <w:bookmarkStart w:id="120" w:name="_Toc50514479"/>
      <w:bookmarkStart w:id="121" w:name="_Toc177197688"/>
      <w:bookmarkStart w:id="122" w:name="_Toc177285690"/>
      <w:bookmarkStart w:id="123" w:name="_Toc394409138"/>
      <w:bookmarkStart w:id="124" w:name="_Toc476833087"/>
      <w:bookmarkStart w:id="125" w:name="_Toc56438497"/>
      <w:bookmarkStart w:id="126" w:name="_Toc56606681"/>
      <w:bookmarkStart w:id="127" w:name="_Hlk56587038"/>
      <w:bookmarkEnd w:id="119"/>
      <w:r w:rsidRPr="000C1F03">
        <w:rPr>
          <w:rFonts w:ascii="Verdana" w:eastAsia="Times New Roman" w:hAnsi="Verdana"/>
          <w:b/>
          <w:sz w:val="22"/>
          <w:szCs w:val="22"/>
          <w:lang w:eastAsia="cs-CZ"/>
        </w:rPr>
        <w:t>Způsob obsluhy</w:t>
      </w:r>
      <w:bookmarkEnd w:id="120"/>
      <w:bookmarkEnd w:id="121"/>
      <w:bookmarkEnd w:id="122"/>
      <w:bookmarkEnd w:id="123"/>
      <w:bookmarkEnd w:id="124"/>
      <w:bookmarkEnd w:id="125"/>
      <w:bookmarkEnd w:id="126"/>
    </w:p>
    <w:p w14:paraId="69368CA3" w14:textId="77777777" w:rsidR="003B59EC" w:rsidRPr="000C1F03" w:rsidRDefault="003B59EC" w:rsidP="00947D60">
      <w:pPr>
        <w:spacing w:before="60" w:after="60" w:line="240" w:lineRule="auto"/>
        <w:ind w:firstLine="709"/>
        <w:jc w:val="both"/>
        <w:rPr>
          <w:rFonts w:eastAsia="Arial Unicode MS" w:cs="Arial"/>
        </w:rPr>
      </w:pPr>
      <w:r w:rsidRPr="000C1F03">
        <w:rPr>
          <w:rFonts w:eastAsia="Arial Unicode MS" w:cs="Arial"/>
        </w:rPr>
        <w:t>PS je dle skladby prvků, technologie provozu i stupně automatizace vyprojektována jako zařízení bez stálé obsluhy.</w:t>
      </w:r>
    </w:p>
    <w:p w14:paraId="56285830" w14:textId="77777777" w:rsidR="003B59EC" w:rsidRPr="000C1F03" w:rsidRDefault="003B59EC" w:rsidP="003B59EC">
      <w:pPr>
        <w:pStyle w:val="Nadpis1"/>
        <w:rPr>
          <w:rFonts w:ascii="Verdana" w:eastAsia="Times New Roman" w:hAnsi="Verdana"/>
          <w:b/>
          <w:sz w:val="22"/>
          <w:szCs w:val="22"/>
          <w:lang w:eastAsia="cs-CZ"/>
        </w:rPr>
      </w:pPr>
      <w:bookmarkStart w:id="128" w:name="_Hlk56587060"/>
      <w:bookmarkEnd w:id="127"/>
      <w:r w:rsidRPr="000C1F03">
        <w:rPr>
          <w:rFonts w:ascii="Verdana" w:eastAsia="Times New Roman" w:hAnsi="Verdana"/>
          <w:b/>
          <w:sz w:val="22"/>
          <w:szCs w:val="22"/>
          <w:lang w:eastAsia="cs-CZ"/>
        </w:rPr>
        <w:t xml:space="preserve"> </w:t>
      </w:r>
      <w:bookmarkStart w:id="129" w:name="_Toc50514480"/>
      <w:bookmarkStart w:id="130" w:name="_Toc177197689"/>
      <w:bookmarkStart w:id="131" w:name="_Toc177285691"/>
      <w:bookmarkStart w:id="132" w:name="_Toc394409139"/>
      <w:bookmarkStart w:id="133" w:name="_Toc476833088"/>
      <w:bookmarkStart w:id="134" w:name="_Toc56438498"/>
      <w:bookmarkStart w:id="135" w:name="_Toc56606682"/>
      <w:r w:rsidRPr="000C1F03">
        <w:rPr>
          <w:rFonts w:ascii="Verdana" w:eastAsia="Times New Roman" w:hAnsi="Verdana"/>
          <w:b/>
          <w:sz w:val="22"/>
          <w:szCs w:val="22"/>
          <w:lang w:eastAsia="cs-CZ"/>
        </w:rPr>
        <w:t>Činnost obsluhy</w:t>
      </w:r>
      <w:bookmarkEnd w:id="129"/>
      <w:bookmarkEnd w:id="130"/>
      <w:bookmarkEnd w:id="131"/>
      <w:bookmarkEnd w:id="132"/>
      <w:bookmarkEnd w:id="133"/>
      <w:bookmarkEnd w:id="134"/>
      <w:bookmarkEnd w:id="135"/>
    </w:p>
    <w:p w14:paraId="64CC04C6"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Provoz PS bude řízen řadou regulačních a zabezpečovacích prvků a vyžaduje od obsluhy pouze minimum úkonů. Při provádění dozoru je třeba vykonat zejména:</w:t>
      </w:r>
    </w:p>
    <w:p w14:paraId="0AE7D070" w14:textId="77777777" w:rsidR="003B59EC" w:rsidRPr="000C1F03" w:rsidRDefault="003B59EC" w:rsidP="00CD3259">
      <w:pPr>
        <w:pStyle w:val="Odstavecseseznamem"/>
        <w:numPr>
          <w:ilvl w:val="0"/>
          <w:numId w:val="22"/>
        </w:numPr>
        <w:spacing w:before="60" w:after="60" w:line="240" w:lineRule="auto"/>
        <w:jc w:val="both"/>
        <w:rPr>
          <w:rFonts w:eastAsia="Times New Roman" w:cs="Times New Roman"/>
          <w:szCs w:val="20"/>
          <w:lang w:eastAsia="cs-CZ"/>
        </w:rPr>
      </w:pPr>
      <w:r w:rsidRPr="000C1F03">
        <w:rPr>
          <w:rFonts w:eastAsia="Times New Roman" w:cs="Times New Roman"/>
          <w:szCs w:val="20"/>
          <w:lang w:eastAsia="cs-CZ"/>
        </w:rPr>
        <w:t>vizuální kontrola stavu zařízení</w:t>
      </w:r>
    </w:p>
    <w:p w14:paraId="7A34080B" w14:textId="77777777" w:rsidR="003B59EC" w:rsidRPr="000C1F03" w:rsidRDefault="003B59EC" w:rsidP="00CD3259">
      <w:pPr>
        <w:pStyle w:val="Odstavecseseznamem"/>
        <w:numPr>
          <w:ilvl w:val="0"/>
          <w:numId w:val="22"/>
        </w:numPr>
        <w:spacing w:before="60" w:after="60" w:line="240" w:lineRule="auto"/>
        <w:jc w:val="both"/>
        <w:rPr>
          <w:rFonts w:eastAsia="Times New Roman" w:cs="Times New Roman"/>
          <w:szCs w:val="20"/>
          <w:lang w:eastAsia="cs-CZ"/>
        </w:rPr>
      </w:pPr>
      <w:r w:rsidRPr="000C1F03">
        <w:rPr>
          <w:rFonts w:eastAsia="Times New Roman" w:cs="Times New Roman"/>
          <w:szCs w:val="20"/>
          <w:lang w:eastAsia="cs-CZ"/>
        </w:rPr>
        <w:t>kontrola provozních hodnot na měřících přístrojích</w:t>
      </w:r>
    </w:p>
    <w:p w14:paraId="39257709" w14:textId="77777777" w:rsidR="003B59EC" w:rsidRPr="000C1F03" w:rsidRDefault="003B59EC" w:rsidP="00CD3259">
      <w:pPr>
        <w:pStyle w:val="Odstavecseseznamem"/>
        <w:numPr>
          <w:ilvl w:val="0"/>
          <w:numId w:val="22"/>
        </w:numPr>
        <w:spacing w:before="60" w:after="60" w:line="240" w:lineRule="auto"/>
        <w:jc w:val="both"/>
        <w:rPr>
          <w:rFonts w:eastAsia="Times New Roman" w:cs="Times New Roman"/>
          <w:szCs w:val="20"/>
          <w:lang w:eastAsia="cs-CZ"/>
        </w:rPr>
      </w:pPr>
      <w:r w:rsidRPr="000C1F03">
        <w:rPr>
          <w:rFonts w:eastAsia="Times New Roman" w:cs="Times New Roman"/>
          <w:szCs w:val="20"/>
          <w:lang w:eastAsia="cs-CZ"/>
        </w:rPr>
        <w:t>kontrola provozních a poruchových stavů na rozvaděči MaR</w:t>
      </w:r>
    </w:p>
    <w:p w14:paraId="6D54784C" w14:textId="77777777" w:rsidR="003B59EC" w:rsidRPr="000C1F03" w:rsidRDefault="003B59EC" w:rsidP="00CD3259">
      <w:pPr>
        <w:pStyle w:val="Odstavecseseznamem"/>
        <w:numPr>
          <w:ilvl w:val="0"/>
          <w:numId w:val="22"/>
        </w:numPr>
        <w:spacing w:before="60" w:after="60" w:line="240" w:lineRule="auto"/>
        <w:jc w:val="both"/>
        <w:rPr>
          <w:rFonts w:eastAsia="Times New Roman" w:cs="Times New Roman"/>
          <w:szCs w:val="20"/>
          <w:lang w:eastAsia="cs-CZ"/>
        </w:rPr>
      </w:pPr>
      <w:r w:rsidRPr="000C1F03">
        <w:rPr>
          <w:rFonts w:eastAsia="Times New Roman" w:cs="Times New Roman"/>
          <w:szCs w:val="20"/>
          <w:lang w:eastAsia="cs-CZ"/>
        </w:rPr>
        <w:t>odkalení výměníků</w:t>
      </w:r>
    </w:p>
    <w:p w14:paraId="5C97E841" w14:textId="77777777" w:rsidR="003B59EC" w:rsidRPr="000C1F03" w:rsidRDefault="003B59EC" w:rsidP="00CD3259">
      <w:pPr>
        <w:pStyle w:val="Odstavecseseznamem"/>
        <w:numPr>
          <w:ilvl w:val="0"/>
          <w:numId w:val="22"/>
        </w:numPr>
        <w:spacing w:before="60" w:after="60" w:line="240" w:lineRule="auto"/>
        <w:jc w:val="both"/>
        <w:rPr>
          <w:rFonts w:eastAsia="Times New Roman" w:cs="Times New Roman"/>
          <w:szCs w:val="20"/>
          <w:lang w:eastAsia="cs-CZ"/>
        </w:rPr>
      </w:pPr>
      <w:r w:rsidRPr="000C1F03">
        <w:rPr>
          <w:rFonts w:eastAsia="Times New Roman" w:cs="Times New Roman"/>
          <w:szCs w:val="20"/>
          <w:lang w:eastAsia="cs-CZ"/>
        </w:rPr>
        <w:t>odvzdušnění teplovodního potrubí</w:t>
      </w:r>
    </w:p>
    <w:p w14:paraId="4AB5EE23"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Rozsah a četnost uvedených činností, požadavky na údržbu zařízení, revize a ostatní práce budou uvedeny v provozním řádu předávací stanice.</w:t>
      </w:r>
    </w:p>
    <w:p w14:paraId="407D9D77" w14:textId="77777777" w:rsidR="003B59EC" w:rsidRPr="000C1F03" w:rsidRDefault="003B59EC" w:rsidP="003B59EC">
      <w:pPr>
        <w:pStyle w:val="Nadpis1"/>
        <w:rPr>
          <w:rFonts w:ascii="Verdana" w:eastAsia="Times New Roman" w:hAnsi="Verdana"/>
          <w:b/>
          <w:sz w:val="22"/>
          <w:szCs w:val="22"/>
          <w:lang w:eastAsia="cs-CZ"/>
        </w:rPr>
      </w:pPr>
      <w:bookmarkStart w:id="136" w:name="_Toc50514481"/>
      <w:bookmarkStart w:id="137" w:name="_Toc177197690"/>
      <w:bookmarkStart w:id="138" w:name="_Toc177285692"/>
      <w:bookmarkStart w:id="139" w:name="_Toc394409140"/>
      <w:bookmarkStart w:id="140" w:name="_Toc476833089"/>
      <w:bookmarkStart w:id="141" w:name="_Toc56438499"/>
      <w:bookmarkStart w:id="142" w:name="_Toc56606683"/>
      <w:bookmarkStart w:id="143" w:name="_Hlk56587118"/>
      <w:bookmarkEnd w:id="128"/>
      <w:r w:rsidRPr="000C1F03">
        <w:rPr>
          <w:rFonts w:ascii="Verdana" w:eastAsia="Times New Roman" w:hAnsi="Verdana"/>
          <w:b/>
          <w:sz w:val="22"/>
          <w:szCs w:val="22"/>
          <w:lang w:eastAsia="cs-CZ"/>
        </w:rPr>
        <w:t>Požadavky z hlediska bezpečnosti práce</w:t>
      </w:r>
      <w:bookmarkEnd w:id="136"/>
      <w:bookmarkEnd w:id="137"/>
      <w:bookmarkEnd w:id="138"/>
      <w:bookmarkEnd w:id="139"/>
      <w:bookmarkEnd w:id="140"/>
      <w:bookmarkEnd w:id="141"/>
      <w:bookmarkEnd w:id="142"/>
    </w:p>
    <w:p w14:paraId="2E0EB586"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Bezpečnost provozu a pracovníků je dána vyprojektováním zařízení dle platných norem a předpisů, dodržováním provozních řádů platných pro obsluhu, montáž a údržbu zařízení, se kterými musí být obsluha prokazatelně seznámena. Vypracování provozního řádu zajistí provozovatel. Vyprojektované potrubí splňuje podmínky z hlediska bezpečnosti práce zajištěním bezpečných průchodů, podchodů a vzdáleností od stabilních zařízení.</w:t>
      </w:r>
    </w:p>
    <w:p w14:paraId="0556A09D"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Při realizaci projektu musí být dodrženy zásady bezpečnosti práce a zásady protipožární ochrany. Zpracovatel dodavatelské dokumentace musí v dokumentaci stanovit technologické a pracovní postupy všech jím prováděných stavebních prací a vytvořit podmínky k zajištění bezpečnosti práce ve smyslu §4 </w:t>
      </w:r>
      <w:proofErr w:type="spellStart"/>
      <w:r w:rsidRPr="000C1F03">
        <w:rPr>
          <w:rFonts w:eastAsia="Arial Unicode MS" w:cs="Arial"/>
        </w:rPr>
        <w:t>vyhl</w:t>
      </w:r>
      <w:proofErr w:type="spellEnd"/>
      <w:r w:rsidRPr="000C1F03">
        <w:rPr>
          <w:rFonts w:eastAsia="Arial Unicode MS" w:cs="Arial"/>
        </w:rPr>
        <w:t xml:space="preserve">. ČÚBP č.324 /90 Sb. </w:t>
      </w:r>
    </w:p>
    <w:p w14:paraId="675C4CB9"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Dodavatel stavebních přípomocí musí mít před prováděním stavebních prací zpracovánu analýzu rizik možného ohrožení zaměstnanců ve smyslu § 132a zákoníku práce.</w:t>
      </w:r>
    </w:p>
    <w:p w14:paraId="5AF83D0E"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V průběhu prací je nutno dodržovat všechny bezpečnostní předpisy uvedené ve </w:t>
      </w:r>
      <w:proofErr w:type="spellStart"/>
      <w:r w:rsidRPr="000C1F03">
        <w:rPr>
          <w:rFonts w:eastAsia="Arial Unicode MS" w:cs="Arial"/>
        </w:rPr>
        <w:t>vyhl</w:t>
      </w:r>
      <w:proofErr w:type="spellEnd"/>
      <w:r w:rsidRPr="000C1F03">
        <w:rPr>
          <w:rFonts w:eastAsia="Arial Unicode MS" w:cs="Arial"/>
        </w:rPr>
        <w:t>. 324/90 Českého úřadu bezpečnosti práce.</w:t>
      </w:r>
    </w:p>
    <w:p w14:paraId="004B38DA"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Všichni pracovníci musí být prokazatelně obeznámeni s platnými bezpečnostními předpisy. Dále musejí být vybaveni osobními ochrannými prostředky odpovídajícími vykonávané práci. Po celou dobu výstavby musí být kontrolováno jejich dodržování. </w:t>
      </w:r>
    </w:p>
    <w:p w14:paraId="60D0B2D9"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Při výstavbě i budoucím provozu technických zařízení musí být dodržovány všechny platné předpisy, zejména Zák. 174/68 Sb., </w:t>
      </w:r>
      <w:proofErr w:type="spellStart"/>
      <w:r w:rsidRPr="000C1F03">
        <w:rPr>
          <w:rFonts w:eastAsia="Arial Unicode MS" w:cs="Arial"/>
        </w:rPr>
        <w:t>vyhl</w:t>
      </w:r>
      <w:proofErr w:type="spellEnd"/>
      <w:r w:rsidRPr="000C1F03">
        <w:rPr>
          <w:rFonts w:eastAsia="Arial Unicode MS" w:cs="Arial"/>
        </w:rPr>
        <w:t xml:space="preserve">. </w:t>
      </w:r>
      <w:bookmarkStart w:id="144" w:name="OLE_LINK1"/>
      <w:r w:rsidRPr="000C1F03">
        <w:rPr>
          <w:rFonts w:eastAsia="Arial Unicode MS" w:cs="Arial"/>
        </w:rPr>
        <w:t>ČÚBP</w:t>
      </w:r>
      <w:bookmarkEnd w:id="144"/>
      <w:r w:rsidRPr="000C1F03">
        <w:rPr>
          <w:rFonts w:eastAsia="Arial Unicode MS" w:cs="Arial"/>
        </w:rPr>
        <w:t xml:space="preserve"> 50/78 Sb., </w:t>
      </w:r>
      <w:proofErr w:type="spellStart"/>
      <w:r w:rsidRPr="000C1F03">
        <w:rPr>
          <w:rFonts w:eastAsia="Arial Unicode MS" w:cs="Arial"/>
        </w:rPr>
        <w:t>vyhl</w:t>
      </w:r>
      <w:proofErr w:type="spellEnd"/>
      <w:r w:rsidRPr="000C1F03">
        <w:rPr>
          <w:rFonts w:eastAsia="Arial Unicode MS" w:cs="Arial"/>
        </w:rPr>
        <w:t xml:space="preserve">. ČÚBP 18/79 Sb., </w:t>
      </w:r>
      <w:proofErr w:type="spellStart"/>
      <w:r w:rsidRPr="000C1F03">
        <w:rPr>
          <w:rFonts w:eastAsia="Arial Unicode MS" w:cs="Arial"/>
        </w:rPr>
        <w:t>vyhl</w:t>
      </w:r>
      <w:proofErr w:type="spellEnd"/>
      <w:r w:rsidRPr="000C1F03">
        <w:rPr>
          <w:rFonts w:eastAsia="Arial Unicode MS" w:cs="Arial"/>
        </w:rPr>
        <w:t xml:space="preserve">. ČÚBP 20/79 Sb., </w:t>
      </w:r>
      <w:proofErr w:type="spellStart"/>
      <w:r w:rsidRPr="000C1F03">
        <w:rPr>
          <w:rFonts w:eastAsia="Arial Unicode MS" w:cs="Arial"/>
        </w:rPr>
        <w:t>Nař</w:t>
      </w:r>
      <w:proofErr w:type="spellEnd"/>
      <w:r w:rsidRPr="000C1F03">
        <w:rPr>
          <w:rFonts w:eastAsia="Arial Unicode MS" w:cs="Arial"/>
        </w:rPr>
        <w:t xml:space="preserve">. </w:t>
      </w:r>
      <w:proofErr w:type="spellStart"/>
      <w:r w:rsidRPr="000C1F03">
        <w:rPr>
          <w:rFonts w:eastAsia="Arial Unicode MS" w:cs="Arial"/>
        </w:rPr>
        <w:t>vl</w:t>
      </w:r>
      <w:proofErr w:type="spellEnd"/>
      <w:r w:rsidRPr="000C1F03">
        <w:rPr>
          <w:rFonts w:eastAsia="Arial Unicode MS" w:cs="Arial"/>
        </w:rPr>
        <w:t xml:space="preserve">. 378/01 Sb. a </w:t>
      </w:r>
      <w:proofErr w:type="spellStart"/>
      <w:r w:rsidRPr="000C1F03">
        <w:rPr>
          <w:rFonts w:eastAsia="Arial Unicode MS" w:cs="Arial"/>
        </w:rPr>
        <w:t>Nař</w:t>
      </w:r>
      <w:proofErr w:type="spellEnd"/>
      <w:r w:rsidRPr="000C1F03">
        <w:rPr>
          <w:rFonts w:eastAsia="Arial Unicode MS" w:cs="Arial"/>
        </w:rPr>
        <w:t xml:space="preserve">. </w:t>
      </w:r>
      <w:proofErr w:type="spellStart"/>
      <w:r w:rsidRPr="000C1F03">
        <w:rPr>
          <w:rFonts w:eastAsia="Arial Unicode MS" w:cs="Arial"/>
        </w:rPr>
        <w:t>vl</w:t>
      </w:r>
      <w:proofErr w:type="spellEnd"/>
      <w:r w:rsidRPr="000C1F03">
        <w:rPr>
          <w:rFonts w:eastAsia="Arial Unicode MS" w:cs="Arial"/>
        </w:rPr>
        <w:t>. 11/02 Sb. v platném znění.</w:t>
      </w:r>
    </w:p>
    <w:p w14:paraId="416A1CC1"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Stanice je vybavena zabezpečovacím zařízením, které zabraňuje přetopení výměníků při poruše provozního regulátoru nebo při výpadku sítě.</w:t>
      </w:r>
    </w:p>
    <w:p w14:paraId="1EDDEBE3"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Zařízení bude označeno trvanlivými štítky.</w:t>
      </w:r>
    </w:p>
    <w:p w14:paraId="527D284F" w14:textId="77777777" w:rsidR="003B59EC" w:rsidRPr="000C1F03" w:rsidRDefault="003B59EC" w:rsidP="003B59EC">
      <w:pPr>
        <w:pStyle w:val="Nadpis1"/>
        <w:rPr>
          <w:rFonts w:ascii="Verdana" w:eastAsia="Times New Roman" w:hAnsi="Verdana"/>
          <w:b/>
          <w:sz w:val="22"/>
          <w:szCs w:val="22"/>
          <w:lang w:eastAsia="cs-CZ"/>
        </w:rPr>
      </w:pPr>
      <w:bookmarkStart w:id="145" w:name="_Toc37068530"/>
      <w:bookmarkStart w:id="146" w:name="_Toc143674148"/>
      <w:bookmarkStart w:id="147" w:name="_Toc244338606"/>
      <w:bookmarkStart w:id="148" w:name="_Toc274306109"/>
      <w:bookmarkStart w:id="149" w:name="_Toc394409141"/>
      <w:bookmarkStart w:id="150" w:name="_Toc476833090"/>
      <w:bookmarkStart w:id="151" w:name="_Toc56438500"/>
      <w:bookmarkStart w:id="152" w:name="_Toc56606684"/>
      <w:r w:rsidRPr="000C1F03">
        <w:rPr>
          <w:rFonts w:ascii="Verdana" w:eastAsia="Times New Roman" w:hAnsi="Verdana"/>
          <w:b/>
          <w:sz w:val="22"/>
          <w:szCs w:val="22"/>
          <w:lang w:eastAsia="cs-CZ"/>
        </w:rPr>
        <w:t>Zabezpečení péče o životní prostředí</w:t>
      </w:r>
      <w:bookmarkEnd w:id="145"/>
      <w:bookmarkEnd w:id="146"/>
      <w:bookmarkEnd w:id="147"/>
      <w:bookmarkEnd w:id="148"/>
      <w:bookmarkEnd w:id="149"/>
      <w:bookmarkEnd w:id="150"/>
      <w:bookmarkEnd w:id="151"/>
      <w:bookmarkEnd w:id="152"/>
    </w:p>
    <w:p w14:paraId="268034F2"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Provozem PS nevznikají žádné exhalace ani škodlivé odpady.</w:t>
      </w:r>
    </w:p>
    <w:p w14:paraId="1F7BDE04"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Při překročení otevíracích tlaků pojistných armatur jsou výměníkovou stanicí produkovány odpadní látky ve formě odplyněné teplé vody, která je svedena do kanalizace. Odpadní voda nezatěžuje životní prostředí.</w:t>
      </w:r>
    </w:p>
    <w:p w14:paraId="6E00F879" w14:textId="4814EB66" w:rsidR="003B59EC" w:rsidRDefault="003B59EC" w:rsidP="00CD3259">
      <w:pPr>
        <w:spacing w:before="60" w:after="60" w:line="240" w:lineRule="auto"/>
        <w:ind w:firstLine="709"/>
        <w:jc w:val="both"/>
        <w:rPr>
          <w:rFonts w:eastAsia="Arial Unicode MS" w:cs="Arial"/>
        </w:rPr>
      </w:pPr>
      <w:r w:rsidRPr="000C1F03">
        <w:rPr>
          <w:rFonts w:eastAsia="Arial Unicode MS" w:cs="Arial"/>
        </w:rPr>
        <w:t>Během provozu PS je v prostoru jejího umístění produkováno jisté množství tepla, které je odvětráno. Povrchové teploty jednotlivých zařízení PS jsou izolovány tak, aby jejich povrchová teplota nepřesahovala hranici 25°C při vnitřní teplotě místnosti 20°C.</w:t>
      </w:r>
    </w:p>
    <w:p w14:paraId="659772C2" w14:textId="77777777" w:rsidR="00CD3259" w:rsidRPr="000C1F03" w:rsidRDefault="00CD3259" w:rsidP="00CD3259">
      <w:pPr>
        <w:spacing w:before="60" w:after="60" w:line="240" w:lineRule="auto"/>
        <w:ind w:firstLine="709"/>
        <w:jc w:val="both"/>
        <w:rPr>
          <w:rFonts w:eastAsia="Arial Unicode MS" w:cs="Arial"/>
        </w:rPr>
      </w:pPr>
    </w:p>
    <w:p w14:paraId="2DD99BA7" w14:textId="77777777" w:rsidR="003B59EC" w:rsidRPr="000C1F03" w:rsidRDefault="003B59EC" w:rsidP="003B59EC">
      <w:pPr>
        <w:pStyle w:val="Nadpis1"/>
        <w:rPr>
          <w:rFonts w:ascii="Verdana" w:eastAsia="Times New Roman" w:hAnsi="Verdana"/>
          <w:b/>
          <w:sz w:val="22"/>
          <w:szCs w:val="22"/>
          <w:lang w:eastAsia="cs-CZ"/>
        </w:rPr>
      </w:pPr>
      <w:bookmarkStart w:id="153" w:name="_Toc37068531"/>
      <w:bookmarkStart w:id="154" w:name="_Toc143674149"/>
      <w:bookmarkStart w:id="155" w:name="_Toc244338607"/>
      <w:bookmarkStart w:id="156" w:name="_Toc274306110"/>
      <w:bookmarkStart w:id="157" w:name="_Toc394409142"/>
      <w:bookmarkStart w:id="158" w:name="_Toc476833091"/>
      <w:bookmarkStart w:id="159" w:name="_Toc56438501"/>
      <w:bookmarkStart w:id="160" w:name="_Toc56606685"/>
      <w:r w:rsidRPr="000C1F03">
        <w:rPr>
          <w:rFonts w:ascii="Verdana" w:eastAsia="Times New Roman" w:hAnsi="Verdana"/>
          <w:b/>
          <w:sz w:val="22"/>
          <w:szCs w:val="22"/>
          <w:lang w:eastAsia="cs-CZ"/>
        </w:rPr>
        <w:lastRenderedPageBreak/>
        <w:t>Hlukové posouzení</w:t>
      </w:r>
      <w:bookmarkEnd w:id="153"/>
      <w:bookmarkEnd w:id="154"/>
      <w:bookmarkEnd w:id="155"/>
      <w:bookmarkEnd w:id="156"/>
      <w:bookmarkEnd w:id="157"/>
      <w:bookmarkEnd w:id="158"/>
      <w:bookmarkEnd w:id="159"/>
      <w:bookmarkEnd w:id="160"/>
    </w:p>
    <w:p w14:paraId="10351942" w14:textId="217ED50E" w:rsidR="003B59EC" w:rsidRPr="000C1F03" w:rsidRDefault="003B59EC" w:rsidP="00CD3259">
      <w:pPr>
        <w:spacing w:before="60" w:after="60" w:line="240" w:lineRule="auto"/>
        <w:ind w:firstLine="709"/>
        <w:jc w:val="both"/>
        <w:rPr>
          <w:rFonts w:eastAsia="Times New Roman" w:cs="Times New Roman"/>
          <w:szCs w:val="20"/>
          <w:lang w:eastAsia="cs-CZ"/>
        </w:rPr>
      </w:pPr>
      <w:bookmarkStart w:id="161" w:name="_Toc37068532"/>
      <w:bookmarkStart w:id="162" w:name="_Toc143674150"/>
      <w:bookmarkStart w:id="163" w:name="_Toc244338608"/>
      <w:r w:rsidRPr="000C1F03">
        <w:rPr>
          <w:rFonts w:eastAsia="Times New Roman" w:cs="Times New Roman"/>
          <w:szCs w:val="20"/>
          <w:lang w:eastAsia="cs-CZ"/>
        </w:rPr>
        <w:t xml:space="preserve">Součástí </w:t>
      </w:r>
      <w:r w:rsidR="00947D60">
        <w:rPr>
          <w:rFonts w:eastAsia="Times New Roman" w:cs="Times New Roman"/>
          <w:szCs w:val="20"/>
          <w:lang w:eastAsia="cs-CZ"/>
        </w:rPr>
        <w:t>V</w:t>
      </w:r>
      <w:r w:rsidRPr="000C1F03">
        <w:rPr>
          <w:rFonts w:eastAsia="Times New Roman" w:cs="Times New Roman"/>
          <w:szCs w:val="20"/>
          <w:lang w:eastAsia="cs-CZ"/>
        </w:rPr>
        <w:t>S jsou oběhová čerpadla, která jsou zdrojem hluku. Hladiny akustického tlaku A ve vzdálenosti 1m od povrchu dle výrobce nepřekročí hodnoty:</w:t>
      </w:r>
    </w:p>
    <w:p w14:paraId="6016A64E" w14:textId="77777777" w:rsidR="003B59EC" w:rsidRPr="000C1F03" w:rsidRDefault="003B59EC"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ab/>
      </w:r>
      <w:r w:rsidRPr="000C1F03">
        <w:rPr>
          <w:rFonts w:eastAsia="Times New Roman" w:cs="Times New Roman"/>
          <w:szCs w:val="20"/>
          <w:lang w:eastAsia="cs-CZ"/>
        </w:rPr>
        <w:tab/>
        <w:t>L</w:t>
      </w:r>
      <w:r w:rsidRPr="000C1F03">
        <w:rPr>
          <w:rFonts w:eastAsia="Times New Roman" w:cs="Times New Roman"/>
          <w:szCs w:val="20"/>
          <w:vertAlign w:val="subscript"/>
          <w:lang w:eastAsia="cs-CZ"/>
        </w:rPr>
        <w:t>A</w:t>
      </w:r>
      <w:r w:rsidRPr="000C1F03">
        <w:rPr>
          <w:rFonts w:eastAsia="Times New Roman" w:cs="Times New Roman"/>
          <w:szCs w:val="20"/>
          <w:lang w:eastAsia="cs-CZ"/>
        </w:rPr>
        <w:t xml:space="preserve"> = 60  - 65 dB(A)</w:t>
      </w:r>
    </w:p>
    <w:p w14:paraId="5FF6FA6A" w14:textId="77777777" w:rsidR="003B59EC" w:rsidRPr="000C1F03" w:rsidRDefault="003B59EC"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 xml:space="preserve">Nebude překročen hygienický limit pro hluk šířící se ze zdrojů uvnitř budovy požadovaný nařízením vlády č. 502 </w:t>
      </w:r>
    </w:p>
    <w:p w14:paraId="20F1ACEB" w14:textId="77777777" w:rsidR="003B59EC" w:rsidRPr="000C1F03" w:rsidRDefault="003B59EC" w:rsidP="00CD3259">
      <w:pPr>
        <w:spacing w:before="60" w:after="60" w:line="240" w:lineRule="auto"/>
        <w:ind w:firstLine="709"/>
        <w:jc w:val="both"/>
        <w:rPr>
          <w:rFonts w:eastAsia="Times New Roman" w:cs="Times New Roman"/>
          <w:szCs w:val="20"/>
          <w:lang w:eastAsia="cs-CZ"/>
        </w:rPr>
      </w:pPr>
      <w:proofErr w:type="spellStart"/>
      <w:r w:rsidRPr="000C1F03">
        <w:rPr>
          <w:rFonts w:eastAsia="Times New Roman" w:cs="Times New Roman"/>
          <w:szCs w:val="20"/>
          <w:lang w:eastAsia="cs-CZ"/>
        </w:rPr>
        <w:t>LA</w:t>
      </w:r>
      <w:r w:rsidRPr="000C1F03">
        <w:rPr>
          <w:rFonts w:eastAsia="Times New Roman" w:cs="Times New Roman"/>
          <w:szCs w:val="20"/>
          <w:vertAlign w:val="subscript"/>
          <w:lang w:eastAsia="cs-CZ"/>
        </w:rPr>
        <w:t>max</w:t>
      </w:r>
      <w:proofErr w:type="spellEnd"/>
      <w:r w:rsidRPr="000C1F03">
        <w:rPr>
          <w:rFonts w:eastAsia="Times New Roman" w:cs="Times New Roman"/>
          <w:szCs w:val="20"/>
          <w:lang w:eastAsia="cs-CZ"/>
        </w:rPr>
        <w:t xml:space="preserve"> = 30 dB(A) v noční době.</w:t>
      </w:r>
    </w:p>
    <w:p w14:paraId="7283893C" w14:textId="77777777" w:rsidR="003B59EC" w:rsidRPr="000C1F03" w:rsidRDefault="003B59EC" w:rsidP="00CD3259">
      <w:pPr>
        <w:spacing w:before="60" w:after="60" w:line="240" w:lineRule="auto"/>
        <w:ind w:firstLine="709"/>
        <w:jc w:val="both"/>
        <w:rPr>
          <w:rFonts w:eastAsia="Times New Roman" w:cs="Times New Roman"/>
          <w:szCs w:val="20"/>
          <w:lang w:eastAsia="cs-CZ"/>
        </w:rPr>
      </w:pPr>
      <w:r w:rsidRPr="000C1F03">
        <w:rPr>
          <w:rFonts w:eastAsia="Times New Roman" w:cs="Times New Roman"/>
          <w:szCs w:val="20"/>
          <w:lang w:eastAsia="cs-CZ"/>
        </w:rPr>
        <w:t>Provoz PS bude splňovat hygienické normy z hlediska hluku.</w:t>
      </w:r>
    </w:p>
    <w:p w14:paraId="73155E24" w14:textId="77777777" w:rsidR="003B59EC" w:rsidRPr="000C1F03" w:rsidRDefault="003B59EC" w:rsidP="003B59EC">
      <w:pPr>
        <w:pStyle w:val="Nadpis1"/>
        <w:rPr>
          <w:rFonts w:ascii="Verdana" w:eastAsia="Times New Roman" w:hAnsi="Verdana"/>
          <w:b/>
          <w:sz w:val="22"/>
          <w:szCs w:val="22"/>
          <w:lang w:eastAsia="cs-CZ"/>
        </w:rPr>
      </w:pPr>
      <w:bookmarkStart w:id="164" w:name="_Toc274306111"/>
      <w:bookmarkStart w:id="165" w:name="_Toc394409143"/>
      <w:bookmarkStart w:id="166" w:name="_Toc476833092"/>
      <w:bookmarkStart w:id="167" w:name="_Toc56438502"/>
      <w:bookmarkStart w:id="168" w:name="_Toc56606686"/>
      <w:r w:rsidRPr="000C1F03">
        <w:rPr>
          <w:rFonts w:ascii="Verdana" w:eastAsia="Times New Roman" w:hAnsi="Verdana"/>
          <w:b/>
          <w:sz w:val="22"/>
          <w:szCs w:val="22"/>
          <w:lang w:eastAsia="cs-CZ"/>
        </w:rPr>
        <w:t>Požadavky na požární signalizaci</w:t>
      </w:r>
      <w:bookmarkEnd w:id="161"/>
      <w:bookmarkEnd w:id="162"/>
      <w:bookmarkEnd w:id="163"/>
      <w:bookmarkEnd w:id="164"/>
      <w:bookmarkEnd w:id="165"/>
      <w:bookmarkEnd w:id="166"/>
      <w:bookmarkEnd w:id="167"/>
      <w:bookmarkEnd w:id="168"/>
    </w:p>
    <w:p w14:paraId="15C972C8" w14:textId="77777777" w:rsidR="003B59EC" w:rsidRPr="00947D60" w:rsidRDefault="003B59EC" w:rsidP="00CD3259">
      <w:pPr>
        <w:spacing w:before="60" w:after="60" w:line="240" w:lineRule="auto"/>
        <w:ind w:firstLine="709"/>
        <w:jc w:val="both"/>
        <w:rPr>
          <w:rFonts w:eastAsia="Arial Unicode MS" w:cs="Arial"/>
        </w:rPr>
      </w:pPr>
      <w:r w:rsidRPr="00947D60">
        <w:rPr>
          <w:rFonts w:eastAsia="Arial Unicode MS" w:cs="Arial"/>
        </w:rPr>
        <w:t>Nejsou.</w:t>
      </w:r>
    </w:p>
    <w:p w14:paraId="33ADCE29" w14:textId="77777777" w:rsidR="003B59EC" w:rsidRPr="000C1F03" w:rsidRDefault="003B59EC" w:rsidP="003B59EC">
      <w:pPr>
        <w:pStyle w:val="Nadpis1"/>
        <w:rPr>
          <w:rFonts w:ascii="Verdana" w:eastAsia="Times New Roman" w:hAnsi="Verdana"/>
          <w:b/>
          <w:sz w:val="22"/>
          <w:szCs w:val="22"/>
          <w:lang w:eastAsia="cs-CZ"/>
        </w:rPr>
      </w:pPr>
      <w:bookmarkStart w:id="169" w:name="_Toc30235343"/>
      <w:bookmarkStart w:id="170" w:name="_Toc50514486"/>
      <w:bookmarkStart w:id="171" w:name="_Toc177197695"/>
      <w:bookmarkStart w:id="172" w:name="_Toc177285697"/>
      <w:bookmarkStart w:id="173" w:name="_Toc394409144"/>
      <w:bookmarkStart w:id="174" w:name="_Toc476833093"/>
      <w:bookmarkStart w:id="175" w:name="_Toc56438503"/>
      <w:bookmarkStart w:id="176" w:name="_Toc56606687"/>
      <w:r w:rsidRPr="000C1F03">
        <w:rPr>
          <w:rFonts w:ascii="Verdana" w:eastAsia="Times New Roman" w:hAnsi="Verdana"/>
          <w:b/>
          <w:sz w:val="22"/>
          <w:szCs w:val="22"/>
          <w:lang w:eastAsia="cs-CZ"/>
        </w:rPr>
        <w:t>Zkoušky a provoz zařízení</w:t>
      </w:r>
      <w:bookmarkEnd w:id="169"/>
      <w:bookmarkEnd w:id="170"/>
      <w:bookmarkEnd w:id="171"/>
      <w:bookmarkEnd w:id="172"/>
      <w:bookmarkEnd w:id="173"/>
      <w:bookmarkEnd w:id="174"/>
      <w:bookmarkEnd w:id="175"/>
      <w:bookmarkEnd w:id="176"/>
    </w:p>
    <w:p w14:paraId="2DCAC1DA"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Před uvedením zařízení do provozu je nutno potrubí vypláchnout a naplnit vodou. Provedení zkoušky zařízení je předepsáno ČSN 06 0310. </w:t>
      </w:r>
    </w:p>
    <w:p w14:paraId="60182409" w14:textId="77777777" w:rsidR="003B59EC" w:rsidRPr="000C1F03" w:rsidRDefault="003B59EC" w:rsidP="00CD3259">
      <w:pPr>
        <w:spacing w:before="60" w:after="60" w:line="240" w:lineRule="auto"/>
        <w:ind w:firstLine="709"/>
        <w:jc w:val="both"/>
        <w:rPr>
          <w:rFonts w:eastAsia="Times New Roman" w:cs="Times New Roman"/>
          <w:szCs w:val="20"/>
          <w:u w:val="single"/>
          <w:lang w:eastAsia="cs-CZ"/>
        </w:rPr>
      </w:pPr>
      <w:r w:rsidRPr="000C1F03">
        <w:rPr>
          <w:rFonts w:eastAsia="Times New Roman" w:cs="Times New Roman"/>
          <w:szCs w:val="20"/>
          <w:u w:val="single"/>
          <w:lang w:eastAsia="cs-CZ"/>
        </w:rPr>
        <w:t>Tlaková zkouška</w:t>
      </w:r>
    </w:p>
    <w:p w14:paraId="192B502D"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Po montáži vnitřních rozvodů a před spuštěním otopného systému bude provedena tlaková zkouška vnitřního vodovodu a potrubí vytápění. Nejprve je nutné však toto potrubí propláchnout nezávadnou vodou. Tlaková zkouška potrubí se provádí tlakem 1,5 násobek maximálního tlaku - 6 bar pro potrubí vytápění a 10 bar pro potrubí vody. Na potrubí nesmí být během zkoušky zjištěn žádný únik vody.</w:t>
      </w:r>
    </w:p>
    <w:p w14:paraId="457B1AA1" w14:textId="77777777" w:rsidR="003B59EC" w:rsidRPr="000C1F03" w:rsidRDefault="003B59EC" w:rsidP="00CD3259">
      <w:pPr>
        <w:spacing w:before="60" w:after="60" w:line="240" w:lineRule="auto"/>
        <w:ind w:firstLine="709"/>
        <w:jc w:val="both"/>
        <w:rPr>
          <w:rFonts w:eastAsia="Times New Roman" w:cs="Times New Roman"/>
          <w:szCs w:val="20"/>
          <w:u w:val="single"/>
          <w:lang w:eastAsia="cs-CZ"/>
        </w:rPr>
      </w:pPr>
      <w:r w:rsidRPr="000C1F03">
        <w:rPr>
          <w:rFonts w:eastAsia="Times New Roman" w:cs="Times New Roman"/>
          <w:szCs w:val="20"/>
          <w:u w:val="single"/>
          <w:lang w:eastAsia="cs-CZ"/>
        </w:rPr>
        <w:t>Topná zkouška</w:t>
      </w:r>
    </w:p>
    <w:p w14:paraId="1EB967AF"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Po tlakové zkoušce proběhne zkouška topná v délce 72 hodin. Topnou zkoušku lze provádět při venkovní teplotě nižší než 13°C. V této době se nastaví a seřídí veškeré prvky stanice tak, aby byly funkční a odpovídaly parametrům projektové dokumentace.</w:t>
      </w:r>
    </w:p>
    <w:p w14:paraId="1C02F99C" w14:textId="77777777" w:rsidR="003B59EC" w:rsidRPr="000C1F03" w:rsidRDefault="003B59EC" w:rsidP="00CD3259">
      <w:pPr>
        <w:spacing w:before="60" w:after="60" w:line="240" w:lineRule="auto"/>
        <w:ind w:firstLine="709"/>
        <w:jc w:val="both"/>
        <w:rPr>
          <w:rFonts w:eastAsia="Times New Roman" w:cs="Times New Roman"/>
          <w:szCs w:val="20"/>
          <w:u w:val="single"/>
          <w:lang w:eastAsia="cs-CZ"/>
        </w:rPr>
      </w:pPr>
      <w:r w:rsidRPr="000C1F03">
        <w:rPr>
          <w:rFonts w:eastAsia="Times New Roman" w:cs="Times New Roman"/>
          <w:szCs w:val="20"/>
          <w:u w:val="single"/>
          <w:lang w:eastAsia="cs-CZ"/>
        </w:rPr>
        <w:t>Dilatační zkouška</w:t>
      </w:r>
    </w:p>
    <w:p w14:paraId="392E8CAC"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Současně s topnou zkouškou proběhne dilatační zkouška vnitřních rozvodů vizuální za účasti provozovatele (platí převážně pro suterénní ležaté rozvody).</w:t>
      </w:r>
    </w:p>
    <w:p w14:paraId="49D76266"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Ze všech provedených zkoušek bude vypracován protokol o zkouškách.</w:t>
      </w:r>
    </w:p>
    <w:p w14:paraId="66E6BA92"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xml:space="preserve">Zařízení bude provozováno podle planých předpisů a norem. </w:t>
      </w:r>
    </w:p>
    <w:p w14:paraId="07C81B11" w14:textId="77777777" w:rsidR="003B59EC" w:rsidRPr="000C1F03" w:rsidRDefault="003B59EC" w:rsidP="003B59EC">
      <w:pPr>
        <w:pStyle w:val="Nadpis1"/>
        <w:rPr>
          <w:rFonts w:ascii="Verdana" w:eastAsia="Times New Roman" w:hAnsi="Verdana"/>
          <w:b/>
          <w:sz w:val="22"/>
          <w:szCs w:val="22"/>
          <w:lang w:eastAsia="cs-CZ"/>
        </w:rPr>
      </w:pPr>
      <w:bookmarkStart w:id="177" w:name="_Toc476833094"/>
      <w:bookmarkStart w:id="178" w:name="_Toc56438504"/>
      <w:bookmarkStart w:id="179" w:name="_Toc56606688"/>
      <w:r w:rsidRPr="000C1F03">
        <w:rPr>
          <w:rFonts w:ascii="Verdana" w:eastAsia="Times New Roman" w:hAnsi="Verdana"/>
          <w:b/>
          <w:sz w:val="22"/>
          <w:szCs w:val="22"/>
          <w:lang w:eastAsia="cs-CZ"/>
        </w:rPr>
        <w:t>Použité normy a zákony</w:t>
      </w:r>
      <w:bookmarkEnd w:id="177"/>
      <w:bookmarkEnd w:id="178"/>
      <w:bookmarkEnd w:id="179"/>
    </w:p>
    <w:p w14:paraId="22C31DCA"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Při výstavbě, montáži a provozu zařízení musí být respektovány platné právní předpisy, vyhlášky a normy ČSN k zajištění BOZP, které se týkají projektovaného zařízení.</w:t>
      </w:r>
    </w:p>
    <w:p w14:paraId="325A9438"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Zákona č. 309/2006 Sb. o bezpečnosti a ochraně zdraví při práci v platném znění</w:t>
      </w:r>
    </w:p>
    <w:p w14:paraId="57F4E6E8"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Stavební zákon č. 379/2009 Sb.</w:t>
      </w:r>
    </w:p>
    <w:p w14:paraId="694B45D2"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Nařízení vlády 591/2006 Sb. o bližších minimálních požadavcích na BOZP na staveništích</w:t>
      </w:r>
    </w:p>
    <w:p w14:paraId="07C26694"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Vyhláška ČÚBP č. 48/ 82 Sb., kterou se stanoví základní požadavky k zajištění BOZP ve</w:t>
      </w:r>
    </w:p>
    <w:p w14:paraId="47E5F4B6"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znění pozdějších předpisů</w:t>
      </w:r>
    </w:p>
    <w:p w14:paraId="5BE9C5C1"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Vyhláška 193/2007 Sb., kterou se stanoví podrobnosti účinnosti užití energie při rozvodu</w:t>
      </w:r>
    </w:p>
    <w:p w14:paraId="32545C93"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tepelné energie</w:t>
      </w:r>
    </w:p>
    <w:p w14:paraId="6970369C"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Nařízení vlády 148/2006 Sb. o ochraně zdraví před nepříznivými účinky hluku a vibrací</w:t>
      </w:r>
    </w:p>
    <w:p w14:paraId="10EBFC41"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ČSN 060310 Tepelné soustavy v budovách – projektování a montáž</w:t>
      </w:r>
    </w:p>
    <w:p w14:paraId="48390D93"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ČSN 060320 Tepelné soustavy v budovách – příprava teplé vody</w:t>
      </w:r>
    </w:p>
    <w:p w14:paraId="4FCA9093" w14:textId="77777777" w:rsidR="003B59EC" w:rsidRPr="000C1F03" w:rsidRDefault="003B59EC" w:rsidP="00CD3259">
      <w:pPr>
        <w:spacing w:before="60" w:after="60" w:line="240" w:lineRule="auto"/>
        <w:ind w:firstLine="709"/>
        <w:jc w:val="both"/>
        <w:rPr>
          <w:rFonts w:eastAsia="Arial Unicode MS" w:cs="Arial"/>
        </w:rPr>
      </w:pPr>
      <w:r w:rsidRPr="000C1F03">
        <w:rPr>
          <w:rFonts w:eastAsia="Arial Unicode MS" w:cs="Arial"/>
        </w:rPr>
        <w:t>- ČSN 060830 Tepelné soustavy v budovách – zabezpečovací zařízení</w:t>
      </w:r>
      <w:bookmarkStart w:id="180" w:name="_Toc438037137"/>
      <w:bookmarkStart w:id="181" w:name="_Toc438038815"/>
      <w:bookmarkStart w:id="182" w:name="_Toc438039203"/>
      <w:bookmarkStart w:id="183" w:name="_Toc438041354"/>
      <w:bookmarkStart w:id="184" w:name="_Toc438129280"/>
      <w:bookmarkStart w:id="185" w:name="_Toc438037138"/>
      <w:bookmarkStart w:id="186" w:name="_Toc438038816"/>
      <w:bookmarkStart w:id="187" w:name="_Toc438039204"/>
      <w:bookmarkStart w:id="188" w:name="_Toc438041355"/>
      <w:bookmarkStart w:id="189" w:name="_Toc438129281"/>
      <w:bookmarkStart w:id="190" w:name="_Toc438037139"/>
      <w:bookmarkStart w:id="191" w:name="_Toc438038817"/>
      <w:bookmarkStart w:id="192" w:name="_Toc438039205"/>
      <w:bookmarkStart w:id="193" w:name="_Toc438041356"/>
      <w:bookmarkStart w:id="194" w:name="_Toc438129282"/>
      <w:bookmarkStart w:id="195" w:name="_Toc438037140"/>
      <w:bookmarkStart w:id="196" w:name="_Toc438038818"/>
      <w:bookmarkStart w:id="197" w:name="_Toc438039206"/>
      <w:bookmarkStart w:id="198" w:name="_Toc438041357"/>
      <w:bookmarkStart w:id="199" w:name="_Toc438129283"/>
      <w:bookmarkStart w:id="200" w:name="_Toc438037141"/>
      <w:bookmarkStart w:id="201" w:name="_Toc438038819"/>
      <w:bookmarkStart w:id="202" w:name="_Toc438039207"/>
      <w:bookmarkStart w:id="203" w:name="_Toc438041358"/>
      <w:bookmarkStart w:id="204" w:name="_Toc438129284"/>
      <w:bookmarkStart w:id="205" w:name="_Toc438037142"/>
      <w:bookmarkStart w:id="206" w:name="_Toc438038820"/>
      <w:bookmarkStart w:id="207" w:name="_Toc438039208"/>
      <w:bookmarkStart w:id="208" w:name="_Toc438041359"/>
      <w:bookmarkStart w:id="209" w:name="_Toc438129285"/>
      <w:bookmarkStart w:id="210" w:name="_Toc438037143"/>
      <w:bookmarkStart w:id="211" w:name="_Toc438038821"/>
      <w:bookmarkStart w:id="212" w:name="_Toc438039209"/>
      <w:bookmarkStart w:id="213" w:name="_Toc438041360"/>
      <w:bookmarkStart w:id="214" w:name="_Toc438129286"/>
      <w:bookmarkStart w:id="215" w:name="_Toc438037144"/>
      <w:bookmarkStart w:id="216" w:name="_Toc438038822"/>
      <w:bookmarkStart w:id="217" w:name="_Toc438039210"/>
      <w:bookmarkStart w:id="218" w:name="_Toc438041361"/>
      <w:bookmarkStart w:id="219" w:name="_Toc438129287"/>
      <w:bookmarkStart w:id="220" w:name="_Toc438037145"/>
      <w:bookmarkStart w:id="221" w:name="_Toc438038823"/>
      <w:bookmarkStart w:id="222" w:name="_Toc438039211"/>
      <w:bookmarkStart w:id="223" w:name="_Toc438041362"/>
      <w:bookmarkStart w:id="224" w:name="_Toc438129288"/>
      <w:bookmarkStart w:id="225" w:name="_Toc438037146"/>
      <w:bookmarkStart w:id="226" w:name="_Toc438038824"/>
      <w:bookmarkStart w:id="227" w:name="_Toc438039212"/>
      <w:bookmarkStart w:id="228" w:name="_Toc438041363"/>
      <w:bookmarkStart w:id="229" w:name="_Toc438129289"/>
      <w:bookmarkStart w:id="230" w:name="_Toc438037147"/>
      <w:bookmarkStart w:id="231" w:name="_Toc438038825"/>
      <w:bookmarkStart w:id="232" w:name="_Toc438039213"/>
      <w:bookmarkStart w:id="233" w:name="_Toc438041364"/>
      <w:bookmarkStart w:id="234" w:name="_Toc43812929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bookmarkEnd w:id="143"/>
    <w:p w14:paraId="54ADC809" w14:textId="7D0D34D7" w:rsidR="009A4954" w:rsidRPr="000C1F03" w:rsidRDefault="00EF39F2" w:rsidP="00CD3259">
      <w:pPr>
        <w:spacing w:before="60" w:after="60" w:line="240" w:lineRule="auto"/>
        <w:ind w:firstLine="709"/>
        <w:jc w:val="both"/>
        <w:rPr>
          <w:rFonts w:ascii="Verdana" w:eastAsia="Arial Unicode MS" w:hAnsi="Verdana" w:cs="Arial"/>
          <w:sz w:val="18"/>
        </w:rPr>
      </w:pPr>
      <w:r w:rsidRPr="000C1F03">
        <w:rPr>
          <w:rFonts w:eastAsia="Arial Unicode MS" w:cs="Arial"/>
        </w:rPr>
        <w:t xml:space="preserve"> </w:t>
      </w:r>
      <w:bookmarkStart w:id="235" w:name="_Toc420487008"/>
      <w:bookmarkStart w:id="236" w:name="_Toc438031410"/>
      <w:r w:rsidR="009A4954" w:rsidRPr="000C1F03">
        <w:rPr>
          <w:rFonts w:ascii="Verdana" w:eastAsia="Arial Unicode MS" w:hAnsi="Verdana" w:cs="Arial"/>
          <w:sz w:val="18"/>
        </w:rPr>
        <w:t xml:space="preserve">Potrubí je ve své stavební a potrubní části navrženo z nehořlavých materiálů a vznik, eventuální šíření a přenos požáru na jiné objekty je vyloučen. </w:t>
      </w:r>
    </w:p>
    <w:p w14:paraId="29DFD677" w14:textId="77777777" w:rsidR="00684267" w:rsidRPr="000C1F03" w:rsidRDefault="009A4954" w:rsidP="00CD3259">
      <w:pPr>
        <w:spacing w:before="60" w:after="60" w:line="240" w:lineRule="auto"/>
        <w:ind w:firstLine="709"/>
        <w:jc w:val="both"/>
        <w:rPr>
          <w:rFonts w:ascii="Verdana" w:eastAsia="Arial Unicode MS" w:hAnsi="Verdana" w:cs="Arial"/>
          <w:sz w:val="18"/>
        </w:rPr>
      </w:pPr>
      <w:r w:rsidRPr="000C1F03">
        <w:rPr>
          <w:rFonts w:ascii="Verdana" w:eastAsia="Arial Unicode MS" w:hAnsi="Verdana" w:cs="Arial"/>
          <w:sz w:val="18"/>
        </w:rPr>
        <w:t xml:space="preserve">Při montáži je nutno zvláště dodržet </w:t>
      </w:r>
      <w:proofErr w:type="spellStart"/>
      <w:r w:rsidRPr="000C1F03">
        <w:rPr>
          <w:rFonts w:ascii="Verdana" w:eastAsia="Arial Unicode MS" w:hAnsi="Verdana" w:cs="Arial"/>
          <w:sz w:val="18"/>
        </w:rPr>
        <w:t>Vyhl</w:t>
      </w:r>
      <w:proofErr w:type="spellEnd"/>
      <w:r w:rsidRPr="000C1F03">
        <w:rPr>
          <w:rFonts w:ascii="Verdana" w:eastAsia="Arial Unicode MS" w:hAnsi="Verdana" w:cs="Arial"/>
          <w:sz w:val="18"/>
        </w:rPr>
        <w:t>. MV č. 87/2000 Sb., kterou se stanoví podmínky požární bezpečnosti při svařování. Za požární bezpečnost během stavby odpovídá zhotovitel.</w:t>
      </w:r>
      <w:bookmarkEnd w:id="235"/>
      <w:bookmarkEnd w:id="236"/>
    </w:p>
    <w:sectPr w:rsidR="00684267" w:rsidRPr="000C1F03" w:rsidSect="003773B8">
      <w:headerReference w:type="default" r:id="rId13"/>
      <w:footerReference w:type="default" r:id="rId14"/>
      <w:headerReference w:type="first" r:id="rId15"/>
      <w:pgSz w:w="11906" w:h="16838"/>
      <w:pgMar w:top="-1560" w:right="1558"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21270" w14:textId="77777777" w:rsidR="006C26D8" w:rsidRDefault="006C26D8" w:rsidP="0021122A">
      <w:pPr>
        <w:spacing w:after="0" w:line="240" w:lineRule="auto"/>
      </w:pPr>
      <w:r>
        <w:separator/>
      </w:r>
    </w:p>
  </w:endnote>
  <w:endnote w:type="continuationSeparator" w:id="0">
    <w:p w14:paraId="54DC674C" w14:textId="77777777" w:rsidR="006C26D8" w:rsidRDefault="006C26D8" w:rsidP="0021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537E1" w14:textId="6D75DBE0" w:rsidR="006C26D8" w:rsidRPr="005E4593" w:rsidRDefault="006C26D8" w:rsidP="000A6C65">
    <w:pPr>
      <w:pStyle w:val="Zpat"/>
      <w:tabs>
        <w:tab w:val="center" w:pos="5103"/>
        <w:tab w:val="left" w:pos="7655"/>
      </w:tabs>
      <w:jc w:val="both"/>
      <w:rPr>
        <w:sz w:val="18"/>
      </w:rPr>
    </w:pPr>
    <w:r w:rsidRPr="005E4593">
      <w:rPr>
        <w:noProof/>
        <w:sz w:val="18"/>
      </w:rPr>
      <w:t xml:space="preserve">Zakázkové číslo: </w:t>
    </w:r>
    <w:r w:rsidRPr="005E4593">
      <w:rPr>
        <w:noProof/>
        <w:sz w:val="18"/>
      </w:rPr>
      <w:fldChar w:fldCharType="begin"/>
    </w:r>
    <w:r w:rsidRPr="005E4593">
      <w:rPr>
        <w:noProof/>
        <w:sz w:val="18"/>
      </w:rPr>
      <w:instrText xml:space="preserve"> REF  ZAK_CISLO \h  \* MERGEFORMAT </w:instrText>
    </w:r>
    <w:r w:rsidRPr="005E4593">
      <w:rPr>
        <w:noProof/>
        <w:sz w:val="18"/>
      </w:rPr>
      <w:fldChar w:fldCharType="separate"/>
    </w:r>
    <w:r w:rsidR="00621252">
      <w:rPr>
        <w:b/>
        <w:bCs/>
        <w:noProof/>
        <w:sz w:val="18"/>
      </w:rPr>
      <w:t>Chyba! Nenalezen zdroj odkazů.</w:t>
    </w:r>
    <w:r w:rsidRPr="005E4593">
      <w:rPr>
        <w:noProof/>
        <w:sz w:val="18"/>
      </w:rPr>
      <w:fldChar w:fldCharType="end"/>
    </w:r>
    <w:r w:rsidRPr="005E4593">
      <w:rPr>
        <w:noProof/>
        <w:sz w:val="18"/>
      </w:rPr>
      <w:t xml:space="preserve">  </w:t>
    </w:r>
    <w:r w:rsidRPr="005E4593">
      <w:rPr>
        <w:noProof/>
        <w:sz w:val="18"/>
      </w:rPr>
      <w:tab/>
      <w:t xml:space="preserve">Archivní číslo:  </w:t>
    </w:r>
    <w:r w:rsidRPr="005E4593">
      <w:rPr>
        <w:noProof/>
        <w:sz w:val="18"/>
      </w:rPr>
      <w:fldChar w:fldCharType="begin"/>
    </w:r>
    <w:r w:rsidRPr="005E4593">
      <w:rPr>
        <w:noProof/>
        <w:sz w:val="18"/>
      </w:rPr>
      <w:instrText xml:space="preserve"> REF ARCH_CISLO \h  \* MERGEFORMAT </w:instrText>
    </w:r>
    <w:r w:rsidRPr="005E4593">
      <w:rPr>
        <w:noProof/>
        <w:sz w:val="18"/>
      </w:rPr>
      <w:fldChar w:fldCharType="separate"/>
    </w:r>
    <w:r w:rsidR="00621252">
      <w:rPr>
        <w:b/>
        <w:bCs/>
        <w:noProof/>
        <w:sz w:val="18"/>
      </w:rPr>
      <w:t>Chyba! Nenalezen zdroj odkazů.</w:t>
    </w:r>
    <w:r w:rsidRPr="005E4593">
      <w:rPr>
        <w:noProof/>
        <w:sz w:val="18"/>
      </w:rPr>
      <w:fldChar w:fldCharType="end"/>
    </w:r>
    <w:r w:rsidRPr="005E4593">
      <w:rPr>
        <w:sz w:val="18"/>
      </w:rPr>
      <w:t xml:space="preserve"> </w:t>
    </w:r>
    <w:r w:rsidRPr="005E4593">
      <w:rPr>
        <w:sz w:val="18"/>
      </w:rPr>
      <w:tab/>
    </w:r>
    <w:r w:rsidRPr="005E4593">
      <w:rPr>
        <w:sz w:val="18"/>
      </w:rPr>
      <w:tab/>
      <w:t xml:space="preserve">Strana </w:t>
    </w:r>
    <w:r>
      <w:rPr>
        <w:sz w:val="18"/>
      </w:rPr>
      <w:t>5</w:t>
    </w:r>
    <w:r w:rsidRPr="005E4593">
      <w:rPr>
        <w:sz w:val="18"/>
      </w:rPr>
      <w:t xml:space="preserve"> (</w:t>
    </w:r>
    <w:r>
      <w:rPr>
        <w:sz w:val="18"/>
      </w:rPr>
      <w:t>5</w:t>
    </w:r>
    <w:r w:rsidRPr="005E4593">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4D75F" w14:textId="1B2E6444" w:rsidR="006C26D8" w:rsidRPr="00245C27" w:rsidRDefault="006C26D8" w:rsidP="00245C27">
    <w:pPr>
      <w:pStyle w:val="Zpat"/>
      <w:tabs>
        <w:tab w:val="left" w:pos="2127"/>
        <w:tab w:val="center" w:pos="3119"/>
        <w:tab w:val="left" w:pos="5812"/>
        <w:tab w:val="left" w:pos="7088"/>
        <w:tab w:val="left" w:pos="7655"/>
      </w:tabs>
      <w:jc w:val="both"/>
    </w:pPr>
    <w:r w:rsidRPr="005E4593">
      <w:rPr>
        <w:noProof/>
      </w:rPr>
      <w:t xml:space="preserve">Zakázkové číslo: </w:t>
    </w:r>
    <w:r w:rsidRPr="00A75EE6">
      <w:rPr>
        <w:b/>
        <w:noProof/>
      </w:rPr>
      <w:t>0117T.20</w:t>
    </w:r>
    <w:r w:rsidRPr="00A75EE6">
      <w:rPr>
        <w:noProof/>
      </w:rPr>
      <w:t xml:space="preserve"> </w:t>
    </w:r>
    <w:r w:rsidRPr="00A75EE6">
      <w:rPr>
        <w:noProof/>
      </w:rPr>
      <w:tab/>
    </w:r>
    <w:r w:rsidRPr="00A75EE6">
      <w:rPr>
        <w:noProof/>
      </w:rPr>
      <w:tab/>
      <w:t xml:space="preserve"> Archivní číslo: </w:t>
    </w:r>
    <w:r w:rsidRPr="00A75EE6">
      <w:rPr>
        <w:b/>
        <w:noProof/>
      </w:rPr>
      <w:t>0117T-20</w:t>
    </w:r>
    <w:r w:rsidRPr="00A75EE6">
      <w:rPr>
        <w:noProof/>
      </w:rPr>
      <w:t>/</w:t>
    </w:r>
    <w:r w:rsidRPr="00A75EE6">
      <w:rPr>
        <w:b/>
        <w:noProof/>
      </w:rPr>
      <w:t>D</w:t>
    </w:r>
    <w:r>
      <w:rPr>
        <w:b/>
        <w:noProof/>
      </w:rPr>
      <w:t>3</w:t>
    </w:r>
    <w:r w:rsidRPr="00A75EE6">
      <w:rPr>
        <w:b/>
        <w:noProof/>
      </w:rPr>
      <w:t>1-0</w:t>
    </w:r>
    <w:r>
      <w:rPr>
        <w:b/>
        <w:noProof/>
      </w:rPr>
      <w:t>1</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w:t>
    </w:r>
    <w:r w:rsidRPr="00D2508B">
      <w:rPr>
        <w:noProof/>
      </w:rPr>
      <w:fldChar w:fldCharType="end"/>
    </w:r>
    <w:r w:rsidRPr="005E4593">
      <w:t xml:space="preserve"> (</w:t>
    </w:r>
    <w:r>
      <w:t>1</w:t>
    </w:r>
    <w:r w:rsidR="005D77F4">
      <w:t>1</w:t>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580D5" w14:textId="719D6B14" w:rsidR="006C26D8" w:rsidRPr="00245C27" w:rsidRDefault="006C26D8" w:rsidP="003904E9">
    <w:pPr>
      <w:pStyle w:val="Zpat"/>
      <w:pBdr>
        <w:top w:val="single" w:sz="4" w:space="1" w:color="auto"/>
      </w:pBdr>
      <w:tabs>
        <w:tab w:val="left" w:pos="2127"/>
        <w:tab w:val="center" w:pos="3119"/>
        <w:tab w:val="left" w:pos="5812"/>
        <w:tab w:val="left" w:pos="7088"/>
        <w:tab w:val="left" w:pos="7655"/>
      </w:tabs>
      <w:jc w:val="both"/>
    </w:pPr>
    <w:r w:rsidRPr="005E4593">
      <w:rPr>
        <w:noProof/>
      </w:rPr>
      <w:t xml:space="preserve">Zakázkové číslo: </w:t>
    </w:r>
    <w:r w:rsidRPr="00094F44">
      <w:rPr>
        <w:b/>
        <w:noProof/>
      </w:rPr>
      <w:t>0117T.20</w:t>
    </w:r>
    <w:r w:rsidRPr="00094F44">
      <w:rPr>
        <w:noProof/>
      </w:rPr>
      <w:t xml:space="preserve"> </w:t>
    </w:r>
    <w:r w:rsidRPr="00094F44">
      <w:rPr>
        <w:noProof/>
      </w:rPr>
      <w:tab/>
    </w:r>
    <w:r w:rsidRPr="00094F44">
      <w:rPr>
        <w:noProof/>
      </w:rPr>
      <w:tab/>
      <w:t xml:space="preserve"> Archivní číslo: </w:t>
    </w:r>
    <w:r w:rsidRPr="00094F44">
      <w:rPr>
        <w:b/>
        <w:noProof/>
      </w:rPr>
      <w:t>0117T-20</w:t>
    </w:r>
    <w:r w:rsidRPr="00094F44">
      <w:rPr>
        <w:noProof/>
      </w:rPr>
      <w:t>/</w:t>
    </w:r>
    <w:r w:rsidRPr="00094F44">
      <w:rPr>
        <w:b/>
        <w:noProof/>
      </w:rPr>
      <w:t>D</w:t>
    </w:r>
    <w:r>
      <w:rPr>
        <w:b/>
        <w:noProof/>
      </w:rPr>
      <w:t>3</w:t>
    </w:r>
    <w:r w:rsidRPr="00094F44">
      <w:rPr>
        <w:b/>
        <w:noProof/>
      </w:rPr>
      <w:t>1-0</w:t>
    </w:r>
    <w:r>
      <w:rPr>
        <w:b/>
        <w:noProof/>
      </w:rPr>
      <w:t>1</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18</w:t>
    </w:r>
    <w:r w:rsidRPr="00D2508B">
      <w:rPr>
        <w:noProof/>
      </w:rPr>
      <w:fldChar w:fldCharType="end"/>
    </w:r>
    <w:r w:rsidRPr="005E4593">
      <w:t xml:space="preserve"> (</w:t>
    </w:r>
    <w:r>
      <w:t>1</w:t>
    </w:r>
    <w:r w:rsidR="00CD3259">
      <w:t>1</w:t>
    </w:r>
    <w:r w:rsidRPr="005E459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A7E23" w14:textId="77777777" w:rsidR="006C26D8" w:rsidRDefault="006C26D8" w:rsidP="0021122A">
      <w:pPr>
        <w:spacing w:after="0" w:line="240" w:lineRule="auto"/>
      </w:pPr>
      <w:r>
        <w:separator/>
      </w:r>
    </w:p>
  </w:footnote>
  <w:footnote w:type="continuationSeparator" w:id="0">
    <w:p w14:paraId="7EB0CEF1" w14:textId="77777777" w:rsidR="006C26D8" w:rsidRDefault="006C26D8" w:rsidP="00211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58207" w14:textId="77777777" w:rsidR="006C26D8" w:rsidRPr="00EB71A4" w:rsidRDefault="006C26D8" w:rsidP="000A6C65">
    <w:pPr>
      <w:pStyle w:val="Zhlav"/>
    </w:pPr>
  </w:p>
  <w:p w14:paraId="509A2314" w14:textId="77777777" w:rsidR="006C26D8" w:rsidRPr="00C12A2B" w:rsidRDefault="006C26D8" w:rsidP="000A6C65">
    <w:pPr>
      <w:pStyle w:val="DocumentName"/>
      <w:rPr>
        <w:szCs w:val="36"/>
      </w:rPr>
    </w:pPr>
    <w:r w:rsidRPr="00C12A2B">
      <w:rPr>
        <w:noProof/>
        <w:szCs w:val="36"/>
        <w:lang w:val="cs-CZ" w:eastAsia="zh-TW"/>
      </w:rPr>
      <w:drawing>
        <wp:anchor distT="0" distB="0" distL="114300" distR="114300" simplePos="0" relativeHeight="251671552" behindDoc="1" locked="1" layoutInCell="1" allowOverlap="1" wp14:anchorId="142B9DE6" wp14:editId="68553CA5">
          <wp:simplePos x="0" y="0"/>
          <wp:positionH relativeFrom="page">
            <wp:posOffset>6480810</wp:posOffset>
          </wp:positionH>
          <wp:positionV relativeFrom="page">
            <wp:posOffset>360045</wp:posOffset>
          </wp:positionV>
          <wp:extent cx="720000" cy="720000"/>
          <wp:effectExtent l="0" t="0" r="4445" b="4445"/>
          <wp:wrapNone/>
          <wp:docPr id="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Cs w:val="36"/>
      </w:rPr>
      <w:t>druh dokumentu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E75FD" w14:textId="77777777" w:rsidR="006C26D8" w:rsidRPr="009F37A4" w:rsidRDefault="006C26D8" w:rsidP="000A6C65">
    <w:pPr>
      <w:pStyle w:val="DocumentName"/>
      <w:spacing w:after="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E22C8" w14:textId="77777777" w:rsidR="006C26D8" w:rsidRPr="00D2508B" w:rsidRDefault="006C26D8" w:rsidP="008D7A16">
    <w:pPr>
      <w:pStyle w:val="DocumentName"/>
      <w:rPr>
        <w:rFonts w:ascii="Verdana" w:hAnsi="Verdana"/>
        <w:szCs w:val="36"/>
      </w:rPr>
    </w:pPr>
    <w:r>
      <w:rPr>
        <w:noProof/>
      </w:rPr>
      <w:drawing>
        <wp:anchor distT="0" distB="0" distL="114300" distR="114300" simplePos="0" relativeHeight="251679744" behindDoc="0" locked="0" layoutInCell="1" allowOverlap="1" wp14:anchorId="290479B5" wp14:editId="2BBDE095">
          <wp:simplePos x="0" y="0"/>
          <wp:positionH relativeFrom="margin">
            <wp:align>right</wp:align>
          </wp:positionH>
          <wp:positionV relativeFrom="page">
            <wp:posOffset>468630</wp:posOffset>
          </wp:positionV>
          <wp:extent cx="1162050" cy="330835"/>
          <wp:effectExtent l="0" t="0" r="0" b="0"/>
          <wp:wrapNone/>
          <wp:docPr id="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173915B8" w14:textId="77777777" w:rsidR="006C26D8" w:rsidRPr="008D7A16" w:rsidRDefault="006C26D8" w:rsidP="008D7A16">
    <w:pPr>
      <w:pStyle w:val="DocumentName"/>
      <w:spacing w:after="480"/>
      <w:rPr>
        <w:sz w:val="20"/>
        <w:szCs w:val="20"/>
        <w:lang w:val="cs-CZ" w:eastAsia="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8FB35" w14:textId="77777777" w:rsidR="006C26D8" w:rsidRPr="00D2508B" w:rsidRDefault="006C26D8" w:rsidP="001E32AD">
    <w:pPr>
      <w:pStyle w:val="DocumentName"/>
      <w:rPr>
        <w:rFonts w:ascii="Verdana" w:hAnsi="Verdana"/>
        <w:szCs w:val="36"/>
      </w:rPr>
    </w:pPr>
    <w:r>
      <w:rPr>
        <w:noProof/>
      </w:rPr>
      <w:drawing>
        <wp:anchor distT="0" distB="0" distL="114300" distR="114300" simplePos="0" relativeHeight="251677696" behindDoc="0" locked="0" layoutInCell="1" allowOverlap="1" wp14:anchorId="2E5D8713" wp14:editId="5513C0AA">
          <wp:simplePos x="0" y="0"/>
          <wp:positionH relativeFrom="margin">
            <wp:align>right</wp:align>
          </wp:positionH>
          <wp:positionV relativeFrom="page">
            <wp:posOffset>468630</wp:posOffset>
          </wp:positionV>
          <wp:extent cx="1162050" cy="330835"/>
          <wp:effectExtent l="0" t="0" r="0" b="0"/>
          <wp:wrapNone/>
          <wp:docPr id="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5DDA0E06" w14:textId="77777777" w:rsidR="006C26D8" w:rsidRPr="001E32AD" w:rsidRDefault="006C26D8" w:rsidP="001E32AD">
    <w:pPr>
      <w:pStyle w:val="DocumentName"/>
      <w:spacing w:after="480"/>
      <w:rPr>
        <w:sz w:val="20"/>
        <w:szCs w:val="20"/>
        <w:lang w:val="cs-CZ"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D5E03"/>
    <w:multiLevelType w:val="hybridMultilevel"/>
    <w:tmpl w:val="D54A3748"/>
    <w:lvl w:ilvl="0" w:tplc="D8C6A7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72B2FED"/>
    <w:multiLevelType w:val="hybridMultilevel"/>
    <w:tmpl w:val="8F8095D0"/>
    <w:lvl w:ilvl="0" w:tplc="D764B4D0">
      <w:start w:val="1"/>
      <w:numFmt w:val="decimal"/>
      <w:lvlText w:val="1.2.%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2E589C"/>
    <w:multiLevelType w:val="hybridMultilevel"/>
    <w:tmpl w:val="55E002FA"/>
    <w:lvl w:ilvl="0" w:tplc="E03AAC02">
      <w:start w:val="141"/>
      <w:numFmt w:val="bullet"/>
      <w:lvlText w:val="-"/>
      <w:lvlJc w:val="left"/>
      <w:pPr>
        <w:ind w:left="1069" w:hanging="360"/>
      </w:pPr>
      <w:rPr>
        <w:rFonts w:ascii="Verdana" w:eastAsia="Times New Roman" w:hAnsi="Verdana"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 w15:restartNumberingAfterBreak="0">
    <w:nsid w:val="09EE1798"/>
    <w:multiLevelType w:val="hybridMultilevel"/>
    <w:tmpl w:val="B00EB362"/>
    <w:lvl w:ilvl="0" w:tplc="5D8662C2">
      <w:start w:val="1"/>
      <w:numFmt w:val="decimal"/>
      <w:lvlText w:val="2.5.%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C93EF1"/>
    <w:multiLevelType w:val="multilevel"/>
    <w:tmpl w:val="0405001F"/>
    <w:styleLink w:val="Styl1"/>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CD242E"/>
    <w:multiLevelType w:val="hybridMultilevel"/>
    <w:tmpl w:val="509869E0"/>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6" w15:restartNumberingAfterBreak="0">
    <w:nsid w:val="1C2F75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552DB9"/>
    <w:multiLevelType w:val="hybridMultilevel"/>
    <w:tmpl w:val="B00EB362"/>
    <w:lvl w:ilvl="0" w:tplc="5D8662C2">
      <w:start w:val="1"/>
      <w:numFmt w:val="decimal"/>
      <w:lvlText w:val="2.5.%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4D1A30"/>
    <w:multiLevelType w:val="hybridMultilevel"/>
    <w:tmpl w:val="9E4A06D8"/>
    <w:lvl w:ilvl="0" w:tplc="E03AAC02">
      <w:start w:val="141"/>
      <w:numFmt w:val="bullet"/>
      <w:lvlText w:val="-"/>
      <w:lvlJc w:val="left"/>
      <w:pPr>
        <w:ind w:left="1485" w:hanging="360"/>
      </w:pPr>
      <w:rPr>
        <w:rFonts w:ascii="Verdana" w:eastAsia="Times New Roman" w:hAnsi="Verdana" w:cs="Times New Roman"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9" w15:restartNumberingAfterBreak="0">
    <w:nsid w:val="27576E1C"/>
    <w:multiLevelType w:val="hybridMultilevel"/>
    <w:tmpl w:val="1392175A"/>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0" w15:restartNumberingAfterBreak="0">
    <w:nsid w:val="28283C9D"/>
    <w:multiLevelType w:val="hybridMultilevel"/>
    <w:tmpl w:val="B06A63C0"/>
    <w:lvl w:ilvl="0" w:tplc="071AB63C">
      <w:start w:val="1"/>
      <w:numFmt w:val="bullet"/>
      <w:lvlText w:val="-"/>
      <w:lvlJc w:val="left"/>
      <w:pPr>
        <w:ind w:left="858" w:hanging="360"/>
      </w:pPr>
      <w:rPr>
        <w:rFonts w:ascii="Verdana" w:eastAsiaTheme="minorHAnsi" w:hAnsi="Verdana" w:cstheme="minorBidi" w:hint="default"/>
      </w:rPr>
    </w:lvl>
    <w:lvl w:ilvl="1" w:tplc="04050003" w:tentative="1">
      <w:start w:val="1"/>
      <w:numFmt w:val="bullet"/>
      <w:lvlText w:val="o"/>
      <w:lvlJc w:val="left"/>
      <w:pPr>
        <w:ind w:left="1578" w:hanging="360"/>
      </w:pPr>
      <w:rPr>
        <w:rFonts w:ascii="Courier New" w:hAnsi="Courier New" w:cs="Courier New" w:hint="default"/>
      </w:rPr>
    </w:lvl>
    <w:lvl w:ilvl="2" w:tplc="04050005" w:tentative="1">
      <w:start w:val="1"/>
      <w:numFmt w:val="bullet"/>
      <w:lvlText w:val=""/>
      <w:lvlJc w:val="left"/>
      <w:pPr>
        <w:ind w:left="2298" w:hanging="360"/>
      </w:pPr>
      <w:rPr>
        <w:rFonts w:ascii="Wingdings" w:hAnsi="Wingdings" w:hint="default"/>
      </w:rPr>
    </w:lvl>
    <w:lvl w:ilvl="3" w:tplc="04050001" w:tentative="1">
      <w:start w:val="1"/>
      <w:numFmt w:val="bullet"/>
      <w:lvlText w:val=""/>
      <w:lvlJc w:val="left"/>
      <w:pPr>
        <w:ind w:left="3018" w:hanging="360"/>
      </w:pPr>
      <w:rPr>
        <w:rFonts w:ascii="Symbol" w:hAnsi="Symbol" w:hint="default"/>
      </w:rPr>
    </w:lvl>
    <w:lvl w:ilvl="4" w:tplc="04050003" w:tentative="1">
      <w:start w:val="1"/>
      <w:numFmt w:val="bullet"/>
      <w:lvlText w:val="o"/>
      <w:lvlJc w:val="left"/>
      <w:pPr>
        <w:ind w:left="3738" w:hanging="360"/>
      </w:pPr>
      <w:rPr>
        <w:rFonts w:ascii="Courier New" w:hAnsi="Courier New" w:cs="Courier New" w:hint="default"/>
      </w:rPr>
    </w:lvl>
    <w:lvl w:ilvl="5" w:tplc="04050005" w:tentative="1">
      <w:start w:val="1"/>
      <w:numFmt w:val="bullet"/>
      <w:lvlText w:val=""/>
      <w:lvlJc w:val="left"/>
      <w:pPr>
        <w:ind w:left="4458" w:hanging="360"/>
      </w:pPr>
      <w:rPr>
        <w:rFonts w:ascii="Wingdings" w:hAnsi="Wingdings" w:hint="default"/>
      </w:rPr>
    </w:lvl>
    <w:lvl w:ilvl="6" w:tplc="04050001" w:tentative="1">
      <w:start w:val="1"/>
      <w:numFmt w:val="bullet"/>
      <w:lvlText w:val=""/>
      <w:lvlJc w:val="left"/>
      <w:pPr>
        <w:ind w:left="5178" w:hanging="360"/>
      </w:pPr>
      <w:rPr>
        <w:rFonts w:ascii="Symbol" w:hAnsi="Symbol" w:hint="default"/>
      </w:rPr>
    </w:lvl>
    <w:lvl w:ilvl="7" w:tplc="04050003" w:tentative="1">
      <w:start w:val="1"/>
      <w:numFmt w:val="bullet"/>
      <w:lvlText w:val="o"/>
      <w:lvlJc w:val="left"/>
      <w:pPr>
        <w:ind w:left="5898" w:hanging="360"/>
      </w:pPr>
      <w:rPr>
        <w:rFonts w:ascii="Courier New" w:hAnsi="Courier New" w:cs="Courier New" w:hint="default"/>
      </w:rPr>
    </w:lvl>
    <w:lvl w:ilvl="8" w:tplc="04050005" w:tentative="1">
      <w:start w:val="1"/>
      <w:numFmt w:val="bullet"/>
      <w:lvlText w:val=""/>
      <w:lvlJc w:val="left"/>
      <w:pPr>
        <w:ind w:left="6618" w:hanging="360"/>
      </w:pPr>
      <w:rPr>
        <w:rFonts w:ascii="Wingdings" w:hAnsi="Wingdings" w:hint="default"/>
      </w:rPr>
    </w:lvl>
  </w:abstractNum>
  <w:abstractNum w:abstractNumId="11" w15:restartNumberingAfterBreak="0">
    <w:nsid w:val="34D2272A"/>
    <w:multiLevelType w:val="hybridMultilevel"/>
    <w:tmpl w:val="6D90AB9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362D2C2E"/>
    <w:multiLevelType w:val="hybridMultilevel"/>
    <w:tmpl w:val="32CC3F5E"/>
    <w:lvl w:ilvl="0" w:tplc="A3B26074">
      <w:start w:val="1"/>
      <w:numFmt w:val="decimal"/>
      <w:lvlText w:val="1.3.%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1F56A0"/>
    <w:multiLevelType w:val="hybridMultilevel"/>
    <w:tmpl w:val="1A4E9C5E"/>
    <w:lvl w:ilvl="0" w:tplc="04050001">
      <w:start w:val="1"/>
      <w:numFmt w:val="bullet"/>
      <w:lvlText w:val=""/>
      <w:lvlJc w:val="left"/>
      <w:pPr>
        <w:ind w:left="1428"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DDB220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5" w15:restartNumberingAfterBreak="0">
    <w:nsid w:val="52CE78BB"/>
    <w:multiLevelType w:val="hybridMultilevel"/>
    <w:tmpl w:val="DD48CA74"/>
    <w:lvl w:ilvl="0" w:tplc="A1608292">
      <w:start w:val="1"/>
      <w:numFmt w:val="decimal"/>
      <w:pStyle w:val="Odstavecseseznamem"/>
      <w:lvlText w:val="2.%1.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41E39E1"/>
    <w:multiLevelType w:val="hybridMultilevel"/>
    <w:tmpl w:val="A678DB80"/>
    <w:lvl w:ilvl="0" w:tplc="CCB6DED2">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8" w15:restartNumberingAfterBreak="0">
    <w:nsid w:val="5D321252"/>
    <w:multiLevelType w:val="hybridMultilevel"/>
    <w:tmpl w:val="0DA61E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55392E"/>
    <w:multiLevelType w:val="multilevel"/>
    <w:tmpl w:val="0405001F"/>
    <w:numStyleLink w:val="Styl1"/>
  </w:abstractNum>
  <w:abstractNum w:abstractNumId="20" w15:restartNumberingAfterBreak="0">
    <w:nsid w:val="75B5686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8"/>
  </w:num>
  <w:num w:numId="4">
    <w:abstractNumId w:val="5"/>
  </w:num>
  <w:num w:numId="5">
    <w:abstractNumId w:val="11"/>
  </w:num>
  <w:num w:numId="6">
    <w:abstractNumId w:val="4"/>
  </w:num>
  <w:num w:numId="7">
    <w:abstractNumId w:val="14"/>
  </w:num>
  <w:num w:numId="8">
    <w:abstractNumId w:val="1"/>
  </w:num>
  <w:num w:numId="9">
    <w:abstractNumId w:val="14"/>
  </w:num>
  <w:num w:numId="10">
    <w:abstractNumId w:val="14"/>
  </w:num>
  <w:num w:numId="11">
    <w:abstractNumId w:val="10"/>
  </w:num>
  <w:num w:numId="12">
    <w:abstractNumId w:val="14"/>
  </w:num>
  <w:num w:numId="13">
    <w:abstractNumId w:val="14"/>
  </w:num>
  <w:num w:numId="14">
    <w:abstractNumId w:val="12"/>
  </w:num>
  <w:num w:numId="15">
    <w:abstractNumId w:val="18"/>
  </w:num>
  <w:num w:numId="16">
    <w:abstractNumId w:val="9"/>
  </w:num>
  <w:num w:numId="17">
    <w:abstractNumId w:val="14"/>
  </w:num>
  <w:num w:numId="18">
    <w:abstractNumId w:val="14"/>
  </w:num>
  <w:num w:numId="19">
    <w:abstractNumId w:val="7"/>
  </w:num>
  <w:num w:numId="20">
    <w:abstractNumId w:val="3"/>
  </w:num>
  <w:num w:numId="21">
    <w:abstractNumId w:val="2"/>
  </w:num>
  <w:num w:numId="22">
    <w:abstractNumId w:val="0"/>
  </w:num>
  <w:num w:numId="23">
    <w:abstractNumId w:val="19"/>
  </w:num>
  <w:num w:numId="24">
    <w:abstractNumId w:val="15"/>
  </w:num>
  <w:num w:numId="25">
    <w:abstractNumId w:val="6"/>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20"/>
  </w:num>
  <w:num w:numId="34">
    <w:abstractNumId w:val="16"/>
  </w:num>
  <w:num w:numId="35">
    <w:abstractNumId w:val="15"/>
  </w:num>
  <w:num w:numId="36">
    <w:abstractNumId w:val="15"/>
  </w:num>
  <w:num w:numId="37">
    <w:abstractNumId w:val="13"/>
  </w:num>
  <w:num w:numId="38">
    <w:abstractNumId w:val="15"/>
  </w:num>
  <w:num w:numId="39">
    <w:abstractNumId w:val="15"/>
  </w:num>
  <w:num w:numId="40">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63"/>
    <w:rsid w:val="00002DFF"/>
    <w:rsid w:val="00005330"/>
    <w:rsid w:val="00005C63"/>
    <w:rsid w:val="00006710"/>
    <w:rsid w:val="00013C44"/>
    <w:rsid w:val="00016993"/>
    <w:rsid w:val="00017DD7"/>
    <w:rsid w:val="00021DB4"/>
    <w:rsid w:val="000232B6"/>
    <w:rsid w:val="00024686"/>
    <w:rsid w:val="000256FA"/>
    <w:rsid w:val="0003268A"/>
    <w:rsid w:val="00035DD5"/>
    <w:rsid w:val="00036F1F"/>
    <w:rsid w:val="00042339"/>
    <w:rsid w:val="00042BBD"/>
    <w:rsid w:val="000441FA"/>
    <w:rsid w:val="0004691E"/>
    <w:rsid w:val="00047C6D"/>
    <w:rsid w:val="00050A5C"/>
    <w:rsid w:val="00053093"/>
    <w:rsid w:val="00055DB4"/>
    <w:rsid w:val="00061842"/>
    <w:rsid w:val="00067A36"/>
    <w:rsid w:val="0007302E"/>
    <w:rsid w:val="00074211"/>
    <w:rsid w:val="000743CD"/>
    <w:rsid w:val="000749D6"/>
    <w:rsid w:val="00075791"/>
    <w:rsid w:val="0007699D"/>
    <w:rsid w:val="000860D3"/>
    <w:rsid w:val="000871AB"/>
    <w:rsid w:val="00091E58"/>
    <w:rsid w:val="00092579"/>
    <w:rsid w:val="00094138"/>
    <w:rsid w:val="00094F44"/>
    <w:rsid w:val="0009710C"/>
    <w:rsid w:val="000A0701"/>
    <w:rsid w:val="000A0CB5"/>
    <w:rsid w:val="000A2215"/>
    <w:rsid w:val="000A499E"/>
    <w:rsid w:val="000A6C65"/>
    <w:rsid w:val="000B197E"/>
    <w:rsid w:val="000B1A38"/>
    <w:rsid w:val="000B352B"/>
    <w:rsid w:val="000B5320"/>
    <w:rsid w:val="000B5FCB"/>
    <w:rsid w:val="000B708A"/>
    <w:rsid w:val="000C1F03"/>
    <w:rsid w:val="000D1FE0"/>
    <w:rsid w:val="000D27C2"/>
    <w:rsid w:val="000D3263"/>
    <w:rsid w:val="000D3F83"/>
    <w:rsid w:val="000D78A0"/>
    <w:rsid w:val="000E23A0"/>
    <w:rsid w:val="000E26D5"/>
    <w:rsid w:val="000E434B"/>
    <w:rsid w:val="000E5B2D"/>
    <w:rsid w:val="000E5FD6"/>
    <w:rsid w:val="000E777A"/>
    <w:rsid w:val="000F1265"/>
    <w:rsid w:val="001044BD"/>
    <w:rsid w:val="00104AEB"/>
    <w:rsid w:val="00106552"/>
    <w:rsid w:val="00106F56"/>
    <w:rsid w:val="00110309"/>
    <w:rsid w:val="00110B36"/>
    <w:rsid w:val="00110B93"/>
    <w:rsid w:val="001131FD"/>
    <w:rsid w:val="00117B44"/>
    <w:rsid w:val="001223D5"/>
    <w:rsid w:val="00124E69"/>
    <w:rsid w:val="001256FF"/>
    <w:rsid w:val="00127D43"/>
    <w:rsid w:val="00131147"/>
    <w:rsid w:val="00132B19"/>
    <w:rsid w:val="00133666"/>
    <w:rsid w:val="001338AA"/>
    <w:rsid w:val="00134082"/>
    <w:rsid w:val="00134562"/>
    <w:rsid w:val="00136367"/>
    <w:rsid w:val="0014156C"/>
    <w:rsid w:val="00144373"/>
    <w:rsid w:val="001459A8"/>
    <w:rsid w:val="0014682E"/>
    <w:rsid w:val="00147C07"/>
    <w:rsid w:val="00152017"/>
    <w:rsid w:val="0016075F"/>
    <w:rsid w:val="00163EF5"/>
    <w:rsid w:val="00164C5C"/>
    <w:rsid w:val="00170479"/>
    <w:rsid w:val="00171274"/>
    <w:rsid w:val="00171938"/>
    <w:rsid w:val="00171ED0"/>
    <w:rsid w:val="00172A13"/>
    <w:rsid w:val="00173506"/>
    <w:rsid w:val="00174132"/>
    <w:rsid w:val="00176139"/>
    <w:rsid w:val="00176CD1"/>
    <w:rsid w:val="0018078B"/>
    <w:rsid w:val="00185C98"/>
    <w:rsid w:val="00187112"/>
    <w:rsid w:val="001921E6"/>
    <w:rsid w:val="001941BD"/>
    <w:rsid w:val="001A47CC"/>
    <w:rsid w:val="001B1753"/>
    <w:rsid w:val="001B1DC7"/>
    <w:rsid w:val="001B21CE"/>
    <w:rsid w:val="001B2D91"/>
    <w:rsid w:val="001B7F66"/>
    <w:rsid w:val="001C2E1A"/>
    <w:rsid w:val="001C7A84"/>
    <w:rsid w:val="001D12EE"/>
    <w:rsid w:val="001D288D"/>
    <w:rsid w:val="001D393A"/>
    <w:rsid w:val="001D50A1"/>
    <w:rsid w:val="001D6AFA"/>
    <w:rsid w:val="001E0185"/>
    <w:rsid w:val="001E10A9"/>
    <w:rsid w:val="001E1D31"/>
    <w:rsid w:val="001E2031"/>
    <w:rsid w:val="001E20A0"/>
    <w:rsid w:val="001E2DDA"/>
    <w:rsid w:val="001E32AD"/>
    <w:rsid w:val="001E5103"/>
    <w:rsid w:val="001E6EA0"/>
    <w:rsid w:val="001F3F28"/>
    <w:rsid w:val="001F62BF"/>
    <w:rsid w:val="00201570"/>
    <w:rsid w:val="00202718"/>
    <w:rsid w:val="00210EF8"/>
    <w:rsid w:val="0021122A"/>
    <w:rsid w:val="00222535"/>
    <w:rsid w:val="002249EB"/>
    <w:rsid w:val="00227238"/>
    <w:rsid w:val="00232EF7"/>
    <w:rsid w:val="00236647"/>
    <w:rsid w:val="002417D6"/>
    <w:rsid w:val="00242BB1"/>
    <w:rsid w:val="00243477"/>
    <w:rsid w:val="00244DBE"/>
    <w:rsid w:val="00245A5C"/>
    <w:rsid w:val="00245C27"/>
    <w:rsid w:val="00251B26"/>
    <w:rsid w:val="002523A8"/>
    <w:rsid w:val="002557D6"/>
    <w:rsid w:val="00260033"/>
    <w:rsid w:val="00261C02"/>
    <w:rsid w:val="00262620"/>
    <w:rsid w:val="00263A7E"/>
    <w:rsid w:val="0026767E"/>
    <w:rsid w:val="00267D85"/>
    <w:rsid w:val="00272F63"/>
    <w:rsid w:val="002741FD"/>
    <w:rsid w:val="002817C2"/>
    <w:rsid w:val="002820CE"/>
    <w:rsid w:val="002826D4"/>
    <w:rsid w:val="00282D86"/>
    <w:rsid w:val="00283D89"/>
    <w:rsid w:val="002841E7"/>
    <w:rsid w:val="002843DD"/>
    <w:rsid w:val="0029059D"/>
    <w:rsid w:val="002A4FFD"/>
    <w:rsid w:val="002A6446"/>
    <w:rsid w:val="002A6821"/>
    <w:rsid w:val="002B1BC3"/>
    <w:rsid w:val="002B406A"/>
    <w:rsid w:val="002C1F03"/>
    <w:rsid w:val="002C2A69"/>
    <w:rsid w:val="002C2E40"/>
    <w:rsid w:val="002C33E2"/>
    <w:rsid w:val="002C3CE5"/>
    <w:rsid w:val="002C7CF4"/>
    <w:rsid w:val="002D039B"/>
    <w:rsid w:val="002D06EF"/>
    <w:rsid w:val="002D08DB"/>
    <w:rsid w:val="002D272B"/>
    <w:rsid w:val="002D4B6D"/>
    <w:rsid w:val="002E32AC"/>
    <w:rsid w:val="002E4D85"/>
    <w:rsid w:val="002F0BD2"/>
    <w:rsid w:val="002F5B87"/>
    <w:rsid w:val="002F723F"/>
    <w:rsid w:val="002F7B52"/>
    <w:rsid w:val="00302345"/>
    <w:rsid w:val="003140B8"/>
    <w:rsid w:val="00317646"/>
    <w:rsid w:val="00320AB1"/>
    <w:rsid w:val="00321486"/>
    <w:rsid w:val="00322720"/>
    <w:rsid w:val="00323CFF"/>
    <w:rsid w:val="00324E0B"/>
    <w:rsid w:val="003251D7"/>
    <w:rsid w:val="00325398"/>
    <w:rsid w:val="003268D3"/>
    <w:rsid w:val="0033400E"/>
    <w:rsid w:val="003405F3"/>
    <w:rsid w:val="00342966"/>
    <w:rsid w:val="003444DC"/>
    <w:rsid w:val="003452BB"/>
    <w:rsid w:val="003457C0"/>
    <w:rsid w:val="00345AF0"/>
    <w:rsid w:val="0034606C"/>
    <w:rsid w:val="0034681D"/>
    <w:rsid w:val="00347298"/>
    <w:rsid w:val="00352E31"/>
    <w:rsid w:val="00353929"/>
    <w:rsid w:val="003638FE"/>
    <w:rsid w:val="00370F83"/>
    <w:rsid w:val="003718AC"/>
    <w:rsid w:val="003773B8"/>
    <w:rsid w:val="00383E97"/>
    <w:rsid w:val="003904E9"/>
    <w:rsid w:val="00392310"/>
    <w:rsid w:val="00392A47"/>
    <w:rsid w:val="00392C81"/>
    <w:rsid w:val="003953A7"/>
    <w:rsid w:val="003972B0"/>
    <w:rsid w:val="003A0D5E"/>
    <w:rsid w:val="003A1A2F"/>
    <w:rsid w:val="003A5BEB"/>
    <w:rsid w:val="003A714F"/>
    <w:rsid w:val="003B0698"/>
    <w:rsid w:val="003B2A32"/>
    <w:rsid w:val="003B2B34"/>
    <w:rsid w:val="003B59EC"/>
    <w:rsid w:val="003B5E04"/>
    <w:rsid w:val="003B663D"/>
    <w:rsid w:val="003B7133"/>
    <w:rsid w:val="003C084C"/>
    <w:rsid w:val="003C0B2F"/>
    <w:rsid w:val="003C0DB4"/>
    <w:rsid w:val="003C1861"/>
    <w:rsid w:val="003C1F48"/>
    <w:rsid w:val="003D45BD"/>
    <w:rsid w:val="003D4932"/>
    <w:rsid w:val="003D509C"/>
    <w:rsid w:val="003D55D4"/>
    <w:rsid w:val="003D5964"/>
    <w:rsid w:val="003E0266"/>
    <w:rsid w:val="003E27DE"/>
    <w:rsid w:val="003E2D1E"/>
    <w:rsid w:val="003F6E0C"/>
    <w:rsid w:val="00400B80"/>
    <w:rsid w:val="00402715"/>
    <w:rsid w:val="0040579F"/>
    <w:rsid w:val="00410AAF"/>
    <w:rsid w:val="00410BDF"/>
    <w:rsid w:val="00412040"/>
    <w:rsid w:val="00416304"/>
    <w:rsid w:val="004243F7"/>
    <w:rsid w:val="00425FEF"/>
    <w:rsid w:val="004311C1"/>
    <w:rsid w:val="004350D7"/>
    <w:rsid w:val="0043634F"/>
    <w:rsid w:val="00440EAD"/>
    <w:rsid w:val="004420B1"/>
    <w:rsid w:val="00446B59"/>
    <w:rsid w:val="00447743"/>
    <w:rsid w:val="00452D26"/>
    <w:rsid w:val="00452F10"/>
    <w:rsid w:val="00455407"/>
    <w:rsid w:val="00457759"/>
    <w:rsid w:val="00465DF1"/>
    <w:rsid w:val="0046690C"/>
    <w:rsid w:val="00470399"/>
    <w:rsid w:val="004707B5"/>
    <w:rsid w:val="0047132C"/>
    <w:rsid w:val="004725AD"/>
    <w:rsid w:val="00472A4A"/>
    <w:rsid w:val="00473C77"/>
    <w:rsid w:val="00474CC2"/>
    <w:rsid w:val="00482C14"/>
    <w:rsid w:val="004839CF"/>
    <w:rsid w:val="00484194"/>
    <w:rsid w:val="004862A2"/>
    <w:rsid w:val="00491601"/>
    <w:rsid w:val="004935CF"/>
    <w:rsid w:val="00493F8A"/>
    <w:rsid w:val="0049458C"/>
    <w:rsid w:val="004975AD"/>
    <w:rsid w:val="00497AF8"/>
    <w:rsid w:val="004A178E"/>
    <w:rsid w:val="004A1E59"/>
    <w:rsid w:val="004A581B"/>
    <w:rsid w:val="004A7730"/>
    <w:rsid w:val="004C5A23"/>
    <w:rsid w:val="004C63F6"/>
    <w:rsid w:val="004D21AC"/>
    <w:rsid w:val="004D26FB"/>
    <w:rsid w:val="004D46E4"/>
    <w:rsid w:val="004E1AC9"/>
    <w:rsid w:val="004E579F"/>
    <w:rsid w:val="004F3941"/>
    <w:rsid w:val="004F5781"/>
    <w:rsid w:val="004F60AE"/>
    <w:rsid w:val="00500344"/>
    <w:rsid w:val="00500DC5"/>
    <w:rsid w:val="005025EF"/>
    <w:rsid w:val="00511768"/>
    <w:rsid w:val="005134CA"/>
    <w:rsid w:val="00514CE2"/>
    <w:rsid w:val="005177D9"/>
    <w:rsid w:val="005208CF"/>
    <w:rsid w:val="00520D28"/>
    <w:rsid w:val="0052285B"/>
    <w:rsid w:val="00526A23"/>
    <w:rsid w:val="00530C81"/>
    <w:rsid w:val="00531331"/>
    <w:rsid w:val="00535EEA"/>
    <w:rsid w:val="005438C2"/>
    <w:rsid w:val="00543D48"/>
    <w:rsid w:val="00547694"/>
    <w:rsid w:val="00551056"/>
    <w:rsid w:val="00551D61"/>
    <w:rsid w:val="0055325D"/>
    <w:rsid w:val="00554327"/>
    <w:rsid w:val="00560296"/>
    <w:rsid w:val="00560BFC"/>
    <w:rsid w:val="005615D9"/>
    <w:rsid w:val="00563988"/>
    <w:rsid w:val="0056707C"/>
    <w:rsid w:val="005676D3"/>
    <w:rsid w:val="005703A9"/>
    <w:rsid w:val="0057161B"/>
    <w:rsid w:val="00571B04"/>
    <w:rsid w:val="005731EE"/>
    <w:rsid w:val="00574E39"/>
    <w:rsid w:val="00577FF1"/>
    <w:rsid w:val="00583302"/>
    <w:rsid w:val="0059114E"/>
    <w:rsid w:val="00591D46"/>
    <w:rsid w:val="0059346C"/>
    <w:rsid w:val="005936DE"/>
    <w:rsid w:val="00593D45"/>
    <w:rsid w:val="005948F3"/>
    <w:rsid w:val="005949E4"/>
    <w:rsid w:val="0059734C"/>
    <w:rsid w:val="005A5BCA"/>
    <w:rsid w:val="005B092A"/>
    <w:rsid w:val="005B1728"/>
    <w:rsid w:val="005B4795"/>
    <w:rsid w:val="005B55FC"/>
    <w:rsid w:val="005C239C"/>
    <w:rsid w:val="005C760E"/>
    <w:rsid w:val="005C7C7B"/>
    <w:rsid w:val="005D0075"/>
    <w:rsid w:val="005D0DBD"/>
    <w:rsid w:val="005D1956"/>
    <w:rsid w:val="005D25C8"/>
    <w:rsid w:val="005D61E9"/>
    <w:rsid w:val="005D77F4"/>
    <w:rsid w:val="005E0971"/>
    <w:rsid w:val="005E219E"/>
    <w:rsid w:val="005E3A03"/>
    <w:rsid w:val="005E5F96"/>
    <w:rsid w:val="005E60C4"/>
    <w:rsid w:val="005F3162"/>
    <w:rsid w:val="005F5068"/>
    <w:rsid w:val="00605A3D"/>
    <w:rsid w:val="00606820"/>
    <w:rsid w:val="00607829"/>
    <w:rsid w:val="00607A9F"/>
    <w:rsid w:val="00607F03"/>
    <w:rsid w:val="00610BCE"/>
    <w:rsid w:val="00612965"/>
    <w:rsid w:val="00621252"/>
    <w:rsid w:val="00621799"/>
    <w:rsid w:val="00622810"/>
    <w:rsid w:val="006229AA"/>
    <w:rsid w:val="00627624"/>
    <w:rsid w:val="0063147B"/>
    <w:rsid w:val="006330EA"/>
    <w:rsid w:val="00633F64"/>
    <w:rsid w:val="0063654F"/>
    <w:rsid w:val="006378B4"/>
    <w:rsid w:val="006403C9"/>
    <w:rsid w:val="00642AF1"/>
    <w:rsid w:val="006431D2"/>
    <w:rsid w:val="00645441"/>
    <w:rsid w:val="00652670"/>
    <w:rsid w:val="0065288A"/>
    <w:rsid w:val="00652F58"/>
    <w:rsid w:val="0065331C"/>
    <w:rsid w:val="00653F5C"/>
    <w:rsid w:val="00654731"/>
    <w:rsid w:val="0065492C"/>
    <w:rsid w:val="00655E49"/>
    <w:rsid w:val="0066039F"/>
    <w:rsid w:val="00661059"/>
    <w:rsid w:val="00664B08"/>
    <w:rsid w:val="00667DE2"/>
    <w:rsid w:val="006719AA"/>
    <w:rsid w:val="006720EC"/>
    <w:rsid w:val="006724BD"/>
    <w:rsid w:val="006739E9"/>
    <w:rsid w:val="00675255"/>
    <w:rsid w:val="00675548"/>
    <w:rsid w:val="00675675"/>
    <w:rsid w:val="00676B6E"/>
    <w:rsid w:val="006803BC"/>
    <w:rsid w:val="00684267"/>
    <w:rsid w:val="006873C8"/>
    <w:rsid w:val="0069143F"/>
    <w:rsid w:val="00692301"/>
    <w:rsid w:val="006946F5"/>
    <w:rsid w:val="00697633"/>
    <w:rsid w:val="006A2280"/>
    <w:rsid w:val="006A5126"/>
    <w:rsid w:val="006A5B59"/>
    <w:rsid w:val="006A6779"/>
    <w:rsid w:val="006B5033"/>
    <w:rsid w:val="006C1B4A"/>
    <w:rsid w:val="006C20AC"/>
    <w:rsid w:val="006C26D8"/>
    <w:rsid w:val="006C4F96"/>
    <w:rsid w:val="006C636C"/>
    <w:rsid w:val="006D7919"/>
    <w:rsid w:val="006D7A5C"/>
    <w:rsid w:val="006D7A7A"/>
    <w:rsid w:val="006E37E2"/>
    <w:rsid w:val="006E4222"/>
    <w:rsid w:val="006E5B12"/>
    <w:rsid w:val="006F21A4"/>
    <w:rsid w:val="006F38BD"/>
    <w:rsid w:val="006F4BE4"/>
    <w:rsid w:val="006F613C"/>
    <w:rsid w:val="006F6CE3"/>
    <w:rsid w:val="007035C1"/>
    <w:rsid w:val="007049B4"/>
    <w:rsid w:val="00706E2A"/>
    <w:rsid w:val="00710743"/>
    <w:rsid w:val="007127F9"/>
    <w:rsid w:val="007148D8"/>
    <w:rsid w:val="007151F6"/>
    <w:rsid w:val="00723C9E"/>
    <w:rsid w:val="00725AD6"/>
    <w:rsid w:val="00725AF5"/>
    <w:rsid w:val="007271C8"/>
    <w:rsid w:val="00727D4F"/>
    <w:rsid w:val="00730137"/>
    <w:rsid w:val="0073082B"/>
    <w:rsid w:val="00731650"/>
    <w:rsid w:val="007319CD"/>
    <w:rsid w:val="0073263F"/>
    <w:rsid w:val="00732C25"/>
    <w:rsid w:val="00733DFF"/>
    <w:rsid w:val="00737271"/>
    <w:rsid w:val="00741595"/>
    <w:rsid w:val="00741D81"/>
    <w:rsid w:val="00747B9D"/>
    <w:rsid w:val="007515F4"/>
    <w:rsid w:val="00751868"/>
    <w:rsid w:val="0075354E"/>
    <w:rsid w:val="00755112"/>
    <w:rsid w:val="0075742D"/>
    <w:rsid w:val="007626A2"/>
    <w:rsid w:val="00765EB0"/>
    <w:rsid w:val="00766E1F"/>
    <w:rsid w:val="00771710"/>
    <w:rsid w:val="00773248"/>
    <w:rsid w:val="00775F14"/>
    <w:rsid w:val="0077743E"/>
    <w:rsid w:val="00777B8E"/>
    <w:rsid w:val="0078323B"/>
    <w:rsid w:val="007842DF"/>
    <w:rsid w:val="0078650B"/>
    <w:rsid w:val="00787AEC"/>
    <w:rsid w:val="007961B1"/>
    <w:rsid w:val="00796932"/>
    <w:rsid w:val="007A03DD"/>
    <w:rsid w:val="007A25AD"/>
    <w:rsid w:val="007A6235"/>
    <w:rsid w:val="007B030B"/>
    <w:rsid w:val="007B0BD4"/>
    <w:rsid w:val="007B134F"/>
    <w:rsid w:val="007B182E"/>
    <w:rsid w:val="007B1923"/>
    <w:rsid w:val="007B20FF"/>
    <w:rsid w:val="007B3C6C"/>
    <w:rsid w:val="007B6C19"/>
    <w:rsid w:val="007B7A79"/>
    <w:rsid w:val="007B7E88"/>
    <w:rsid w:val="007C7136"/>
    <w:rsid w:val="007D01FE"/>
    <w:rsid w:val="007D4F70"/>
    <w:rsid w:val="007D5031"/>
    <w:rsid w:val="007D53A2"/>
    <w:rsid w:val="007D59E4"/>
    <w:rsid w:val="007E114D"/>
    <w:rsid w:val="007E1158"/>
    <w:rsid w:val="007E73B1"/>
    <w:rsid w:val="007F0055"/>
    <w:rsid w:val="007F1C91"/>
    <w:rsid w:val="007F4122"/>
    <w:rsid w:val="007F448B"/>
    <w:rsid w:val="007F57F7"/>
    <w:rsid w:val="007F5880"/>
    <w:rsid w:val="007F6CBD"/>
    <w:rsid w:val="0080024E"/>
    <w:rsid w:val="00800A68"/>
    <w:rsid w:val="00800B8F"/>
    <w:rsid w:val="00804C28"/>
    <w:rsid w:val="00812F8B"/>
    <w:rsid w:val="0081381F"/>
    <w:rsid w:val="00813AC1"/>
    <w:rsid w:val="00814283"/>
    <w:rsid w:val="00817B04"/>
    <w:rsid w:val="00817F74"/>
    <w:rsid w:val="00823F36"/>
    <w:rsid w:val="00830ED1"/>
    <w:rsid w:val="0083149F"/>
    <w:rsid w:val="00832497"/>
    <w:rsid w:val="00835164"/>
    <w:rsid w:val="0083553B"/>
    <w:rsid w:val="008355F5"/>
    <w:rsid w:val="00837AD6"/>
    <w:rsid w:val="00843780"/>
    <w:rsid w:val="00850F98"/>
    <w:rsid w:val="00851397"/>
    <w:rsid w:val="0085665D"/>
    <w:rsid w:val="00857FE3"/>
    <w:rsid w:val="00860286"/>
    <w:rsid w:val="0086165A"/>
    <w:rsid w:val="00861FCB"/>
    <w:rsid w:val="008622DB"/>
    <w:rsid w:val="008648DD"/>
    <w:rsid w:val="008650BC"/>
    <w:rsid w:val="00872B82"/>
    <w:rsid w:val="00874B4F"/>
    <w:rsid w:val="008755AA"/>
    <w:rsid w:val="008805C7"/>
    <w:rsid w:val="008812E8"/>
    <w:rsid w:val="008819E9"/>
    <w:rsid w:val="008910CE"/>
    <w:rsid w:val="008A05E5"/>
    <w:rsid w:val="008A1C02"/>
    <w:rsid w:val="008A21B4"/>
    <w:rsid w:val="008A23EB"/>
    <w:rsid w:val="008A3DAA"/>
    <w:rsid w:val="008A3F02"/>
    <w:rsid w:val="008A75A7"/>
    <w:rsid w:val="008B03FB"/>
    <w:rsid w:val="008B052E"/>
    <w:rsid w:val="008B6BE4"/>
    <w:rsid w:val="008B7716"/>
    <w:rsid w:val="008C0067"/>
    <w:rsid w:val="008C0B39"/>
    <w:rsid w:val="008C7514"/>
    <w:rsid w:val="008D2D68"/>
    <w:rsid w:val="008D410D"/>
    <w:rsid w:val="008D6492"/>
    <w:rsid w:val="008D7A16"/>
    <w:rsid w:val="008E390B"/>
    <w:rsid w:val="008E6F1F"/>
    <w:rsid w:val="008E7B87"/>
    <w:rsid w:val="008F111E"/>
    <w:rsid w:val="008F149D"/>
    <w:rsid w:val="008F23F1"/>
    <w:rsid w:val="008F2B43"/>
    <w:rsid w:val="008F5332"/>
    <w:rsid w:val="008F5945"/>
    <w:rsid w:val="0090154E"/>
    <w:rsid w:val="00901839"/>
    <w:rsid w:val="00910DB2"/>
    <w:rsid w:val="009122C8"/>
    <w:rsid w:val="00913640"/>
    <w:rsid w:val="00914CD8"/>
    <w:rsid w:val="00917492"/>
    <w:rsid w:val="00917F4B"/>
    <w:rsid w:val="009251EF"/>
    <w:rsid w:val="00931069"/>
    <w:rsid w:val="009337DB"/>
    <w:rsid w:val="0093758F"/>
    <w:rsid w:val="00944132"/>
    <w:rsid w:val="00944E0A"/>
    <w:rsid w:val="00945827"/>
    <w:rsid w:val="00947D60"/>
    <w:rsid w:val="0095224B"/>
    <w:rsid w:val="009538C9"/>
    <w:rsid w:val="00953BE0"/>
    <w:rsid w:val="009619CC"/>
    <w:rsid w:val="00964930"/>
    <w:rsid w:val="00966DD4"/>
    <w:rsid w:val="00973589"/>
    <w:rsid w:val="009747F9"/>
    <w:rsid w:val="009800C1"/>
    <w:rsid w:val="009809DA"/>
    <w:rsid w:val="00980F4C"/>
    <w:rsid w:val="00985489"/>
    <w:rsid w:val="0098585D"/>
    <w:rsid w:val="00987064"/>
    <w:rsid w:val="00987526"/>
    <w:rsid w:val="009914A3"/>
    <w:rsid w:val="0099401E"/>
    <w:rsid w:val="0099441D"/>
    <w:rsid w:val="00996A7E"/>
    <w:rsid w:val="009A4954"/>
    <w:rsid w:val="009B2F2A"/>
    <w:rsid w:val="009B5538"/>
    <w:rsid w:val="009B56AE"/>
    <w:rsid w:val="009B61CA"/>
    <w:rsid w:val="009C32A1"/>
    <w:rsid w:val="009C3C1E"/>
    <w:rsid w:val="009C3D70"/>
    <w:rsid w:val="009D2254"/>
    <w:rsid w:val="009D2714"/>
    <w:rsid w:val="009D40D4"/>
    <w:rsid w:val="009D7EF8"/>
    <w:rsid w:val="009D7FC7"/>
    <w:rsid w:val="009E0E89"/>
    <w:rsid w:val="009E2566"/>
    <w:rsid w:val="009E54B0"/>
    <w:rsid w:val="009F024B"/>
    <w:rsid w:val="009F244A"/>
    <w:rsid w:val="009F49FB"/>
    <w:rsid w:val="009F7564"/>
    <w:rsid w:val="00A00E77"/>
    <w:rsid w:val="00A017E3"/>
    <w:rsid w:val="00A046C0"/>
    <w:rsid w:val="00A04F64"/>
    <w:rsid w:val="00A05F7C"/>
    <w:rsid w:val="00A126D9"/>
    <w:rsid w:val="00A15F66"/>
    <w:rsid w:val="00A20906"/>
    <w:rsid w:val="00A2213B"/>
    <w:rsid w:val="00A2533F"/>
    <w:rsid w:val="00A259D2"/>
    <w:rsid w:val="00A27334"/>
    <w:rsid w:val="00A352A0"/>
    <w:rsid w:val="00A35C1A"/>
    <w:rsid w:val="00A40CF7"/>
    <w:rsid w:val="00A41330"/>
    <w:rsid w:val="00A414E3"/>
    <w:rsid w:val="00A51B74"/>
    <w:rsid w:val="00A52127"/>
    <w:rsid w:val="00A538C0"/>
    <w:rsid w:val="00A53D46"/>
    <w:rsid w:val="00A53D4A"/>
    <w:rsid w:val="00A540C3"/>
    <w:rsid w:val="00A55ECA"/>
    <w:rsid w:val="00A613DE"/>
    <w:rsid w:val="00A67151"/>
    <w:rsid w:val="00A67226"/>
    <w:rsid w:val="00A75EE6"/>
    <w:rsid w:val="00A76BF2"/>
    <w:rsid w:val="00A779C8"/>
    <w:rsid w:val="00A83341"/>
    <w:rsid w:val="00A90AC5"/>
    <w:rsid w:val="00A91B05"/>
    <w:rsid w:val="00A949A1"/>
    <w:rsid w:val="00A951D5"/>
    <w:rsid w:val="00A97280"/>
    <w:rsid w:val="00A97D83"/>
    <w:rsid w:val="00A97F01"/>
    <w:rsid w:val="00AA385D"/>
    <w:rsid w:val="00AA6C06"/>
    <w:rsid w:val="00AA7B3C"/>
    <w:rsid w:val="00AB2CE1"/>
    <w:rsid w:val="00AB3D43"/>
    <w:rsid w:val="00AB70B1"/>
    <w:rsid w:val="00AC164B"/>
    <w:rsid w:val="00AC6208"/>
    <w:rsid w:val="00AC7265"/>
    <w:rsid w:val="00AD1E71"/>
    <w:rsid w:val="00AD2FA2"/>
    <w:rsid w:val="00AD4B45"/>
    <w:rsid w:val="00AE03A9"/>
    <w:rsid w:val="00AE22AC"/>
    <w:rsid w:val="00AE3E62"/>
    <w:rsid w:val="00AE5B3D"/>
    <w:rsid w:val="00AF20BF"/>
    <w:rsid w:val="00B03861"/>
    <w:rsid w:val="00B06484"/>
    <w:rsid w:val="00B10E4C"/>
    <w:rsid w:val="00B154E4"/>
    <w:rsid w:val="00B206B2"/>
    <w:rsid w:val="00B2071D"/>
    <w:rsid w:val="00B212D5"/>
    <w:rsid w:val="00B2376D"/>
    <w:rsid w:val="00B23D98"/>
    <w:rsid w:val="00B24787"/>
    <w:rsid w:val="00B25D72"/>
    <w:rsid w:val="00B3417D"/>
    <w:rsid w:val="00B342FE"/>
    <w:rsid w:val="00B34D56"/>
    <w:rsid w:val="00B43060"/>
    <w:rsid w:val="00B4674C"/>
    <w:rsid w:val="00B5043F"/>
    <w:rsid w:val="00B52997"/>
    <w:rsid w:val="00B57E69"/>
    <w:rsid w:val="00B57E8D"/>
    <w:rsid w:val="00B60367"/>
    <w:rsid w:val="00B648F2"/>
    <w:rsid w:val="00B65CEB"/>
    <w:rsid w:val="00B6656D"/>
    <w:rsid w:val="00B705C4"/>
    <w:rsid w:val="00B70625"/>
    <w:rsid w:val="00B769A1"/>
    <w:rsid w:val="00B82AB2"/>
    <w:rsid w:val="00B83EF1"/>
    <w:rsid w:val="00B90D77"/>
    <w:rsid w:val="00B912C6"/>
    <w:rsid w:val="00B91B7F"/>
    <w:rsid w:val="00B93D1F"/>
    <w:rsid w:val="00B94C0E"/>
    <w:rsid w:val="00B95EB4"/>
    <w:rsid w:val="00BA1116"/>
    <w:rsid w:val="00BA1161"/>
    <w:rsid w:val="00BA1550"/>
    <w:rsid w:val="00BA1B90"/>
    <w:rsid w:val="00BA279A"/>
    <w:rsid w:val="00BA6046"/>
    <w:rsid w:val="00BA60FF"/>
    <w:rsid w:val="00BB0987"/>
    <w:rsid w:val="00BB0B46"/>
    <w:rsid w:val="00BB395F"/>
    <w:rsid w:val="00BB769C"/>
    <w:rsid w:val="00BC0E87"/>
    <w:rsid w:val="00BC0EA2"/>
    <w:rsid w:val="00BC2D09"/>
    <w:rsid w:val="00BC3107"/>
    <w:rsid w:val="00BC4CF5"/>
    <w:rsid w:val="00BD17C4"/>
    <w:rsid w:val="00BD4990"/>
    <w:rsid w:val="00BD5093"/>
    <w:rsid w:val="00BD55C4"/>
    <w:rsid w:val="00BD5DA6"/>
    <w:rsid w:val="00BD6877"/>
    <w:rsid w:val="00BE0F2C"/>
    <w:rsid w:val="00BE37D6"/>
    <w:rsid w:val="00BF285E"/>
    <w:rsid w:val="00BF7D7B"/>
    <w:rsid w:val="00C01B61"/>
    <w:rsid w:val="00C0298E"/>
    <w:rsid w:val="00C0316F"/>
    <w:rsid w:val="00C05706"/>
    <w:rsid w:val="00C067EF"/>
    <w:rsid w:val="00C125F1"/>
    <w:rsid w:val="00C13386"/>
    <w:rsid w:val="00C13464"/>
    <w:rsid w:val="00C20A03"/>
    <w:rsid w:val="00C225C4"/>
    <w:rsid w:val="00C234CD"/>
    <w:rsid w:val="00C240C5"/>
    <w:rsid w:val="00C241C8"/>
    <w:rsid w:val="00C3586B"/>
    <w:rsid w:val="00C402F6"/>
    <w:rsid w:val="00C41B9C"/>
    <w:rsid w:val="00C43B03"/>
    <w:rsid w:val="00C446F7"/>
    <w:rsid w:val="00C502F6"/>
    <w:rsid w:val="00C50F6C"/>
    <w:rsid w:val="00C52097"/>
    <w:rsid w:val="00C538AC"/>
    <w:rsid w:val="00C61C4A"/>
    <w:rsid w:val="00C7040A"/>
    <w:rsid w:val="00C7481A"/>
    <w:rsid w:val="00C7687F"/>
    <w:rsid w:val="00C77FCC"/>
    <w:rsid w:val="00C8066D"/>
    <w:rsid w:val="00C81059"/>
    <w:rsid w:val="00C81771"/>
    <w:rsid w:val="00C852C2"/>
    <w:rsid w:val="00C8757C"/>
    <w:rsid w:val="00C9147D"/>
    <w:rsid w:val="00C93279"/>
    <w:rsid w:val="00C9646A"/>
    <w:rsid w:val="00C973DB"/>
    <w:rsid w:val="00CA0681"/>
    <w:rsid w:val="00CA34D4"/>
    <w:rsid w:val="00CA58C5"/>
    <w:rsid w:val="00CA7A6F"/>
    <w:rsid w:val="00CA7AEE"/>
    <w:rsid w:val="00CA7B52"/>
    <w:rsid w:val="00CB074A"/>
    <w:rsid w:val="00CB0C9D"/>
    <w:rsid w:val="00CB1639"/>
    <w:rsid w:val="00CB6D0A"/>
    <w:rsid w:val="00CC3D43"/>
    <w:rsid w:val="00CC3F38"/>
    <w:rsid w:val="00CC71DF"/>
    <w:rsid w:val="00CD18AB"/>
    <w:rsid w:val="00CD26F7"/>
    <w:rsid w:val="00CD3259"/>
    <w:rsid w:val="00CD4B59"/>
    <w:rsid w:val="00CD6647"/>
    <w:rsid w:val="00CE4BE1"/>
    <w:rsid w:val="00CE57D1"/>
    <w:rsid w:val="00CE73D2"/>
    <w:rsid w:val="00CF09B7"/>
    <w:rsid w:val="00CF35FA"/>
    <w:rsid w:val="00D045D4"/>
    <w:rsid w:val="00D10213"/>
    <w:rsid w:val="00D10B9B"/>
    <w:rsid w:val="00D11660"/>
    <w:rsid w:val="00D11EDA"/>
    <w:rsid w:val="00D127D6"/>
    <w:rsid w:val="00D21641"/>
    <w:rsid w:val="00D22549"/>
    <w:rsid w:val="00D321C0"/>
    <w:rsid w:val="00D32AFF"/>
    <w:rsid w:val="00D340EE"/>
    <w:rsid w:val="00D40FFB"/>
    <w:rsid w:val="00D42DE3"/>
    <w:rsid w:val="00D4401E"/>
    <w:rsid w:val="00D4547C"/>
    <w:rsid w:val="00D45C66"/>
    <w:rsid w:val="00D45DDB"/>
    <w:rsid w:val="00D46A3E"/>
    <w:rsid w:val="00D46B72"/>
    <w:rsid w:val="00D50D26"/>
    <w:rsid w:val="00D524A7"/>
    <w:rsid w:val="00D53A6F"/>
    <w:rsid w:val="00D53A92"/>
    <w:rsid w:val="00D5438D"/>
    <w:rsid w:val="00D55524"/>
    <w:rsid w:val="00D56EF6"/>
    <w:rsid w:val="00D600F0"/>
    <w:rsid w:val="00D62390"/>
    <w:rsid w:val="00D6378D"/>
    <w:rsid w:val="00D63EC2"/>
    <w:rsid w:val="00D6486E"/>
    <w:rsid w:val="00D669BE"/>
    <w:rsid w:val="00D6710F"/>
    <w:rsid w:val="00D71288"/>
    <w:rsid w:val="00D744D9"/>
    <w:rsid w:val="00D75082"/>
    <w:rsid w:val="00D7627B"/>
    <w:rsid w:val="00D7652A"/>
    <w:rsid w:val="00D76A49"/>
    <w:rsid w:val="00D826DC"/>
    <w:rsid w:val="00D83325"/>
    <w:rsid w:val="00D858E9"/>
    <w:rsid w:val="00D862F1"/>
    <w:rsid w:val="00DA364D"/>
    <w:rsid w:val="00DA3A24"/>
    <w:rsid w:val="00DA4A15"/>
    <w:rsid w:val="00DA59F3"/>
    <w:rsid w:val="00DB50ED"/>
    <w:rsid w:val="00DB6256"/>
    <w:rsid w:val="00DC0FBF"/>
    <w:rsid w:val="00DC1CF0"/>
    <w:rsid w:val="00DC1DE0"/>
    <w:rsid w:val="00DC1F59"/>
    <w:rsid w:val="00DC38B3"/>
    <w:rsid w:val="00DC72CF"/>
    <w:rsid w:val="00DD2A17"/>
    <w:rsid w:val="00DD3B15"/>
    <w:rsid w:val="00DD4DD6"/>
    <w:rsid w:val="00DD61D2"/>
    <w:rsid w:val="00DD66BE"/>
    <w:rsid w:val="00DD68E2"/>
    <w:rsid w:val="00DE23BE"/>
    <w:rsid w:val="00DE37F2"/>
    <w:rsid w:val="00DE43D6"/>
    <w:rsid w:val="00DF23DC"/>
    <w:rsid w:val="00DF468E"/>
    <w:rsid w:val="00E12113"/>
    <w:rsid w:val="00E17F68"/>
    <w:rsid w:val="00E20B76"/>
    <w:rsid w:val="00E20BEC"/>
    <w:rsid w:val="00E21984"/>
    <w:rsid w:val="00E23972"/>
    <w:rsid w:val="00E35F65"/>
    <w:rsid w:val="00E36025"/>
    <w:rsid w:val="00E40510"/>
    <w:rsid w:val="00E432FB"/>
    <w:rsid w:val="00E45F9B"/>
    <w:rsid w:val="00E524B1"/>
    <w:rsid w:val="00E540B2"/>
    <w:rsid w:val="00E565A0"/>
    <w:rsid w:val="00E61344"/>
    <w:rsid w:val="00E6407C"/>
    <w:rsid w:val="00E712A2"/>
    <w:rsid w:val="00E717D6"/>
    <w:rsid w:val="00E71AB9"/>
    <w:rsid w:val="00E71C3C"/>
    <w:rsid w:val="00E74C18"/>
    <w:rsid w:val="00E76C36"/>
    <w:rsid w:val="00E76C4F"/>
    <w:rsid w:val="00E77BF2"/>
    <w:rsid w:val="00E81974"/>
    <w:rsid w:val="00E81FDD"/>
    <w:rsid w:val="00E83F90"/>
    <w:rsid w:val="00E91845"/>
    <w:rsid w:val="00E93FAF"/>
    <w:rsid w:val="00EA3BD4"/>
    <w:rsid w:val="00EA4009"/>
    <w:rsid w:val="00EB0260"/>
    <w:rsid w:val="00EB0600"/>
    <w:rsid w:val="00EB4551"/>
    <w:rsid w:val="00EB6664"/>
    <w:rsid w:val="00EC1B7D"/>
    <w:rsid w:val="00EC376B"/>
    <w:rsid w:val="00EC40BB"/>
    <w:rsid w:val="00EC4F0B"/>
    <w:rsid w:val="00EC5299"/>
    <w:rsid w:val="00EC53EF"/>
    <w:rsid w:val="00EC5C11"/>
    <w:rsid w:val="00EC6BE4"/>
    <w:rsid w:val="00EC7B7C"/>
    <w:rsid w:val="00ED112A"/>
    <w:rsid w:val="00ED57A2"/>
    <w:rsid w:val="00ED6C02"/>
    <w:rsid w:val="00ED72D8"/>
    <w:rsid w:val="00EE16A0"/>
    <w:rsid w:val="00EE226C"/>
    <w:rsid w:val="00EE2E62"/>
    <w:rsid w:val="00EE307B"/>
    <w:rsid w:val="00EF0ABE"/>
    <w:rsid w:val="00EF3713"/>
    <w:rsid w:val="00EF39F2"/>
    <w:rsid w:val="00EF48A0"/>
    <w:rsid w:val="00EF50B2"/>
    <w:rsid w:val="00F004BD"/>
    <w:rsid w:val="00F02950"/>
    <w:rsid w:val="00F0403B"/>
    <w:rsid w:val="00F04627"/>
    <w:rsid w:val="00F06603"/>
    <w:rsid w:val="00F06AB8"/>
    <w:rsid w:val="00F11EEB"/>
    <w:rsid w:val="00F12159"/>
    <w:rsid w:val="00F1295F"/>
    <w:rsid w:val="00F12E41"/>
    <w:rsid w:val="00F146AD"/>
    <w:rsid w:val="00F15B06"/>
    <w:rsid w:val="00F17A37"/>
    <w:rsid w:val="00F208A8"/>
    <w:rsid w:val="00F217B1"/>
    <w:rsid w:val="00F24ABC"/>
    <w:rsid w:val="00F30807"/>
    <w:rsid w:val="00F30DD9"/>
    <w:rsid w:val="00F319AF"/>
    <w:rsid w:val="00F321AE"/>
    <w:rsid w:val="00F33409"/>
    <w:rsid w:val="00F41B1E"/>
    <w:rsid w:val="00F428B0"/>
    <w:rsid w:val="00F43084"/>
    <w:rsid w:val="00F470B9"/>
    <w:rsid w:val="00F53A30"/>
    <w:rsid w:val="00F6193B"/>
    <w:rsid w:val="00F61D23"/>
    <w:rsid w:val="00F63727"/>
    <w:rsid w:val="00F638B1"/>
    <w:rsid w:val="00F63F9C"/>
    <w:rsid w:val="00F65DE3"/>
    <w:rsid w:val="00F71358"/>
    <w:rsid w:val="00F74C96"/>
    <w:rsid w:val="00F75859"/>
    <w:rsid w:val="00F8086B"/>
    <w:rsid w:val="00F91B66"/>
    <w:rsid w:val="00F94256"/>
    <w:rsid w:val="00F95B89"/>
    <w:rsid w:val="00FA0E83"/>
    <w:rsid w:val="00FA4C51"/>
    <w:rsid w:val="00FA52ED"/>
    <w:rsid w:val="00FA5B87"/>
    <w:rsid w:val="00FA61D9"/>
    <w:rsid w:val="00FA662A"/>
    <w:rsid w:val="00FA742D"/>
    <w:rsid w:val="00FB11B5"/>
    <w:rsid w:val="00FB6884"/>
    <w:rsid w:val="00FB6C44"/>
    <w:rsid w:val="00FB77A6"/>
    <w:rsid w:val="00FB7B1B"/>
    <w:rsid w:val="00FC2A30"/>
    <w:rsid w:val="00FC7D1C"/>
    <w:rsid w:val="00FE3DC0"/>
    <w:rsid w:val="00FF10D1"/>
    <w:rsid w:val="00FF172C"/>
    <w:rsid w:val="00FF5746"/>
    <w:rsid w:val="00FF6359"/>
    <w:rsid w:val="00FF758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48E5EECA"/>
  <w15:docId w15:val="{684F8C8C-9B9B-4D8B-AC03-ADDEC67E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S Mincho"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1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7"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5438D"/>
    <w:pPr>
      <w:keepNext/>
      <w:keepLines/>
    </w:pPr>
  </w:style>
  <w:style w:type="paragraph" w:styleId="Nadpis1">
    <w:name w:val="heading 1"/>
    <w:aliases w:val="kapitola1"/>
    <w:basedOn w:val="Normln"/>
    <w:next w:val="Normln"/>
    <w:link w:val="Nadpis1Char"/>
    <w:qFormat/>
    <w:rsid w:val="00C50F6C"/>
    <w:pPr>
      <w:numPr>
        <w:numId w:val="1"/>
      </w:numPr>
      <w:spacing w:after="0"/>
      <w:outlineLvl w:val="0"/>
    </w:pPr>
    <w:rPr>
      <w:rFonts w:ascii="Arial" w:eastAsiaTheme="majorEastAsia" w:hAnsi="Arial" w:cstheme="majorBidi"/>
      <w:bCs/>
      <w:color w:val="000000" w:themeColor="text1"/>
      <w:sz w:val="24"/>
      <w:szCs w:val="28"/>
    </w:rPr>
  </w:style>
  <w:style w:type="paragraph" w:styleId="Nadpis2">
    <w:name w:val="heading 2"/>
    <w:aliases w:val="1.1. Nadpis 2,kapitola2,2,Podkapitola,Nadpis nižší úrovně,Nadpis,1"/>
    <w:basedOn w:val="Normln"/>
    <w:next w:val="Normln"/>
    <w:link w:val="Nadpis2Char"/>
    <w:unhideWhenUsed/>
    <w:qFormat/>
    <w:rsid w:val="00D321C0"/>
    <w:pPr>
      <w:numPr>
        <w:ilvl w:val="1"/>
        <w:numId w:val="1"/>
      </w:numPr>
      <w:spacing w:after="0"/>
      <w:outlineLvl w:val="1"/>
    </w:pPr>
    <w:rPr>
      <w:rFonts w:ascii="Verdana" w:eastAsiaTheme="majorEastAsia" w:hAnsi="Verdana" w:cstheme="majorBidi"/>
      <w:bCs/>
      <w:sz w:val="20"/>
      <w:szCs w:val="26"/>
    </w:rPr>
  </w:style>
  <w:style w:type="paragraph" w:styleId="Nadpis3">
    <w:name w:val="heading 3"/>
    <w:aliases w:val="Titul1"/>
    <w:basedOn w:val="Normln"/>
    <w:next w:val="Normln"/>
    <w:link w:val="Nadpis3Char"/>
    <w:unhideWhenUsed/>
    <w:qFormat/>
    <w:rsid w:val="00A83341"/>
    <w:pPr>
      <w:numPr>
        <w:ilvl w:val="2"/>
        <w:numId w:val="1"/>
      </w:numPr>
      <w:spacing w:before="200" w:after="0"/>
      <w:outlineLvl w:val="2"/>
    </w:pPr>
    <w:rPr>
      <w:rFonts w:ascii="Verdana" w:eastAsiaTheme="majorEastAsia" w:hAnsi="Verdana" w:cstheme="majorBidi"/>
      <w:b/>
      <w:bCs/>
      <w:i/>
      <w:sz w:val="20"/>
    </w:rPr>
  </w:style>
  <w:style w:type="paragraph" w:styleId="Nadpis4">
    <w:name w:val="heading 4"/>
    <w:aliases w:val="Titul2"/>
    <w:basedOn w:val="Normln"/>
    <w:next w:val="Normln"/>
    <w:link w:val="Nadpis4Char"/>
    <w:unhideWhenUsed/>
    <w:qFormat/>
    <w:rsid w:val="00C50F6C"/>
    <w:pPr>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C50F6C"/>
    <w:pPr>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C50F6C"/>
    <w:pPr>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C50F6C"/>
    <w:pPr>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C50F6C"/>
    <w:pPr>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C50F6C"/>
    <w:pPr>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11"/>
    <w:unhideWhenUsed/>
    <w:rsid w:val="0021122A"/>
    <w:pPr>
      <w:tabs>
        <w:tab w:val="center" w:pos="4536"/>
        <w:tab w:val="right" w:pos="9072"/>
      </w:tabs>
      <w:spacing w:after="0" w:line="240" w:lineRule="auto"/>
    </w:pPr>
  </w:style>
  <w:style w:type="character" w:customStyle="1" w:styleId="ZhlavChar">
    <w:name w:val="Záhlaví Char"/>
    <w:basedOn w:val="Standardnpsmoodstavce"/>
    <w:link w:val="Zhlav"/>
    <w:uiPriority w:val="11"/>
    <w:rsid w:val="0021122A"/>
  </w:style>
  <w:style w:type="paragraph" w:styleId="Zpat">
    <w:name w:val="footer"/>
    <w:basedOn w:val="Normln"/>
    <w:link w:val="ZpatChar"/>
    <w:uiPriority w:val="99"/>
    <w:unhideWhenUsed/>
    <w:rsid w:val="0021122A"/>
    <w:pPr>
      <w:tabs>
        <w:tab w:val="center" w:pos="4536"/>
        <w:tab w:val="right" w:pos="9072"/>
      </w:tabs>
      <w:spacing w:after="0" w:line="240" w:lineRule="auto"/>
    </w:pPr>
  </w:style>
  <w:style w:type="character" w:customStyle="1" w:styleId="ZpatChar">
    <w:name w:val="Zápatí Char"/>
    <w:basedOn w:val="Standardnpsmoodstavce"/>
    <w:link w:val="Zpat"/>
    <w:uiPriority w:val="99"/>
    <w:rsid w:val="0021122A"/>
  </w:style>
  <w:style w:type="paragraph" w:styleId="Textbubliny">
    <w:name w:val="Balloon Text"/>
    <w:basedOn w:val="Normln"/>
    <w:link w:val="TextbublinyChar"/>
    <w:uiPriority w:val="99"/>
    <w:semiHidden/>
    <w:unhideWhenUsed/>
    <w:rsid w:val="002112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22A"/>
    <w:rPr>
      <w:rFonts w:ascii="Tahoma" w:hAnsi="Tahoma" w:cs="Tahoma"/>
      <w:sz w:val="16"/>
      <w:szCs w:val="16"/>
    </w:rPr>
  </w:style>
  <w:style w:type="character" w:customStyle="1" w:styleId="Nadpis1Char">
    <w:name w:val="Nadpis 1 Char"/>
    <w:aliases w:val="kapitola1 Char"/>
    <w:basedOn w:val="Standardnpsmoodstavce"/>
    <w:link w:val="Nadpis1"/>
    <w:rsid w:val="00C50F6C"/>
    <w:rPr>
      <w:rFonts w:ascii="Arial" w:eastAsiaTheme="majorEastAsia" w:hAnsi="Arial" w:cstheme="majorBidi"/>
      <w:bCs/>
      <w:color w:val="000000" w:themeColor="text1"/>
      <w:sz w:val="24"/>
      <w:szCs w:val="28"/>
    </w:rPr>
  </w:style>
  <w:style w:type="paragraph" w:styleId="Nadpisobsahu">
    <w:name w:val="TOC Heading"/>
    <w:basedOn w:val="Nadpis1"/>
    <w:next w:val="Normln"/>
    <w:uiPriority w:val="39"/>
    <w:unhideWhenUsed/>
    <w:qFormat/>
    <w:rsid w:val="00BA1B90"/>
    <w:pPr>
      <w:outlineLvl w:val="9"/>
    </w:pPr>
    <w:rPr>
      <w:lang w:eastAsia="cs-CZ"/>
    </w:rPr>
  </w:style>
  <w:style w:type="character" w:customStyle="1" w:styleId="Nadpis2Char">
    <w:name w:val="Nadpis 2 Char"/>
    <w:aliases w:val="1.1. Nadpis 2 Char,kapitola2 Char,2 Char,Podkapitola Char,Nadpis nižší úrovně Char,Nadpis Char,1 Char"/>
    <w:basedOn w:val="Standardnpsmoodstavce"/>
    <w:link w:val="Nadpis2"/>
    <w:rsid w:val="00D321C0"/>
    <w:rPr>
      <w:rFonts w:ascii="Verdana" w:eastAsiaTheme="majorEastAsia" w:hAnsi="Verdana" w:cstheme="majorBidi"/>
      <w:bCs/>
      <w:sz w:val="20"/>
      <w:szCs w:val="26"/>
    </w:rPr>
  </w:style>
  <w:style w:type="paragraph" w:styleId="Odstavecseseznamem">
    <w:name w:val="List Paragraph"/>
    <w:basedOn w:val="Normln"/>
    <w:uiPriority w:val="34"/>
    <w:qFormat/>
    <w:rsid w:val="00D5438D"/>
    <w:pPr>
      <w:numPr>
        <w:numId w:val="24"/>
      </w:numPr>
      <w:contextualSpacing/>
    </w:pPr>
    <w:rPr>
      <w:rFonts w:ascii="Verdana" w:hAnsi="Verdana"/>
      <w:sz w:val="20"/>
    </w:rPr>
  </w:style>
  <w:style w:type="paragraph" w:styleId="Obsah1">
    <w:name w:val="toc 1"/>
    <w:basedOn w:val="Normln"/>
    <w:next w:val="Normln"/>
    <w:autoRedefine/>
    <w:uiPriority w:val="39"/>
    <w:unhideWhenUsed/>
    <w:qFormat/>
    <w:rsid w:val="006D7A5C"/>
    <w:pPr>
      <w:tabs>
        <w:tab w:val="left" w:pos="426"/>
        <w:tab w:val="right" w:leader="dot" w:pos="8931"/>
      </w:tabs>
      <w:spacing w:after="100"/>
    </w:pPr>
    <w:rPr>
      <w:rFonts w:ascii="Arial" w:hAnsi="Arial"/>
      <w:sz w:val="20"/>
    </w:rPr>
  </w:style>
  <w:style w:type="paragraph" w:styleId="Obsah2">
    <w:name w:val="toc 2"/>
    <w:basedOn w:val="Normln"/>
    <w:next w:val="Normln"/>
    <w:autoRedefine/>
    <w:uiPriority w:val="39"/>
    <w:unhideWhenUsed/>
    <w:qFormat/>
    <w:rsid w:val="006D7A5C"/>
    <w:pPr>
      <w:spacing w:after="100"/>
      <w:ind w:left="220"/>
    </w:pPr>
    <w:rPr>
      <w:rFonts w:ascii="Arial" w:hAnsi="Arial"/>
      <w:sz w:val="20"/>
    </w:rPr>
  </w:style>
  <w:style w:type="character" w:styleId="Hypertextovodkaz">
    <w:name w:val="Hyperlink"/>
    <w:basedOn w:val="Standardnpsmoodstavce"/>
    <w:uiPriority w:val="99"/>
    <w:unhideWhenUsed/>
    <w:rsid w:val="00C50F6C"/>
    <w:rPr>
      <w:color w:val="0000FF" w:themeColor="hyperlink"/>
      <w:u w:val="single"/>
    </w:rPr>
  </w:style>
  <w:style w:type="character" w:customStyle="1" w:styleId="Nadpis3Char">
    <w:name w:val="Nadpis 3 Char"/>
    <w:aliases w:val="Titul1 Char"/>
    <w:basedOn w:val="Standardnpsmoodstavce"/>
    <w:link w:val="Nadpis3"/>
    <w:rsid w:val="00A83341"/>
    <w:rPr>
      <w:rFonts w:ascii="Verdana" w:eastAsiaTheme="majorEastAsia" w:hAnsi="Verdana" w:cstheme="majorBidi"/>
      <w:b/>
      <w:bCs/>
      <w:i/>
      <w:sz w:val="20"/>
    </w:rPr>
  </w:style>
  <w:style w:type="character" w:customStyle="1" w:styleId="Nadpis4Char">
    <w:name w:val="Nadpis 4 Char"/>
    <w:aliases w:val="Titul2 Char"/>
    <w:basedOn w:val="Standardnpsmoodstavce"/>
    <w:link w:val="Nadpis4"/>
    <w:rsid w:val="00C50F6C"/>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C50F6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C50F6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C50F6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C50F6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C50F6C"/>
    <w:rPr>
      <w:rFonts w:asciiTheme="majorHAnsi" w:eastAsiaTheme="majorEastAsia" w:hAnsiTheme="majorHAnsi" w:cstheme="majorBidi"/>
      <w:i/>
      <w:iCs/>
      <w:color w:val="404040" w:themeColor="text1" w:themeTint="BF"/>
      <w:sz w:val="20"/>
      <w:szCs w:val="20"/>
    </w:rPr>
  </w:style>
  <w:style w:type="paragraph" w:styleId="Obsah3">
    <w:name w:val="toc 3"/>
    <w:basedOn w:val="Normln"/>
    <w:next w:val="Normln"/>
    <w:autoRedefine/>
    <w:uiPriority w:val="39"/>
    <w:unhideWhenUsed/>
    <w:qFormat/>
    <w:rsid w:val="006D7A5C"/>
    <w:pPr>
      <w:spacing w:after="100"/>
      <w:ind w:left="440"/>
    </w:pPr>
    <w:rPr>
      <w:rFonts w:ascii="Arial" w:hAnsi="Arial"/>
      <w:sz w:val="20"/>
    </w:rPr>
  </w:style>
  <w:style w:type="paragraph" w:styleId="Seznamsodrkami">
    <w:name w:val="List Bullet"/>
    <w:basedOn w:val="Normln"/>
    <w:uiPriority w:val="7"/>
    <w:qFormat/>
    <w:rsid w:val="000B5320"/>
    <w:pPr>
      <w:numPr>
        <w:numId w:val="2"/>
      </w:numPr>
      <w:spacing w:after="80" w:line="288" w:lineRule="auto"/>
    </w:pPr>
    <w:rPr>
      <w:sz w:val="18"/>
      <w:szCs w:val="18"/>
      <w:lang w:val="en-GB"/>
    </w:rPr>
  </w:style>
  <w:style w:type="paragraph" w:styleId="Seznamsodrkami2">
    <w:name w:val="List Bullet 2"/>
    <w:basedOn w:val="Normln"/>
    <w:uiPriority w:val="7"/>
    <w:rsid w:val="000B5320"/>
    <w:pPr>
      <w:numPr>
        <w:ilvl w:val="1"/>
        <w:numId w:val="2"/>
      </w:numPr>
      <w:spacing w:after="60" w:line="288" w:lineRule="auto"/>
    </w:pPr>
    <w:rPr>
      <w:sz w:val="18"/>
      <w:szCs w:val="18"/>
      <w:lang w:val="en-GB"/>
    </w:rPr>
  </w:style>
  <w:style w:type="paragraph" w:styleId="Seznamsodrkami3">
    <w:name w:val="List Bullet 3"/>
    <w:basedOn w:val="Normln"/>
    <w:uiPriority w:val="7"/>
    <w:rsid w:val="000B5320"/>
    <w:pPr>
      <w:numPr>
        <w:ilvl w:val="2"/>
        <w:numId w:val="2"/>
      </w:numPr>
      <w:spacing w:after="40" w:line="288" w:lineRule="auto"/>
    </w:pPr>
    <w:rPr>
      <w:sz w:val="18"/>
      <w:szCs w:val="18"/>
      <w:lang w:val="en-GB"/>
    </w:rPr>
  </w:style>
  <w:style w:type="paragraph" w:customStyle="1" w:styleId="text">
    <w:name w:val="text"/>
    <w:basedOn w:val="Normln"/>
    <w:qFormat/>
    <w:rsid w:val="000B5320"/>
    <w:pPr>
      <w:spacing w:before="60" w:after="0" w:line="240" w:lineRule="auto"/>
      <w:ind w:firstLine="567"/>
      <w:jc w:val="both"/>
    </w:pPr>
    <w:rPr>
      <w:rFonts w:ascii="Arial" w:eastAsia="Times New Roman" w:hAnsi="Arial" w:cs="Times New Roman"/>
      <w:szCs w:val="20"/>
      <w:lang w:eastAsia="cs-CZ"/>
    </w:rPr>
  </w:style>
  <w:style w:type="paragraph" w:styleId="Zkladntext">
    <w:name w:val="Body Text"/>
    <w:basedOn w:val="Normln"/>
    <w:link w:val="ZkladntextChar"/>
    <w:semiHidden/>
    <w:rsid w:val="0078323B"/>
    <w:pPr>
      <w:spacing w:after="0" w:line="240" w:lineRule="auto"/>
      <w:jc w:val="center"/>
    </w:pPr>
    <w:rPr>
      <w:rFonts w:ascii="Verdana" w:eastAsia="Times New Roman" w:hAnsi="Verdana" w:cs="Times New Roman"/>
      <w:b/>
      <w:sz w:val="18"/>
      <w:szCs w:val="20"/>
      <w:lang w:eastAsia="cs-CZ"/>
    </w:rPr>
  </w:style>
  <w:style w:type="character" w:customStyle="1" w:styleId="ZkladntextChar">
    <w:name w:val="Základní text Char"/>
    <w:basedOn w:val="Standardnpsmoodstavce"/>
    <w:link w:val="Zkladntext"/>
    <w:semiHidden/>
    <w:rsid w:val="0078323B"/>
    <w:rPr>
      <w:rFonts w:ascii="Verdana" w:eastAsia="Times New Roman" w:hAnsi="Verdana" w:cs="Times New Roman"/>
      <w:b/>
      <w:sz w:val="18"/>
      <w:szCs w:val="20"/>
      <w:lang w:eastAsia="cs-CZ"/>
    </w:rPr>
  </w:style>
  <w:style w:type="paragraph" w:customStyle="1" w:styleId="odstavec">
    <w:name w:val="odstavec"/>
    <w:basedOn w:val="Normln"/>
    <w:rsid w:val="0078323B"/>
    <w:pPr>
      <w:spacing w:after="0" w:line="240" w:lineRule="auto"/>
      <w:ind w:firstLine="284"/>
      <w:jc w:val="both"/>
    </w:pPr>
    <w:rPr>
      <w:rFonts w:ascii="Verdana" w:eastAsia="Times New Roman" w:hAnsi="Verdana" w:cs="Times New Roman"/>
      <w:sz w:val="18"/>
      <w:szCs w:val="20"/>
      <w:lang w:eastAsia="cs-CZ"/>
    </w:rPr>
  </w:style>
  <w:style w:type="paragraph" w:customStyle="1" w:styleId="tituln">
    <w:name w:val="titulní"/>
    <w:basedOn w:val="Normln"/>
    <w:rsid w:val="00EC4F0B"/>
    <w:pPr>
      <w:spacing w:after="0" w:line="240" w:lineRule="auto"/>
    </w:pPr>
    <w:rPr>
      <w:rFonts w:ascii="Arial" w:eastAsia="Times New Roman" w:hAnsi="Arial" w:cs="Times New Roman"/>
      <w:sz w:val="20"/>
      <w:szCs w:val="20"/>
      <w:lang w:eastAsia="cs-CZ"/>
    </w:rPr>
  </w:style>
  <w:style w:type="character" w:styleId="Siln">
    <w:name w:val="Strong"/>
    <w:basedOn w:val="Standardnpsmoodstavce"/>
    <w:uiPriority w:val="22"/>
    <w:qFormat/>
    <w:rsid w:val="00B65CEB"/>
    <w:rPr>
      <w:rFonts w:ascii="Segoe UI Semibold" w:hAnsi="Segoe UI Semibold" w:hint="default"/>
      <w:b/>
      <w:bCs/>
    </w:rPr>
  </w:style>
  <w:style w:type="numbering" w:customStyle="1" w:styleId="Bezseznamu1">
    <w:name w:val="Bez seznamu1"/>
    <w:next w:val="Bezseznamu"/>
    <w:uiPriority w:val="99"/>
    <w:semiHidden/>
    <w:unhideWhenUsed/>
    <w:rsid w:val="008A75A7"/>
  </w:style>
  <w:style w:type="character" w:styleId="slostrnky">
    <w:name w:val="page number"/>
    <w:basedOn w:val="Standardnpsmoodstavce"/>
    <w:rsid w:val="008A75A7"/>
  </w:style>
  <w:style w:type="paragraph" w:styleId="Rejstk2">
    <w:name w:val="index 2"/>
    <w:basedOn w:val="Normln"/>
    <w:next w:val="Normln"/>
    <w:autoRedefine/>
    <w:semiHidden/>
    <w:rsid w:val="008A75A7"/>
    <w:pPr>
      <w:spacing w:after="0" w:line="240" w:lineRule="auto"/>
      <w:ind w:left="440" w:hanging="220"/>
    </w:pPr>
    <w:rPr>
      <w:rFonts w:ascii="Times New Roman" w:eastAsia="Times New Roman" w:hAnsi="Times New Roman" w:cs="Times New Roman"/>
      <w:sz w:val="20"/>
      <w:szCs w:val="20"/>
      <w:lang w:eastAsia="cs-CZ"/>
    </w:rPr>
  </w:style>
  <w:style w:type="paragraph" w:styleId="Rejstk1">
    <w:name w:val="index 1"/>
    <w:basedOn w:val="Normln"/>
    <w:next w:val="Normln"/>
    <w:autoRedefine/>
    <w:semiHidden/>
    <w:rsid w:val="008A75A7"/>
    <w:pPr>
      <w:spacing w:after="0" w:line="240" w:lineRule="auto"/>
      <w:ind w:left="220" w:hanging="220"/>
    </w:pPr>
    <w:rPr>
      <w:rFonts w:ascii="Times New Roman" w:eastAsia="Times New Roman" w:hAnsi="Times New Roman" w:cs="Times New Roman"/>
      <w:sz w:val="20"/>
      <w:szCs w:val="20"/>
      <w:lang w:eastAsia="cs-CZ"/>
    </w:rPr>
  </w:style>
  <w:style w:type="paragraph" w:styleId="Rejstk3">
    <w:name w:val="index 3"/>
    <w:basedOn w:val="Normln"/>
    <w:next w:val="Normln"/>
    <w:autoRedefine/>
    <w:semiHidden/>
    <w:rsid w:val="008A75A7"/>
    <w:pPr>
      <w:spacing w:after="0" w:line="240" w:lineRule="auto"/>
      <w:ind w:left="660" w:hanging="220"/>
    </w:pPr>
    <w:rPr>
      <w:rFonts w:ascii="Times New Roman" w:eastAsia="Times New Roman" w:hAnsi="Times New Roman" w:cs="Times New Roman"/>
      <w:sz w:val="20"/>
      <w:szCs w:val="20"/>
      <w:lang w:eastAsia="cs-CZ"/>
    </w:rPr>
  </w:style>
  <w:style w:type="paragraph" w:styleId="Rejstk4">
    <w:name w:val="index 4"/>
    <w:basedOn w:val="Normln"/>
    <w:next w:val="Normln"/>
    <w:autoRedefine/>
    <w:semiHidden/>
    <w:rsid w:val="008A75A7"/>
    <w:pPr>
      <w:spacing w:after="0" w:line="240" w:lineRule="auto"/>
      <w:ind w:left="880" w:hanging="220"/>
    </w:pPr>
    <w:rPr>
      <w:rFonts w:ascii="Times New Roman" w:eastAsia="Times New Roman" w:hAnsi="Times New Roman" w:cs="Times New Roman"/>
      <w:sz w:val="20"/>
      <w:szCs w:val="20"/>
      <w:lang w:eastAsia="cs-CZ"/>
    </w:rPr>
  </w:style>
  <w:style w:type="paragraph" w:styleId="Rejstk5">
    <w:name w:val="index 5"/>
    <w:basedOn w:val="Normln"/>
    <w:next w:val="Normln"/>
    <w:autoRedefine/>
    <w:semiHidden/>
    <w:rsid w:val="008A75A7"/>
    <w:pPr>
      <w:spacing w:after="0" w:line="240" w:lineRule="auto"/>
      <w:ind w:left="1100" w:hanging="220"/>
    </w:pPr>
    <w:rPr>
      <w:rFonts w:ascii="Times New Roman" w:eastAsia="Times New Roman" w:hAnsi="Times New Roman" w:cs="Times New Roman"/>
      <w:sz w:val="20"/>
      <w:szCs w:val="20"/>
      <w:lang w:eastAsia="cs-CZ"/>
    </w:rPr>
  </w:style>
  <w:style w:type="paragraph" w:styleId="Rejstk6">
    <w:name w:val="index 6"/>
    <w:basedOn w:val="Normln"/>
    <w:next w:val="Normln"/>
    <w:autoRedefine/>
    <w:semiHidden/>
    <w:rsid w:val="008A75A7"/>
    <w:pPr>
      <w:spacing w:after="0" w:line="240" w:lineRule="auto"/>
      <w:ind w:left="1320" w:hanging="220"/>
    </w:pPr>
    <w:rPr>
      <w:rFonts w:ascii="Times New Roman" w:eastAsia="Times New Roman" w:hAnsi="Times New Roman" w:cs="Times New Roman"/>
      <w:sz w:val="20"/>
      <w:szCs w:val="20"/>
      <w:lang w:eastAsia="cs-CZ"/>
    </w:rPr>
  </w:style>
  <w:style w:type="paragraph" w:styleId="Rejstk7">
    <w:name w:val="index 7"/>
    <w:basedOn w:val="Normln"/>
    <w:next w:val="Normln"/>
    <w:autoRedefine/>
    <w:semiHidden/>
    <w:rsid w:val="008A75A7"/>
    <w:pPr>
      <w:spacing w:after="0" w:line="240" w:lineRule="auto"/>
      <w:ind w:left="1540" w:hanging="220"/>
    </w:pPr>
    <w:rPr>
      <w:rFonts w:ascii="Times New Roman" w:eastAsia="Times New Roman" w:hAnsi="Times New Roman" w:cs="Times New Roman"/>
      <w:sz w:val="20"/>
      <w:szCs w:val="20"/>
      <w:lang w:eastAsia="cs-CZ"/>
    </w:rPr>
  </w:style>
  <w:style w:type="paragraph" w:styleId="Rejstk8">
    <w:name w:val="index 8"/>
    <w:basedOn w:val="Normln"/>
    <w:next w:val="Normln"/>
    <w:autoRedefine/>
    <w:semiHidden/>
    <w:rsid w:val="008A75A7"/>
    <w:pPr>
      <w:spacing w:after="0" w:line="240" w:lineRule="auto"/>
      <w:ind w:left="1760" w:hanging="220"/>
    </w:pPr>
    <w:rPr>
      <w:rFonts w:ascii="Times New Roman" w:eastAsia="Times New Roman" w:hAnsi="Times New Roman" w:cs="Times New Roman"/>
      <w:sz w:val="20"/>
      <w:szCs w:val="20"/>
      <w:lang w:eastAsia="cs-CZ"/>
    </w:rPr>
  </w:style>
  <w:style w:type="paragraph" w:styleId="Rejstk9">
    <w:name w:val="index 9"/>
    <w:basedOn w:val="Normln"/>
    <w:next w:val="Normln"/>
    <w:autoRedefine/>
    <w:semiHidden/>
    <w:rsid w:val="008A75A7"/>
    <w:pPr>
      <w:spacing w:after="0" w:line="240" w:lineRule="auto"/>
      <w:ind w:left="1980" w:hanging="220"/>
    </w:pPr>
    <w:rPr>
      <w:rFonts w:ascii="Times New Roman" w:eastAsia="Times New Roman" w:hAnsi="Times New Roman" w:cs="Times New Roman"/>
      <w:sz w:val="20"/>
      <w:szCs w:val="20"/>
      <w:lang w:eastAsia="cs-CZ"/>
    </w:rPr>
  </w:style>
  <w:style w:type="paragraph" w:styleId="Hlavikarejstku">
    <w:name w:val="index heading"/>
    <w:basedOn w:val="Normln"/>
    <w:next w:val="Rejstk1"/>
    <w:semiHidden/>
    <w:rsid w:val="008A75A7"/>
    <w:pPr>
      <w:spacing w:before="120" w:after="120" w:line="240" w:lineRule="auto"/>
    </w:pPr>
    <w:rPr>
      <w:rFonts w:ascii="Times New Roman" w:eastAsia="Times New Roman" w:hAnsi="Times New Roman" w:cs="Times New Roman"/>
      <w:b/>
      <w:i/>
      <w:sz w:val="20"/>
      <w:szCs w:val="20"/>
      <w:lang w:eastAsia="cs-CZ"/>
    </w:rPr>
  </w:style>
  <w:style w:type="paragraph" w:customStyle="1" w:styleId="Standardnte">
    <w:name w:val="Standardní te"/>
    <w:rsid w:val="008A75A7"/>
    <w:pPr>
      <w:spacing w:after="0" w:line="240" w:lineRule="auto"/>
    </w:pPr>
    <w:rPr>
      <w:rFonts w:ascii="Times New Roman" w:eastAsia="Times New Roman" w:hAnsi="Times New Roman" w:cs="Times New Roman"/>
      <w:snapToGrid w:val="0"/>
      <w:color w:val="000000"/>
      <w:sz w:val="24"/>
      <w:szCs w:val="20"/>
      <w:lang w:eastAsia="cs-CZ"/>
    </w:rPr>
  </w:style>
  <w:style w:type="paragraph" w:styleId="Obsah4">
    <w:name w:val="toc 4"/>
    <w:basedOn w:val="Normln"/>
    <w:next w:val="Normln"/>
    <w:autoRedefine/>
    <w:semiHidden/>
    <w:rsid w:val="008A75A7"/>
    <w:pPr>
      <w:spacing w:after="0" w:line="240" w:lineRule="auto"/>
      <w:ind w:left="660"/>
    </w:pPr>
    <w:rPr>
      <w:rFonts w:ascii="Times New Roman" w:eastAsia="Times New Roman" w:hAnsi="Times New Roman" w:cs="Times New Roman"/>
      <w:sz w:val="18"/>
      <w:szCs w:val="20"/>
      <w:lang w:eastAsia="cs-CZ"/>
    </w:rPr>
  </w:style>
  <w:style w:type="paragraph" w:styleId="Obsah5">
    <w:name w:val="toc 5"/>
    <w:basedOn w:val="Normln"/>
    <w:next w:val="Normln"/>
    <w:autoRedefine/>
    <w:semiHidden/>
    <w:rsid w:val="008A75A7"/>
    <w:pPr>
      <w:spacing w:after="0" w:line="240" w:lineRule="auto"/>
      <w:ind w:left="880"/>
    </w:pPr>
    <w:rPr>
      <w:rFonts w:ascii="Times New Roman" w:eastAsia="Times New Roman" w:hAnsi="Times New Roman" w:cs="Times New Roman"/>
      <w:sz w:val="18"/>
      <w:szCs w:val="20"/>
      <w:lang w:eastAsia="cs-CZ"/>
    </w:rPr>
  </w:style>
  <w:style w:type="paragraph" w:styleId="Obsah6">
    <w:name w:val="toc 6"/>
    <w:basedOn w:val="Normln"/>
    <w:next w:val="Normln"/>
    <w:autoRedefine/>
    <w:semiHidden/>
    <w:rsid w:val="008A75A7"/>
    <w:pPr>
      <w:spacing w:after="0" w:line="240" w:lineRule="auto"/>
      <w:ind w:left="1100"/>
    </w:pPr>
    <w:rPr>
      <w:rFonts w:ascii="Times New Roman" w:eastAsia="Times New Roman" w:hAnsi="Times New Roman" w:cs="Times New Roman"/>
      <w:sz w:val="18"/>
      <w:szCs w:val="20"/>
      <w:lang w:eastAsia="cs-CZ"/>
    </w:rPr>
  </w:style>
  <w:style w:type="paragraph" w:styleId="Obsah7">
    <w:name w:val="toc 7"/>
    <w:basedOn w:val="Normln"/>
    <w:next w:val="Normln"/>
    <w:autoRedefine/>
    <w:semiHidden/>
    <w:rsid w:val="008A75A7"/>
    <w:pPr>
      <w:spacing w:after="0" w:line="240" w:lineRule="auto"/>
      <w:ind w:left="1320"/>
    </w:pPr>
    <w:rPr>
      <w:rFonts w:ascii="Times New Roman" w:eastAsia="Times New Roman" w:hAnsi="Times New Roman" w:cs="Times New Roman"/>
      <w:sz w:val="18"/>
      <w:szCs w:val="20"/>
      <w:lang w:eastAsia="cs-CZ"/>
    </w:rPr>
  </w:style>
  <w:style w:type="paragraph" w:styleId="Obsah8">
    <w:name w:val="toc 8"/>
    <w:basedOn w:val="Normln"/>
    <w:next w:val="Normln"/>
    <w:autoRedefine/>
    <w:semiHidden/>
    <w:rsid w:val="008A75A7"/>
    <w:pPr>
      <w:spacing w:after="0" w:line="240" w:lineRule="auto"/>
      <w:ind w:left="1540"/>
    </w:pPr>
    <w:rPr>
      <w:rFonts w:ascii="Times New Roman" w:eastAsia="Times New Roman" w:hAnsi="Times New Roman" w:cs="Times New Roman"/>
      <w:sz w:val="18"/>
      <w:szCs w:val="20"/>
      <w:lang w:eastAsia="cs-CZ"/>
    </w:rPr>
  </w:style>
  <w:style w:type="paragraph" w:styleId="Obsah9">
    <w:name w:val="toc 9"/>
    <w:basedOn w:val="Normln"/>
    <w:next w:val="Normln"/>
    <w:autoRedefine/>
    <w:semiHidden/>
    <w:rsid w:val="008A75A7"/>
    <w:pPr>
      <w:spacing w:after="0" w:line="240" w:lineRule="auto"/>
      <w:ind w:left="1760"/>
    </w:pPr>
    <w:rPr>
      <w:rFonts w:ascii="Times New Roman" w:eastAsia="Times New Roman" w:hAnsi="Times New Roman" w:cs="Times New Roman"/>
      <w:sz w:val="18"/>
      <w:szCs w:val="20"/>
      <w:lang w:eastAsia="cs-CZ"/>
    </w:rPr>
  </w:style>
  <w:style w:type="paragraph" w:customStyle="1" w:styleId="Podnadpis1">
    <w:name w:val="Podnadpis1"/>
    <w:rsid w:val="008A75A7"/>
    <w:pPr>
      <w:spacing w:before="73" w:after="300" w:line="240" w:lineRule="auto"/>
    </w:pPr>
    <w:rPr>
      <w:rFonts w:ascii="Arial" w:eastAsia="Times New Roman" w:hAnsi="Arial" w:cs="Times New Roman"/>
      <w:b/>
      <w:snapToGrid w:val="0"/>
      <w:color w:val="000000"/>
      <w:sz w:val="24"/>
      <w:szCs w:val="20"/>
      <w:lang w:eastAsia="cs-CZ"/>
    </w:rPr>
  </w:style>
  <w:style w:type="paragraph" w:styleId="Zkladntextodsazen2">
    <w:name w:val="Body Text Indent 2"/>
    <w:basedOn w:val="Normln"/>
    <w:link w:val="Zkladntextodsazen2Char"/>
    <w:semiHidden/>
    <w:rsid w:val="008A75A7"/>
    <w:pPr>
      <w:spacing w:after="0" w:line="240" w:lineRule="auto"/>
      <w:ind w:left="1080"/>
    </w:pPr>
    <w:rPr>
      <w:rFonts w:ascii="Arial Narrow" w:eastAsia="Times New Roman" w:hAnsi="Arial Narrow" w:cs="Times New Roman"/>
      <w:sz w:val="20"/>
      <w:szCs w:val="20"/>
      <w:lang w:eastAsia="cs-CZ"/>
    </w:rPr>
  </w:style>
  <w:style w:type="character" w:customStyle="1" w:styleId="Zkladntextodsazen2Char">
    <w:name w:val="Základní text odsazený 2 Char"/>
    <w:basedOn w:val="Standardnpsmoodstavce"/>
    <w:link w:val="Zkladntextodsazen2"/>
    <w:semiHidden/>
    <w:rsid w:val="008A75A7"/>
    <w:rPr>
      <w:rFonts w:ascii="Arial Narrow" w:eastAsia="Times New Roman" w:hAnsi="Arial Narrow" w:cs="Times New Roman"/>
      <w:sz w:val="20"/>
      <w:szCs w:val="20"/>
      <w:lang w:eastAsia="cs-CZ"/>
    </w:rPr>
  </w:style>
  <w:style w:type="paragraph" w:styleId="Zkladntextodsazen">
    <w:name w:val="Body Text Indent"/>
    <w:basedOn w:val="Normln"/>
    <w:link w:val="ZkladntextodsazenChar"/>
    <w:semiHidden/>
    <w:rsid w:val="008A75A7"/>
    <w:pPr>
      <w:spacing w:after="0" w:line="240" w:lineRule="auto"/>
      <w:ind w:firstLine="426"/>
    </w:pPr>
    <w:rPr>
      <w:rFonts w:ascii="Verdana" w:eastAsia="Times New Roman" w:hAnsi="Verdana" w:cs="Times New Roman"/>
      <w:sz w:val="18"/>
      <w:szCs w:val="20"/>
      <w:lang w:eastAsia="cs-CZ"/>
    </w:rPr>
  </w:style>
  <w:style w:type="character" w:customStyle="1" w:styleId="ZkladntextodsazenChar">
    <w:name w:val="Základní text odsazený Char"/>
    <w:basedOn w:val="Standardnpsmoodstavce"/>
    <w:link w:val="Zkladntextodsazen"/>
    <w:semiHidden/>
    <w:rsid w:val="008A75A7"/>
    <w:rPr>
      <w:rFonts w:ascii="Verdana" w:eastAsia="Times New Roman" w:hAnsi="Verdana" w:cs="Times New Roman"/>
      <w:sz w:val="18"/>
      <w:szCs w:val="20"/>
      <w:lang w:eastAsia="cs-CZ"/>
    </w:rPr>
  </w:style>
  <w:style w:type="paragraph" w:styleId="Zkladntextodsazen3">
    <w:name w:val="Body Text Indent 3"/>
    <w:basedOn w:val="Normln"/>
    <w:link w:val="Zkladntextodsazen3Char"/>
    <w:semiHidden/>
    <w:rsid w:val="008A75A7"/>
    <w:pPr>
      <w:spacing w:after="0" w:line="240" w:lineRule="auto"/>
      <w:ind w:left="397"/>
      <w:jc w:val="both"/>
    </w:pPr>
    <w:rPr>
      <w:rFonts w:ascii="Verdana" w:eastAsia="Times New Roman" w:hAnsi="Verdana" w:cs="Times New Roman"/>
      <w:sz w:val="18"/>
      <w:szCs w:val="20"/>
      <w:lang w:eastAsia="cs-CZ"/>
    </w:rPr>
  </w:style>
  <w:style w:type="character" w:customStyle="1" w:styleId="Zkladntextodsazen3Char">
    <w:name w:val="Základní text odsazený 3 Char"/>
    <w:basedOn w:val="Standardnpsmoodstavce"/>
    <w:link w:val="Zkladntextodsazen3"/>
    <w:semiHidden/>
    <w:rsid w:val="008A75A7"/>
    <w:rPr>
      <w:rFonts w:ascii="Verdana" w:eastAsia="Times New Roman" w:hAnsi="Verdana" w:cs="Times New Roman"/>
      <w:sz w:val="18"/>
      <w:szCs w:val="20"/>
      <w:lang w:eastAsia="cs-CZ"/>
    </w:rPr>
  </w:style>
  <w:style w:type="paragraph" w:customStyle="1" w:styleId="Text0">
    <w:name w:val="Text"/>
    <w:basedOn w:val="Normln"/>
    <w:rsid w:val="008A75A7"/>
    <w:pPr>
      <w:tabs>
        <w:tab w:val="left" w:pos="680"/>
      </w:tabs>
      <w:spacing w:before="40" w:after="40" w:line="240" w:lineRule="auto"/>
      <w:ind w:firstLine="680"/>
      <w:jc w:val="both"/>
    </w:pPr>
    <w:rPr>
      <w:rFonts w:ascii="Verdana" w:eastAsia="Times New Roman" w:hAnsi="Verdana" w:cs="Times New Roman"/>
      <w:sz w:val="18"/>
      <w:szCs w:val="20"/>
      <w:lang w:eastAsia="cs-CZ"/>
    </w:rPr>
  </w:style>
  <w:style w:type="paragraph" w:styleId="Bezmezer">
    <w:name w:val="No Spacing"/>
    <w:uiPriority w:val="1"/>
    <w:qFormat/>
    <w:rsid w:val="008A75A7"/>
    <w:pPr>
      <w:spacing w:after="0" w:line="240" w:lineRule="auto"/>
    </w:pPr>
    <w:rPr>
      <w:rFonts w:ascii="Calibri" w:eastAsia="Calibri" w:hAnsi="Calibri" w:cs="Times New Roman"/>
    </w:rPr>
  </w:style>
  <w:style w:type="paragraph" w:styleId="Rozloendokumentu">
    <w:name w:val="Document Map"/>
    <w:basedOn w:val="Normln"/>
    <w:link w:val="RozloendokumentuChar"/>
    <w:uiPriority w:val="99"/>
    <w:semiHidden/>
    <w:unhideWhenUsed/>
    <w:rsid w:val="008A75A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A75A7"/>
    <w:rPr>
      <w:rFonts w:ascii="Tahoma" w:hAnsi="Tahoma" w:cs="Tahoma"/>
      <w:sz w:val="16"/>
      <w:szCs w:val="16"/>
    </w:rPr>
  </w:style>
  <w:style w:type="paragraph" w:customStyle="1" w:styleId="Normln2">
    <w:name w:val="Normální2"/>
    <w:basedOn w:val="Normln"/>
    <w:rsid w:val="008A75A7"/>
    <w:pPr>
      <w:spacing w:before="200" w:after="0" w:line="240" w:lineRule="auto"/>
      <w:jc w:val="both"/>
    </w:pPr>
    <w:rPr>
      <w:rFonts w:ascii="Times New Roman" w:eastAsia="Times New Roman" w:hAnsi="Times New Roman" w:cs="Times New Roman"/>
      <w:b/>
      <w:sz w:val="24"/>
      <w:szCs w:val="20"/>
      <w:u w:val="single"/>
      <w:lang w:eastAsia="cs-CZ"/>
    </w:rPr>
  </w:style>
  <w:style w:type="paragraph" w:styleId="Textkomente">
    <w:name w:val="annotation text"/>
    <w:basedOn w:val="Normln"/>
    <w:link w:val="TextkomenteChar"/>
    <w:semiHidden/>
    <w:rsid w:val="008A75A7"/>
    <w:pPr>
      <w:spacing w:after="0" w:line="240" w:lineRule="auto"/>
    </w:pPr>
    <w:rPr>
      <w:rFonts w:ascii="Times New Roman" w:eastAsia="Times New Roman" w:hAnsi="Times New Roman" w:cs="Times New Roman"/>
      <w:sz w:val="24"/>
      <w:szCs w:val="20"/>
      <w:lang w:eastAsia="cs-CZ"/>
    </w:rPr>
  </w:style>
  <w:style w:type="character" w:customStyle="1" w:styleId="TextkomenteChar">
    <w:name w:val="Text komentáře Char"/>
    <w:basedOn w:val="Standardnpsmoodstavce"/>
    <w:link w:val="Textkomente"/>
    <w:semiHidden/>
    <w:rsid w:val="008A75A7"/>
    <w:rPr>
      <w:rFonts w:ascii="Times New Roman" w:eastAsia="Times New Roman" w:hAnsi="Times New Roman" w:cs="Times New Roman"/>
      <w:sz w:val="24"/>
      <w:szCs w:val="20"/>
      <w:lang w:eastAsia="cs-CZ"/>
    </w:rPr>
  </w:style>
  <w:style w:type="paragraph" w:customStyle="1" w:styleId="DocumentName">
    <w:name w:val="DocumentName"/>
    <w:next w:val="Normln"/>
    <w:uiPriority w:val="8"/>
    <w:rsid w:val="001E32AD"/>
    <w:pPr>
      <w:spacing w:after="0" w:line="288" w:lineRule="auto"/>
    </w:pPr>
    <w:rPr>
      <w:rFonts w:asciiTheme="majorHAnsi" w:hAnsiTheme="majorHAnsi"/>
      <w:caps/>
      <w:sz w:val="36"/>
      <w:szCs w:val="40"/>
      <w:lang w:val="en-GB"/>
    </w:rPr>
  </w:style>
  <w:style w:type="paragraph" w:customStyle="1" w:styleId="Subject">
    <w:name w:val="Subject"/>
    <w:basedOn w:val="Normln"/>
    <w:next w:val="Normln"/>
    <w:qFormat/>
    <w:rsid w:val="001E32AD"/>
    <w:pPr>
      <w:spacing w:before="240" w:after="240" w:line="240" w:lineRule="auto"/>
    </w:pPr>
    <w:rPr>
      <w:rFonts w:asciiTheme="majorHAnsi" w:eastAsia="Arial" w:hAnsiTheme="majorHAnsi" w:cs="Arial"/>
      <w:sz w:val="36"/>
      <w:szCs w:val="13"/>
      <w:lang w:val="en-GB" w:eastAsia="sv-SE"/>
    </w:rPr>
  </w:style>
  <w:style w:type="paragraph" w:customStyle="1" w:styleId="Label">
    <w:name w:val="Label"/>
    <w:basedOn w:val="Normln"/>
    <w:next w:val="Normln"/>
    <w:uiPriority w:val="8"/>
    <w:rsid w:val="001E32AD"/>
    <w:pPr>
      <w:spacing w:after="0" w:line="200" w:lineRule="atLeast"/>
    </w:pPr>
    <w:rPr>
      <w:rFonts w:asciiTheme="majorHAnsi" w:eastAsia="Arial" w:hAnsiTheme="majorHAnsi" w:cs="Mangal"/>
      <w:sz w:val="12"/>
      <w:szCs w:val="18"/>
      <w:lang w:val="en-GB" w:eastAsia="sv-SE"/>
    </w:rPr>
  </w:style>
  <w:style w:type="table" w:customStyle="1" w:styleId="FTablestyle">
    <w:name w:val="ÅF Table style"/>
    <w:basedOn w:val="Normlntabulka"/>
    <w:uiPriority w:val="99"/>
    <w:rsid w:val="001E32AD"/>
    <w:pPr>
      <w:spacing w:before="40" w:after="40" w:line="288" w:lineRule="auto"/>
    </w:pPr>
    <w:rPr>
      <w:sz w:val="18"/>
      <w:szCs w:val="18"/>
      <w:lang w:val="en-GB"/>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style>
  <w:style w:type="numbering" w:customStyle="1" w:styleId="Styl1">
    <w:name w:val="Styl1"/>
    <w:uiPriority w:val="99"/>
    <w:rsid w:val="007D50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2271">
      <w:bodyDiv w:val="1"/>
      <w:marLeft w:val="0"/>
      <w:marRight w:val="0"/>
      <w:marTop w:val="0"/>
      <w:marBottom w:val="0"/>
      <w:divBdr>
        <w:top w:val="none" w:sz="0" w:space="0" w:color="auto"/>
        <w:left w:val="none" w:sz="0" w:space="0" w:color="auto"/>
        <w:bottom w:val="none" w:sz="0" w:space="0" w:color="auto"/>
        <w:right w:val="none" w:sz="0" w:space="0" w:color="auto"/>
      </w:divBdr>
    </w:div>
    <w:div w:id="45183769">
      <w:bodyDiv w:val="1"/>
      <w:marLeft w:val="0"/>
      <w:marRight w:val="0"/>
      <w:marTop w:val="0"/>
      <w:marBottom w:val="0"/>
      <w:divBdr>
        <w:top w:val="none" w:sz="0" w:space="0" w:color="auto"/>
        <w:left w:val="none" w:sz="0" w:space="0" w:color="auto"/>
        <w:bottom w:val="none" w:sz="0" w:space="0" w:color="auto"/>
        <w:right w:val="none" w:sz="0" w:space="0" w:color="auto"/>
      </w:divBdr>
    </w:div>
    <w:div w:id="213351400">
      <w:bodyDiv w:val="1"/>
      <w:marLeft w:val="0"/>
      <w:marRight w:val="0"/>
      <w:marTop w:val="0"/>
      <w:marBottom w:val="0"/>
      <w:divBdr>
        <w:top w:val="none" w:sz="0" w:space="0" w:color="auto"/>
        <w:left w:val="none" w:sz="0" w:space="0" w:color="auto"/>
        <w:bottom w:val="none" w:sz="0" w:space="0" w:color="auto"/>
        <w:right w:val="none" w:sz="0" w:space="0" w:color="auto"/>
      </w:divBdr>
    </w:div>
    <w:div w:id="735467971">
      <w:bodyDiv w:val="1"/>
      <w:marLeft w:val="0"/>
      <w:marRight w:val="0"/>
      <w:marTop w:val="0"/>
      <w:marBottom w:val="0"/>
      <w:divBdr>
        <w:top w:val="none" w:sz="0" w:space="0" w:color="auto"/>
        <w:left w:val="none" w:sz="0" w:space="0" w:color="auto"/>
        <w:bottom w:val="none" w:sz="0" w:space="0" w:color="auto"/>
        <w:right w:val="none" w:sz="0" w:space="0" w:color="auto"/>
      </w:divBdr>
    </w:div>
    <w:div w:id="880020349">
      <w:bodyDiv w:val="1"/>
      <w:marLeft w:val="0"/>
      <w:marRight w:val="0"/>
      <w:marTop w:val="0"/>
      <w:marBottom w:val="0"/>
      <w:divBdr>
        <w:top w:val="none" w:sz="0" w:space="0" w:color="auto"/>
        <w:left w:val="none" w:sz="0" w:space="0" w:color="auto"/>
        <w:bottom w:val="none" w:sz="0" w:space="0" w:color="auto"/>
        <w:right w:val="none" w:sz="0" w:space="0" w:color="auto"/>
      </w:divBdr>
    </w:div>
    <w:div w:id="1166676943">
      <w:bodyDiv w:val="1"/>
      <w:marLeft w:val="0"/>
      <w:marRight w:val="0"/>
      <w:marTop w:val="0"/>
      <w:marBottom w:val="0"/>
      <w:divBdr>
        <w:top w:val="none" w:sz="0" w:space="0" w:color="auto"/>
        <w:left w:val="none" w:sz="0" w:space="0" w:color="auto"/>
        <w:bottom w:val="none" w:sz="0" w:space="0" w:color="auto"/>
        <w:right w:val="none" w:sz="0" w:space="0" w:color="auto"/>
      </w:divBdr>
    </w:div>
    <w:div w:id="1252160833">
      <w:bodyDiv w:val="1"/>
      <w:marLeft w:val="0"/>
      <w:marRight w:val="0"/>
      <w:marTop w:val="0"/>
      <w:marBottom w:val="0"/>
      <w:divBdr>
        <w:top w:val="none" w:sz="0" w:space="0" w:color="auto"/>
        <w:left w:val="none" w:sz="0" w:space="0" w:color="auto"/>
        <w:bottom w:val="none" w:sz="0" w:space="0" w:color="auto"/>
        <w:right w:val="none" w:sz="0" w:space="0" w:color="auto"/>
      </w:divBdr>
    </w:div>
    <w:div w:id="1473597375">
      <w:bodyDiv w:val="1"/>
      <w:marLeft w:val="0"/>
      <w:marRight w:val="0"/>
      <w:marTop w:val="0"/>
      <w:marBottom w:val="0"/>
      <w:divBdr>
        <w:top w:val="none" w:sz="0" w:space="0" w:color="auto"/>
        <w:left w:val="none" w:sz="0" w:space="0" w:color="auto"/>
        <w:bottom w:val="none" w:sz="0" w:space="0" w:color="auto"/>
        <w:right w:val="none" w:sz="0" w:space="0" w:color="auto"/>
      </w:divBdr>
    </w:div>
    <w:div w:id="167675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6076E-9D63-451F-A394-D27042F45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4166</Words>
  <Characters>24581</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Pražská teplárenská a.s.</Company>
  <LinksUpToDate>false</LinksUpToDate>
  <CharactersWithSpaces>28690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Wallenfelsová Tereza</dc:creator>
  <cp:lastModifiedBy>Břinda, Karel</cp:lastModifiedBy>
  <cp:revision>17</cp:revision>
  <cp:lastPrinted>2020-12-10T14:01:00Z</cp:lastPrinted>
  <dcterms:created xsi:type="dcterms:W3CDTF">2020-11-18T12:55:00Z</dcterms:created>
  <dcterms:modified xsi:type="dcterms:W3CDTF">2020-12-10T14:11:00Z</dcterms:modified>
</cp:coreProperties>
</file>