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FTablestyle"/>
        <w:tblW w:w="9498" w:type="dxa"/>
        <w:tblInd w:w="-176" w:type="dxa"/>
        <w:tblLayout w:type="fixed"/>
        <w:tblLook w:val="06A0" w:firstRow="1" w:lastRow="0" w:firstColumn="1" w:lastColumn="0" w:noHBand="1" w:noVBand="1"/>
      </w:tblPr>
      <w:tblGrid>
        <w:gridCol w:w="1135"/>
        <w:gridCol w:w="2126"/>
        <w:gridCol w:w="1275"/>
        <w:gridCol w:w="285"/>
        <w:gridCol w:w="1152"/>
        <w:gridCol w:w="1257"/>
        <w:gridCol w:w="2268"/>
      </w:tblGrid>
      <w:tr w:rsidR="008F23F1" w:rsidRPr="005B4795" w:rsidTr="00440EAD">
        <w:tc>
          <w:tcPr>
            <w:tcW w:w="1135" w:type="dxa"/>
            <w:tcBorders>
              <w:top w:val="single" w:sz="12" w:space="0" w:color="auto"/>
              <w:left w:val="single" w:sz="12" w:space="0" w:color="auto"/>
              <w:bottom w:val="nil"/>
            </w:tcBorders>
          </w:tcPr>
          <w:p w:rsidR="008F23F1" w:rsidRPr="005B4795" w:rsidRDefault="008F23F1" w:rsidP="008F23F1">
            <w:pPr>
              <w:pStyle w:val="Label"/>
              <w:rPr>
                <w:rFonts w:ascii="Verdana" w:hAnsi="Verdana"/>
                <w:lang w:val="cs-CZ"/>
              </w:rPr>
            </w:pPr>
            <w:r w:rsidRPr="005B4795">
              <w:rPr>
                <w:rFonts w:ascii="Verdana" w:hAnsi="Verdana"/>
                <w:lang w:val="cs-CZ"/>
              </w:rPr>
              <w:br w:type="page"/>
              <w:t>ZHOTOVITEL:</w:t>
            </w:r>
          </w:p>
        </w:tc>
        <w:tc>
          <w:tcPr>
            <w:tcW w:w="3686" w:type="dxa"/>
            <w:gridSpan w:val="3"/>
            <w:tcBorders>
              <w:top w:val="single" w:sz="12" w:space="0" w:color="auto"/>
              <w:bottom w:val="nil"/>
              <w:right w:val="single" w:sz="4" w:space="0" w:color="auto"/>
            </w:tcBorders>
          </w:tcPr>
          <w:p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20"/>
                <w:szCs w:val="20"/>
                <w:lang w:val="cs-CZ"/>
              </w:rPr>
              <w:t>AF</w:t>
            </w:r>
            <w:r>
              <w:rPr>
                <w:rFonts w:ascii="Verdana" w:hAnsi="Verdana"/>
                <w:color w:val="000000" w:themeColor="text1"/>
                <w:sz w:val="20"/>
                <w:szCs w:val="20"/>
                <w:lang w:val="cs-CZ"/>
              </w:rPr>
              <w:t>RY CZ</w:t>
            </w:r>
            <w:r w:rsidRPr="007B3FE9">
              <w:rPr>
                <w:rFonts w:ascii="Verdana" w:hAnsi="Verdana"/>
                <w:color w:val="000000" w:themeColor="text1"/>
                <w:sz w:val="20"/>
                <w:szCs w:val="20"/>
                <w:lang w:val="cs-CZ"/>
              </w:rPr>
              <w:t xml:space="preserve"> s.r.o.</w:t>
            </w:r>
          </w:p>
        </w:tc>
        <w:tc>
          <w:tcPr>
            <w:tcW w:w="1152" w:type="dxa"/>
            <w:tcBorders>
              <w:top w:val="single" w:sz="12" w:space="0" w:color="auto"/>
              <w:left w:val="single" w:sz="4" w:space="0" w:color="auto"/>
              <w:bottom w:val="nil"/>
              <w:right w:val="nil"/>
            </w:tcBorders>
          </w:tcPr>
          <w:p w:rsidR="008F23F1" w:rsidRPr="005B4795" w:rsidRDefault="008F23F1" w:rsidP="008F23F1">
            <w:pPr>
              <w:pStyle w:val="Label"/>
              <w:rPr>
                <w:rFonts w:ascii="Verdana" w:hAnsi="Verdana"/>
                <w:lang w:val="cs-CZ"/>
              </w:rPr>
            </w:pPr>
            <w:r w:rsidRPr="005B4795">
              <w:rPr>
                <w:rFonts w:ascii="Verdana" w:hAnsi="Verdana"/>
                <w:lang w:val="cs-CZ"/>
              </w:rPr>
              <w:t>OBJEDNATEL:</w:t>
            </w:r>
          </w:p>
        </w:tc>
        <w:tc>
          <w:tcPr>
            <w:tcW w:w="3525" w:type="dxa"/>
            <w:gridSpan w:val="2"/>
            <w:vMerge w:val="restart"/>
            <w:tcBorders>
              <w:top w:val="single" w:sz="12" w:space="0" w:color="auto"/>
              <w:left w:val="nil"/>
              <w:bottom w:val="nil"/>
              <w:right w:val="single" w:sz="12" w:space="0" w:color="auto"/>
            </w:tcBorders>
          </w:tcPr>
          <w:p w:rsidR="001E2031" w:rsidRPr="00A75EE6" w:rsidRDefault="001E2031" w:rsidP="001E2031">
            <w:pPr>
              <w:rPr>
                <w:rFonts w:ascii="Verdana" w:eastAsia="Verdana" w:hAnsi="Verdana"/>
                <w:color w:val="000000"/>
                <w:sz w:val="20"/>
                <w:lang w:val="cs-CZ"/>
              </w:rPr>
            </w:pPr>
            <w:r w:rsidRPr="00A75EE6">
              <w:rPr>
                <w:rFonts w:ascii="Verdana" w:eastAsia="Verdana" w:hAnsi="Verdana"/>
                <w:color w:val="000000"/>
                <w:sz w:val="20"/>
                <w:lang w:val="cs-CZ"/>
              </w:rPr>
              <w:t>Město Strakonice</w:t>
            </w:r>
          </w:p>
          <w:p w:rsidR="001E2031" w:rsidRPr="00A75EE6" w:rsidRDefault="001E2031" w:rsidP="001E2031">
            <w:pPr>
              <w:rPr>
                <w:rFonts w:ascii="Verdana" w:eastAsia="Verdana" w:hAnsi="Verdana"/>
                <w:color w:val="000000"/>
                <w:sz w:val="16"/>
                <w:szCs w:val="16"/>
                <w:lang w:val="cs-CZ"/>
              </w:rPr>
            </w:pPr>
            <w:r w:rsidRPr="00A75EE6">
              <w:rPr>
                <w:rFonts w:ascii="Verdana" w:eastAsia="Verdana" w:hAnsi="Verdana"/>
                <w:color w:val="000000"/>
                <w:sz w:val="16"/>
                <w:szCs w:val="16"/>
                <w:lang w:val="cs-CZ"/>
              </w:rPr>
              <w:t>Velké náměstí 2</w:t>
            </w:r>
          </w:p>
          <w:p w:rsidR="008F23F1" w:rsidRPr="005B4795" w:rsidRDefault="001E2031" w:rsidP="001E2031">
            <w:pPr>
              <w:rPr>
                <w:rFonts w:eastAsia="Verdana"/>
                <w:color w:val="000000"/>
                <w:sz w:val="20"/>
                <w:highlight w:val="yellow"/>
                <w:lang w:val="cs-CZ"/>
              </w:rPr>
            </w:pPr>
            <w:r w:rsidRPr="00A75EE6">
              <w:rPr>
                <w:rFonts w:ascii="Verdana" w:eastAsia="Verdana" w:hAnsi="Verdana"/>
                <w:color w:val="000000"/>
                <w:sz w:val="16"/>
                <w:szCs w:val="16"/>
                <w:lang w:val="cs-CZ"/>
              </w:rPr>
              <w:t>386 01 Strakonice</w:t>
            </w:r>
          </w:p>
        </w:tc>
      </w:tr>
      <w:tr w:rsidR="008F23F1" w:rsidRPr="005B4795" w:rsidTr="00440EAD">
        <w:trPr>
          <w:trHeight w:val="774"/>
        </w:trPr>
        <w:tc>
          <w:tcPr>
            <w:tcW w:w="1135" w:type="dxa"/>
            <w:tcBorders>
              <w:top w:val="nil"/>
              <w:left w:val="single" w:sz="12" w:space="0" w:color="auto"/>
            </w:tcBorders>
          </w:tcPr>
          <w:p w:rsidR="008F23F1" w:rsidRPr="005B4795" w:rsidRDefault="008F23F1" w:rsidP="008F23F1">
            <w:pPr>
              <w:pStyle w:val="Label"/>
              <w:rPr>
                <w:rFonts w:ascii="Verdana" w:hAnsi="Verdana"/>
                <w:lang w:val="cs-CZ"/>
              </w:rPr>
            </w:pPr>
            <w:r>
              <w:rPr>
                <w:noProof/>
              </w:rPr>
              <w:drawing>
                <wp:anchor distT="0" distB="0" distL="114300" distR="114300" simplePos="0" relativeHeight="251659264" behindDoc="0" locked="0" layoutInCell="1" allowOverlap="1" wp14:anchorId="018513F1" wp14:editId="695ABD58">
                  <wp:simplePos x="0" y="0"/>
                  <wp:positionH relativeFrom="margin">
                    <wp:align>center</wp:align>
                  </wp:positionH>
                  <wp:positionV relativeFrom="page">
                    <wp:align>center</wp:align>
                  </wp:positionV>
                  <wp:extent cx="475200" cy="4284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rotWithShape="1">
                          <a:blip r:embed="rId8" cstate="print">
                            <a:extLst>
                              <a:ext uri="{28A0092B-C50C-407E-A947-70E740481C1C}">
                                <a14:useLocalDpi xmlns:a14="http://schemas.microsoft.com/office/drawing/2010/main" val="0"/>
                              </a:ext>
                            </a:extLst>
                          </a:blip>
                          <a:srcRect r="67311" b="-3709"/>
                          <a:stretch/>
                        </pic:blipFill>
                        <pic:spPr bwMode="auto">
                          <a:xfrm>
                            <a:off x="0" y="0"/>
                            <a:ext cx="475200" cy="4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686" w:type="dxa"/>
            <w:gridSpan w:val="3"/>
            <w:tcBorders>
              <w:top w:val="nil"/>
              <w:right w:val="single" w:sz="4" w:space="0" w:color="auto"/>
            </w:tcBorders>
          </w:tcPr>
          <w:p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Magistrů 1275/13</w:t>
            </w:r>
          </w:p>
          <w:p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140 00 Praha 4</w:t>
            </w:r>
          </w:p>
          <w:p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16"/>
                <w:szCs w:val="16"/>
                <w:lang w:val="cs-CZ"/>
              </w:rPr>
              <w:t>www.af</w:t>
            </w:r>
            <w:r>
              <w:rPr>
                <w:rFonts w:ascii="Verdana" w:hAnsi="Verdana"/>
                <w:color w:val="000000" w:themeColor="text1"/>
                <w:sz w:val="16"/>
                <w:szCs w:val="16"/>
                <w:lang w:val="cs-CZ"/>
              </w:rPr>
              <w:t>ry</w:t>
            </w:r>
            <w:r w:rsidRPr="007B3FE9">
              <w:rPr>
                <w:rFonts w:ascii="Verdana" w:hAnsi="Verdana"/>
                <w:color w:val="000000" w:themeColor="text1"/>
                <w:sz w:val="16"/>
                <w:szCs w:val="16"/>
                <w:lang w:val="cs-CZ"/>
              </w:rPr>
              <w:t>.com</w:t>
            </w:r>
          </w:p>
        </w:tc>
        <w:tc>
          <w:tcPr>
            <w:tcW w:w="1152" w:type="dxa"/>
            <w:tcBorders>
              <w:top w:val="nil"/>
              <w:left w:val="single" w:sz="4" w:space="0" w:color="auto"/>
              <w:bottom w:val="single" w:sz="4" w:space="0" w:color="auto"/>
              <w:right w:val="nil"/>
            </w:tcBorders>
          </w:tcPr>
          <w:p w:rsidR="008F23F1" w:rsidRPr="005B4795" w:rsidRDefault="008F23F1" w:rsidP="008F23F1">
            <w:pPr>
              <w:pStyle w:val="Label"/>
              <w:rPr>
                <w:rFonts w:ascii="Verdana" w:hAnsi="Verdana"/>
                <w:lang w:val="cs-CZ"/>
              </w:rPr>
            </w:pPr>
          </w:p>
        </w:tc>
        <w:tc>
          <w:tcPr>
            <w:tcW w:w="3525" w:type="dxa"/>
            <w:gridSpan w:val="2"/>
            <w:vMerge/>
            <w:tcBorders>
              <w:top w:val="nil"/>
              <w:left w:val="nil"/>
              <w:bottom w:val="single" w:sz="4" w:space="0" w:color="auto"/>
              <w:right w:val="single" w:sz="12" w:space="0" w:color="auto"/>
            </w:tcBorders>
          </w:tcPr>
          <w:p w:rsidR="008F23F1" w:rsidRPr="005B4795" w:rsidRDefault="008F23F1" w:rsidP="008F23F1">
            <w:pPr>
              <w:pStyle w:val="Label"/>
              <w:rPr>
                <w:rFonts w:ascii="Verdana" w:hAnsi="Verdana"/>
                <w:sz w:val="22"/>
                <w:szCs w:val="22"/>
                <w:lang w:val="cs-CZ"/>
              </w:rPr>
            </w:pPr>
          </w:p>
        </w:tc>
      </w:tr>
      <w:tr w:rsidR="00440EAD" w:rsidRPr="005B4795" w:rsidTr="000A6C65">
        <w:tc>
          <w:tcPr>
            <w:tcW w:w="1135" w:type="dxa"/>
            <w:tcBorders>
              <w:left w:val="single" w:sz="12"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 xml:space="preserve">NÁZEV PROJEKTU: </w:t>
            </w:r>
          </w:p>
        </w:tc>
        <w:tc>
          <w:tcPr>
            <w:tcW w:w="8363" w:type="dxa"/>
            <w:gridSpan w:val="6"/>
            <w:tcBorders>
              <w:right w:val="single" w:sz="12" w:space="0" w:color="auto"/>
            </w:tcBorders>
          </w:tcPr>
          <w:p w:rsidR="00440EAD" w:rsidRPr="006403C9" w:rsidRDefault="006403C9" w:rsidP="00440EAD">
            <w:pPr>
              <w:rPr>
                <w:rFonts w:ascii="Verdana" w:eastAsia="Verdana" w:hAnsi="Verdana"/>
                <w:b/>
                <w:sz w:val="20"/>
                <w:highlight w:val="yellow"/>
                <w:lang w:val="cs-CZ"/>
              </w:rPr>
            </w:pPr>
            <w:r w:rsidRPr="00A75EE6">
              <w:rPr>
                <w:rFonts w:ascii="Verdana" w:eastAsia="Verdana" w:hAnsi="Verdana"/>
                <w:sz w:val="20"/>
                <w:lang w:val="cs-CZ"/>
              </w:rPr>
              <w:t>Rekonstrukce zásobování teplem zimního stadionu z plaveckého stadionu</w:t>
            </w:r>
          </w:p>
        </w:tc>
      </w:tr>
      <w:tr w:rsidR="00440EAD" w:rsidRPr="005B4795" w:rsidTr="000A6C65">
        <w:tc>
          <w:tcPr>
            <w:tcW w:w="1135" w:type="dxa"/>
            <w:tcBorders>
              <w:left w:val="single" w:sz="12"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 xml:space="preserve">ČÁST/NÁZEV DOKUMENTU: </w:t>
            </w:r>
          </w:p>
        </w:tc>
        <w:tc>
          <w:tcPr>
            <w:tcW w:w="8363" w:type="dxa"/>
            <w:gridSpan w:val="6"/>
            <w:tcBorders>
              <w:right w:val="single" w:sz="12" w:space="0" w:color="auto"/>
            </w:tcBorders>
          </w:tcPr>
          <w:p w:rsidR="00440EAD" w:rsidRPr="005B4795" w:rsidRDefault="00C95A05" w:rsidP="00440EAD">
            <w:pPr>
              <w:rPr>
                <w:rFonts w:ascii="Verdana" w:hAnsi="Verdana"/>
                <w:sz w:val="20"/>
                <w:szCs w:val="20"/>
                <w:lang w:val="cs-CZ"/>
              </w:rPr>
            </w:pPr>
            <w:r>
              <w:rPr>
                <w:rFonts w:ascii="Verdana" w:hAnsi="Verdana"/>
                <w:sz w:val="20"/>
                <w:szCs w:val="20"/>
                <w:lang w:val="cs-CZ"/>
              </w:rPr>
              <w:t>TECHNICKÁ ZPRÁVA</w:t>
            </w:r>
          </w:p>
        </w:tc>
      </w:tr>
      <w:tr w:rsidR="00440EAD" w:rsidRPr="005B4795" w:rsidTr="000A6C65">
        <w:tc>
          <w:tcPr>
            <w:tcW w:w="1135" w:type="dxa"/>
            <w:tcBorders>
              <w:left w:val="single" w:sz="12"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STUPEŇ:</w:t>
            </w:r>
          </w:p>
        </w:tc>
        <w:tc>
          <w:tcPr>
            <w:tcW w:w="8363" w:type="dxa"/>
            <w:gridSpan w:val="6"/>
            <w:tcBorders>
              <w:right w:val="single" w:sz="12" w:space="0" w:color="auto"/>
            </w:tcBorders>
          </w:tcPr>
          <w:p w:rsidR="00440EAD" w:rsidRPr="005B4795" w:rsidRDefault="009251EF" w:rsidP="00440EAD">
            <w:pPr>
              <w:rPr>
                <w:rFonts w:ascii="Verdana" w:eastAsia="Verdana" w:hAnsi="Verdana"/>
                <w:sz w:val="20"/>
                <w:lang w:val="cs-CZ"/>
              </w:rPr>
            </w:pPr>
            <w:r w:rsidRPr="009251EF">
              <w:rPr>
                <w:rFonts w:ascii="Verdana" w:eastAsia="Verdana" w:hAnsi="Verdana"/>
                <w:sz w:val="20"/>
                <w:lang w:val="cs-CZ"/>
              </w:rPr>
              <w:t>Dokumentace pro vydání stavebního povolení</w:t>
            </w:r>
          </w:p>
        </w:tc>
      </w:tr>
      <w:tr w:rsidR="00440EAD" w:rsidRPr="005B4795" w:rsidTr="000A6C65">
        <w:trPr>
          <w:trHeight w:val="463"/>
        </w:trPr>
        <w:tc>
          <w:tcPr>
            <w:tcW w:w="1135" w:type="dxa"/>
            <w:tcBorders>
              <w:left w:val="single" w:sz="12"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 xml:space="preserve">PROFESE/ PŘÍLOHA: </w:t>
            </w:r>
          </w:p>
        </w:tc>
        <w:tc>
          <w:tcPr>
            <w:tcW w:w="8363" w:type="dxa"/>
            <w:gridSpan w:val="6"/>
            <w:tcBorders>
              <w:right w:val="single" w:sz="12" w:space="0" w:color="auto"/>
            </w:tcBorders>
          </w:tcPr>
          <w:p w:rsidR="00440EAD" w:rsidRPr="005B4795" w:rsidRDefault="00C95A05" w:rsidP="00440EAD">
            <w:pPr>
              <w:pStyle w:val="Label"/>
              <w:spacing w:after="40"/>
              <w:rPr>
                <w:rFonts w:ascii="Verdana" w:hAnsi="Verdana"/>
                <w:sz w:val="20"/>
                <w:szCs w:val="20"/>
                <w:lang w:val="cs-CZ"/>
              </w:rPr>
            </w:pPr>
            <w:r>
              <w:rPr>
                <w:rFonts w:ascii="Verdana" w:hAnsi="Verdana"/>
                <w:sz w:val="20"/>
                <w:szCs w:val="20"/>
                <w:lang w:val="cs-CZ"/>
              </w:rPr>
              <w:t>POŽÁRNĚ BEZPEČNOSTNÍ ŘEŠENÍ</w:t>
            </w:r>
          </w:p>
        </w:tc>
      </w:tr>
      <w:tr w:rsidR="00440EAD" w:rsidRPr="005B4795" w:rsidTr="000A6C65">
        <w:tc>
          <w:tcPr>
            <w:tcW w:w="1135" w:type="dxa"/>
            <w:tcBorders>
              <w:left w:val="single" w:sz="12" w:space="0" w:color="auto"/>
            </w:tcBorders>
          </w:tcPr>
          <w:p w:rsidR="00440EAD" w:rsidRPr="005B4795" w:rsidRDefault="00440EAD" w:rsidP="00440EAD">
            <w:pPr>
              <w:pStyle w:val="Label"/>
              <w:rPr>
                <w:rFonts w:ascii="Verdana" w:hAnsi="Verdana"/>
                <w:color w:val="000000" w:themeColor="text1"/>
                <w:lang w:val="cs-CZ"/>
              </w:rPr>
            </w:pPr>
            <w:r w:rsidRPr="005B4795">
              <w:rPr>
                <w:rFonts w:ascii="Verdana" w:hAnsi="Verdana"/>
                <w:lang w:val="cs-CZ"/>
              </w:rPr>
              <w:t>DATUM:</w:t>
            </w:r>
          </w:p>
        </w:tc>
        <w:tc>
          <w:tcPr>
            <w:tcW w:w="2126" w:type="dxa"/>
            <w:tcBorders>
              <w:right w:val="single" w:sz="4" w:space="0" w:color="auto"/>
            </w:tcBorders>
          </w:tcPr>
          <w:p w:rsidR="00440EAD" w:rsidRPr="005B4795" w:rsidRDefault="00843780" w:rsidP="00440EAD">
            <w:pPr>
              <w:rPr>
                <w:rFonts w:ascii="Verdana" w:hAnsi="Verdana"/>
                <w:color w:val="000000" w:themeColor="text1"/>
                <w:sz w:val="20"/>
                <w:szCs w:val="20"/>
                <w:highlight w:val="yellow"/>
                <w:lang w:val="cs-CZ"/>
              </w:rPr>
            </w:pPr>
            <w:r w:rsidRPr="00A75EE6">
              <w:rPr>
                <w:rFonts w:ascii="Verdana" w:hAnsi="Verdana"/>
                <w:sz w:val="20"/>
                <w:szCs w:val="20"/>
                <w:lang w:val="cs-CZ"/>
              </w:rPr>
              <w:t>10</w:t>
            </w:r>
            <w:r w:rsidR="00440EAD" w:rsidRPr="00A75EE6">
              <w:rPr>
                <w:rFonts w:ascii="Verdana" w:hAnsi="Verdana"/>
                <w:sz w:val="20"/>
                <w:szCs w:val="20"/>
                <w:lang w:val="cs-CZ"/>
              </w:rPr>
              <w:t>/20</w:t>
            </w:r>
            <w:r w:rsidRPr="00A75EE6">
              <w:rPr>
                <w:rFonts w:ascii="Verdana" w:hAnsi="Verdana"/>
                <w:sz w:val="20"/>
                <w:szCs w:val="20"/>
                <w:lang w:val="cs-CZ"/>
              </w:rPr>
              <w:t>20</w:t>
            </w:r>
          </w:p>
        </w:tc>
        <w:tc>
          <w:tcPr>
            <w:tcW w:w="1275" w:type="dxa"/>
            <w:tcBorders>
              <w:top w:val="single" w:sz="4" w:space="0" w:color="auto"/>
              <w:left w:val="single" w:sz="4" w:space="0" w:color="auto"/>
              <w:right w:val="single" w:sz="4"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 xml:space="preserve">HLAVNÍ INŽENÝR PROJEKTU: </w:t>
            </w:r>
          </w:p>
        </w:tc>
        <w:tc>
          <w:tcPr>
            <w:tcW w:w="2694" w:type="dxa"/>
            <w:gridSpan w:val="3"/>
            <w:tcBorders>
              <w:top w:val="single" w:sz="4" w:space="0" w:color="auto"/>
              <w:left w:val="single" w:sz="4" w:space="0" w:color="auto"/>
              <w:right w:val="single" w:sz="4" w:space="0" w:color="auto"/>
            </w:tcBorders>
          </w:tcPr>
          <w:p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right w:val="single" w:sz="12" w:space="0" w:color="auto"/>
            </w:tcBorders>
          </w:tcPr>
          <w:p w:rsidR="00440EAD" w:rsidRPr="005B4795" w:rsidRDefault="00440EAD" w:rsidP="00440EAD">
            <w:pPr>
              <w:pStyle w:val="Label"/>
              <w:rPr>
                <w:lang w:val="cs-CZ"/>
              </w:rPr>
            </w:pPr>
          </w:p>
        </w:tc>
      </w:tr>
      <w:tr w:rsidR="00440EAD" w:rsidRPr="005B4795" w:rsidTr="000A6C65">
        <w:tc>
          <w:tcPr>
            <w:tcW w:w="1135" w:type="dxa"/>
            <w:tcBorders>
              <w:left w:val="single" w:sz="12" w:space="0" w:color="auto"/>
            </w:tcBorders>
          </w:tcPr>
          <w:p w:rsidR="00440EAD" w:rsidRPr="005B4795" w:rsidRDefault="00440EAD" w:rsidP="00440EAD">
            <w:pPr>
              <w:pStyle w:val="Label"/>
              <w:rPr>
                <w:rFonts w:ascii="Verdana" w:hAnsi="Verdana"/>
                <w:color w:val="000000" w:themeColor="text1"/>
                <w:lang w:val="cs-CZ"/>
              </w:rPr>
            </w:pPr>
            <w:r w:rsidRPr="005B4795">
              <w:rPr>
                <w:rFonts w:ascii="Verdana" w:hAnsi="Verdana"/>
                <w:lang w:val="cs-CZ"/>
              </w:rPr>
              <w:t>ZAKÁZKOVÉ ČÍSLO:</w:t>
            </w:r>
            <w:r w:rsidRPr="005B4795">
              <w:rPr>
                <w:rFonts w:ascii="Verdana" w:hAnsi="Verdana"/>
                <w:color w:val="000000" w:themeColor="text1"/>
                <w:lang w:val="cs-CZ"/>
              </w:rPr>
              <w:t xml:space="preserve"> </w:t>
            </w:r>
          </w:p>
        </w:tc>
        <w:tc>
          <w:tcPr>
            <w:tcW w:w="2126" w:type="dxa"/>
            <w:tcBorders>
              <w:right w:val="single" w:sz="4" w:space="0" w:color="auto"/>
            </w:tcBorders>
          </w:tcPr>
          <w:p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p>
        </w:tc>
        <w:tc>
          <w:tcPr>
            <w:tcW w:w="1275" w:type="dxa"/>
            <w:tcBorders>
              <w:left w:val="single" w:sz="4" w:space="0" w:color="auto"/>
              <w:bottom w:val="single" w:sz="4" w:space="0" w:color="auto"/>
              <w:right w:val="single" w:sz="4"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 xml:space="preserve">VYPRACOVAL: </w:t>
            </w:r>
          </w:p>
        </w:tc>
        <w:tc>
          <w:tcPr>
            <w:tcW w:w="2694" w:type="dxa"/>
            <w:gridSpan w:val="3"/>
            <w:tcBorders>
              <w:left w:val="single" w:sz="4" w:space="0" w:color="auto"/>
              <w:bottom w:val="single" w:sz="4" w:space="0" w:color="auto"/>
              <w:right w:val="single" w:sz="4" w:space="0" w:color="auto"/>
            </w:tcBorders>
          </w:tcPr>
          <w:p w:rsidR="00440EAD" w:rsidRPr="005B4795" w:rsidRDefault="00440EAD" w:rsidP="00440EAD">
            <w:pPr>
              <w:rPr>
                <w:rFonts w:ascii="Verdana" w:eastAsia="Verdana" w:hAnsi="Verdana"/>
                <w:sz w:val="20"/>
                <w:lang w:val="cs-CZ"/>
              </w:rPr>
            </w:pPr>
            <w:r w:rsidRPr="005B4795">
              <w:rPr>
                <w:rFonts w:ascii="Verdana" w:eastAsia="Verdana" w:hAnsi="Verdana"/>
                <w:sz w:val="20"/>
                <w:lang w:val="cs-CZ"/>
              </w:rPr>
              <w:t xml:space="preserve">Ing. </w:t>
            </w:r>
            <w:proofErr w:type="spellStart"/>
            <w:r w:rsidR="00017621">
              <w:rPr>
                <w:rFonts w:ascii="Verdana" w:eastAsia="Verdana" w:hAnsi="Verdana"/>
                <w:sz w:val="20"/>
                <w:lang w:val="cs-CZ"/>
              </w:rPr>
              <w:t>Cichovský</w:t>
            </w:r>
            <w:proofErr w:type="spellEnd"/>
          </w:p>
        </w:tc>
        <w:tc>
          <w:tcPr>
            <w:tcW w:w="2268" w:type="dxa"/>
            <w:tcBorders>
              <w:left w:val="single" w:sz="4" w:space="0" w:color="auto"/>
              <w:bottom w:val="single" w:sz="4" w:space="0" w:color="auto"/>
              <w:right w:val="single" w:sz="12" w:space="0" w:color="auto"/>
            </w:tcBorders>
          </w:tcPr>
          <w:p w:rsidR="00440EAD" w:rsidRPr="005B4795" w:rsidRDefault="00440EAD" w:rsidP="00440EAD">
            <w:pPr>
              <w:rPr>
                <w:color w:val="000000" w:themeColor="text1"/>
                <w:sz w:val="22"/>
                <w:szCs w:val="22"/>
                <w:lang w:val="cs-CZ"/>
              </w:rPr>
            </w:pPr>
          </w:p>
        </w:tc>
      </w:tr>
      <w:tr w:rsidR="00440EAD" w:rsidRPr="005B4795" w:rsidTr="000A6C65">
        <w:tc>
          <w:tcPr>
            <w:tcW w:w="1135" w:type="dxa"/>
            <w:tcBorders>
              <w:left w:val="single" w:sz="12" w:space="0" w:color="auto"/>
            </w:tcBorders>
          </w:tcPr>
          <w:p w:rsidR="00440EAD" w:rsidRPr="005B4795" w:rsidRDefault="00440EAD" w:rsidP="00440EAD">
            <w:pPr>
              <w:pStyle w:val="Label"/>
              <w:rPr>
                <w:rFonts w:ascii="Verdana" w:hAnsi="Verdana"/>
                <w:color w:val="000000" w:themeColor="text1"/>
                <w:lang w:val="cs-CZ"/>
              </w:rPr>
            </w:pPr>
            <w:r w:rsidRPr="005B4795">
              <w:rPr>
                <w:rFonts w:ascii="Verdana" w:hAnsi="Verdana"/>
                <w:lang w:val="cs-CZ"/>
              </w:rPr>
              <w:t xml:space="preserve">ARCHIVNÍ ČÍSLO: </w:t>
            </w:r>
          </w:p>
        </w:tc>
        <w:tc>
          <w:tcPr>
            <w:tcW w:w="2126" w:type="dxa"/>
            <w:tcBorders>
              <w:right w:val="single" w:sz="4" w:space="0" w:color="auto"/>
            </w:tcBorders>
          </w:tcPr>
          <w:p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r w:rsidR="00440EAD" w:rsidRPr="00A75EE6">
              <w:rPr>
                <w:rFonts w:ascii="Verdana" w:hAnsi="Verdana"/>
                <w:sz w:val="20"/>
                <w:szCs w:val="20"/>
                <w:lang w:val="cs-CZ"/>
              </w:rPr>
              <w:t>/D</w:t>
            </w:r>
            <w:r w:rsidR="00017621">
              <w:rPr>
                <w:rFonts w:ascii="Verdana" w:hAnsi="Verdana"/>
                <w:sz w:val="20"/>
                <w:szCs w:val="20"/>
                <w:lang w:val="cs-CZ"/>
              </w:rPr>
              <w:t>5</w:t>
            </w:r>
          </w:p>
        </w:tc>
        <w:tc>
          <w:tcPr>
            <w:tcW w:w="1275" w:type="dxa"/>
            <w:tcBorders>
              <w:left w:val="single" w:sz="4" w:space="0" w:color="auto"/>
              <w:bottom w:val="single" w:sz="4" w:space="0" w:color="auto"/>
              <w:right w:val="single" w:sz="4"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KONTROLOVAL:</w:t>
            </w:r>
          </w:p>
        </w:tc>
        <w:tc>
          <w:tcPr>
            <w:tcW w:w="2694" w:type="dxa"/>
            <w:gridSpan w:val="3"/>
            <w:tcBorders>
              <w:left w:val="single" w:sz="4" w:space="0" w:color="auto"/>
              <w:bottom w:val="single" w:sz="4" w:space="0" w:color="auto"/>
              <w:right w:val="single" w:sz="4" w:space="0" w:color="auto"/>
            </w:tcBorders>
          </w:tcPr>
          <w:p w:rsidR="00440EAD" w:rsidRPr="005B4795" w:rsidRDefault="00997B1F" w:rsidP="00440EAD">
            <w:pPr>
              <w:rPr>
                <w:rFonts w:ascii="Verdana" w:eastAsia="Verdana" w:hAnsi="Verdana"/>
                <w:color w:val="000000"/>
                <w:sz w:val="22"/>
                <w:szCs w:val="22"/>
                <w:highlight w:val="yellow"/>
                <w:lang w:val="cs-CZ"/>
              </w:rPr>
            </w:pPr>
            <w:r w:rsidRPr="005B4795">
              <w:rPr>
                <w:rFonts w:ascii="Verdana" w:eastAsia="Verdana" w:hAnsi="Verdana"/>
                <w:sz w:val="20"/>
                <w:lang w:val="cs-CZ"/>
              </w:rPr>
              <w:t xml:space="preserve">Ing. </w:t>
            </w:r>
            <w:proofErr w:type="spellStart"/>
            <w:r>
              <w:rPr>
                <w:rFonts w:ascii="Verdana" w:eastAsia="Verdana" w:hAnsi="Verdana"/>
                <w:sz w:val="20"/>
                <w:lang w:val="cs-CZ"/>
              </w:rPr>
              <w:t>Huf</w:t>
            </w:r>
            <w:proofErr w:type="spellEnd"/>
          </w:p>
        </w:tc>
        <w:tc>
          <w:tcPr>
            <w:tcW w:w="2268" w:type="dxa"/>
            <w:tcBorders>
              <w:left w:val="single" w:sz="4" w:space="0" w:color="auto"/>
              <w:bottom w:val="single" w:sz="4" w:space="0" w:color="auto"/>
              <w:right w:val="single" w:sz="12" w:space="0" w:color="auto"/>
            </w:tcBorders>
          </w:tcPr>
          <w:p w:rsidR="00440EAD" w:rsidRPr="005B4795" w:rsidRDefault="00440EAD" w:rsidP="00440EAD">
            <w:pPr>
              <w:pStyle w:val="Label"/>
              <w:jc w:val="center"/>
              <w:rPr>
                <w:color w:val="000000" w:themeColor="text1"/>
                <w:lang w:val="cs-CZ"/>
              </w:rPr>
            </w:pPr>
          </w:p>
        </w:tc>
      </w:tr>
      <w:tr w:rsidR="00440EAD" w:rsidRPr="005B4795" w:rsidTr="000A6C65">
        <w:tc>
          <w:tcPr>
            <w:tcW w:w="1135" w:type="dxa"/>
            <w:tcBorders>
              <w:left w:val="single" w:sz="12" w:space="0" w:color="auto"/>
              <w:bottom w:val="single" w:sz="12" w:space="0" w:color="auto"/>
            </w:tcBorders>
          </w:tcPr>
          <w:p w:rsidR="00440EAD" w:rsidRPr="005B4795" w:rsidRDefault="00440EAD" w:rsidP="00440EAD">
            <w:pPr>
              <w:pStyle w:val="Label"/>
              <w:rPr>
                <w:rFonts w:ascii="Verdana" w:hAnsi="Verdana"/>
                <w:color w:val="000000" w:themeColor="text1"/>
                <w:lang w:val="cs-CZ"/>
              </w:rPr>
            </w:pPr>
            <w:r w:rsidRPr="005B4795">
              <w:rPr>
                <w:rFonts w:ascii="Verdana" w:hAnsi="Verdana"/>
                <w:color w:val="000000" w:themeColor="text1"/>
                <w:lang w:val="cs-CZ"/>
              </w:rPr>
              <w:t xml:space="preserve">REVIZE:  </w:t>
            </w:r>
          </w:p>
        </w:tc>
        <w:tc>
          <w:tcPr>
            <w:tcW w:w="2126" w:type="dxa"/>
            <w:tcBorders>
              <w:bottom w:val="single" w:sz="12" w:space="0" w:color="auto"/>
              <w:right w:val="single" w:sz="4" w:space="0" w:color="auto"/>
            </w:tcBorders>
          </w:tcPr>
          <w:p w:rsidR="00440EAD" w:rsidRPr="005B4795" w:rsidRDefault="00440EAD" w:rsidP="00440EAD">
            <w:pPr>
              <w:rPr>
                <w:rFonts w:ascii="Verdana" w:eastAsia="Verdana" w:hAnsi="Verdana"/>
                <w:color w:val="000000"/>
                <w:sz w:val="20"/>
                <w:lang w:val="cs-CZ"/>
              </w:rPr>
            </w:pPr>
            <w:r w:rsidRPr="005B4795">
              <w:rPr>
                <w:rFonts w:ascii="Verdana" w:eastAsia="Verdana" w:hAnsi="Verdana"/>
                <w:sz w:val="20"/>
                <w:lang w:val="cs-CZ"/>
              </w:rPr>
              <w:t>0</w:t>
            </w:r>
          </w:p>
        </w:tc>
        <w:tc>
          <w:tcPr>
            <w:tcW w:w="1275" w:type="dxa"/>
            <w:tcBorders>
              <w:top w:val="single" w:sz="4" w:space="0" w:color="auto"/>
              <w:left w:val="single" w:sz="4" w:space="0" w:color="auto"/>
              <w:bottom w:val="single" w:sz="12" w:space="0" w:color="auto"/>
              <w:right w:val="single" w:sz="4" w:space="0" w:color="auto"/>
            </w:tcBorders>
          </w:tcPr>
          <w:p w:rsidR="00440EAD" w:rsidRPr="005B4795" w:rsidRDefault="00440EAD" w:rsidP="00440EAD">
            <w:pPr>
              <w:pStyle w:val="Label"/>
              <w:rPr>
                <w:rFonts w:ascii="Verdana" w:hAnsi="Verdana"/>
                <w:lang w:val="cs-CZ"/>
              </w:rPr>
            </w:pPr>
            <w:r w:rsidRPr="005B4795">
              <w:rPr>
                <w:rFonts w:ascii="Verdana" w:hAnsi="Verdana"/>
                <w:lang w:val="cs-CZ"/>
              </w:rPr>
              <w:t xml:space="preserve">SCHVÁLIL: </w:t>
            </w:r>
          </w:p>
        </w:tc>
        <w:tc>
          <w:tcPr>
            <w:tcW w:w="2694" w:type="dxa"/>
            <w:gridSpan w:val="3"/>
            <w:tcBorders>
              <w:top w:val="single" w:sz="4" w:space="0" w:color="auto"/>
              <w:left w:val="single" w:sz="4" w:space="0" w:color="auto"/>
              <w:bottom w:val="single" w:sz="12" w:space="0" w:color="auto"/>
              <w:right w:val="single" w:sz="4" w:space="0" w:color="auto"/>
            </w:tcBorders>
          </w:tcPr>
          <w:p w:rsidR="00440EAD" w:rsidRPr="005B4795" w:rsidRDefault="00997B1F" w:rsidP="00440EAD">
            <w:pPr>
              <w:rPr>
                <w:rFonts w:ascii="Verdana" w:eastAsia="Verdana" w:hAnsi="Verdana"/>
                <w:color w:val="000000"/>
                <w:sz w:val="22"/>
                <w:szCs w:val="22"/>
                <w:highlight w:val="yellow"/>
                <w:lang w:val="cs-CZ"/>
              </w:rPr>
            </w:pPr>
            <w:r w:rsidRPr="005B4795">
              <w:rPr>
                <w:rFonts w:ascii="Verdana" w:eastAsia="Verdana" w:hAnsi="Verdana"/>
                <w:sz w:val="20"/>
                <w:lang w:val="cs-CZ"/>
              </w:rPr>
              <w:t xml:space="preserve">Ing. </w:t>
            </w:r>
            <w:proofErr w:type="spellStart"/>
            <w:r>
              <w:rPr>
                <w:rFonts w:ascii="Verdana" w:eastAsia="Verdana" w:hAnsi="Verdana"/>
                <w:sz w:val="20"/>
                <w:lang w:val="cs-CZ"/>
              </w:rPr>
              <w:t>Huf</w:t>
            </w:r>
            <w:proofErr w:type="spellEnd"/>
          </w:p>
        </w:tc>
        <w:tc>
          <w:tcPr>
            <w:tcW w:w="2268" w:type="dxa"/>
            <w:tcBorders>
              <w:top w:val="single" w:sz="4" w:space="0" w:color="auto"/>
              <w:left w:val="single" w:sz="4" w:space="0" w:color="auto"/>
              <w:bottom w:val="single" w:sz="12" w:space="0" w:color="auto"/>
              <w:right w:val="single" w:sz="12" w:space="0" w:color="auto"/>
            </w:tcBorders>
          </w:tcPr>
          <w:p w:rsidR="00440EAD" w:rsidRPr="005B4795" w:rsidRDefault="00440EAD" w:rsidP="00440EAD">
            <w:pPr>
              <w:rPr>
                <w:color w:val="000000" w:themeColor="text1"/>
                <w:sz w:val="20"/>
                <w:szCs w:val="20"/>
                <w:lang w:val="cs-CZ"/>
              </w:rPr>
            </w:pPr>
          </w:p>
        </w:tc>
      </w:tr>
    </w:tbl>
    <w:p w:rsidR="001E32AD" w:rsidRPr="005B4795" w:rsidRDefault="001E32AD" w:rsidP="001E32AD">
      <w:pPr>
        <w:pStyle w:val="Subject"/>
        <w:ind w:hanging="284"/>
        <w:rPr>
          <w:lang w:val="cs-CZ"/>
        </w:rPr>
      </w:pPr>
    </w:p>
    <w:p w:rsidR="001E32AD" w:rsidRPr="005B4795" w:rsidRDefault="00C95A05" w:rsidP="001E32AD">
      <w:pPr>
        <w:pStyle w:val="Subject"/>
        <w:ind w:hanging="284"/>
        <w:rPr>
          <w:rFonts w:ascii="Verdana" w:hAnsi="Verdana"/>
          <w:lang w:val="cs-CZ"/>
        </w:rPr>
      </w:pPr>
      <w:sdt>
        <w:sdtPr>
          <w:rPr>
            <w:rFonts w:ascii="Verdana" w:hAnsi="Verdana"/>
            <w:lang w:val="cs-CZ"/>
          </w:rPr>
          <w:alias w:val="LReportHistory"/>
          <w:tag w:val="LReportHistory"/>
          <w:id w:val="1419134459"/>
          <w:dataBinding w:prefixMappings="xmlns:ns0='http://schemas.precio.se/dts/templatedata' " w:xpath="/ns0:templatedata[1]/ns0:data[1]/ns0:languages[1]/ns0:language[1]/ns0:contentcontrols[1]/ns0:contentcontrol[35]/ns0:content[1]" w:storeItemID="{0F2EE3F7-BFCC-4BEE-914A-C706E3CFB196}"/>
          <w:text w:multiLine="1"/>
        </w:sdtPr>
        <w:sdtEndPr/>
        <w:sdtContent>
          <w:r w:rsidR="001E32AD" w:rsidRPr="005B4795">
            <w:rPr>
              <w:rFonts w:ascii="Verdana" w:hAnsi="Verdana"/>
              <w:lang w:val="cs-CZ"/>
            </w:rPr>
            <w:t>Revize</w:t>
          </w:r>
        </w:sdtContent>
      </w:sdt>
    </w:p>
    <w:tbl>
      <w:tblPr>
        <w:tblStyle w:val="FTablestyle"/>
        <w:tblW w:w="9498" w:type="dxa"/>
        <w:tblInd w:w="-176" w:type="dxa"/>
        <w:tblLayout w:type="fixed"/>
        <w:tblLook w:val="06A0" w:firstRow="1" w:lastRow="0" w:firstColumn="1" w:lastColumn="0" w:noHBand="1" w:noVBand="1"/>
      </w:tblPr>
      <w:tblGrid>
        <w:gridCol w:w="709"/>
        <w:gridCol w:w="709"/>
        <w:gridCol w:w="1276"/>
        <w:gridCol w:w="1134"/>
        <w:gridCol w:w="1134"/>
        <w:gridCol w:w="4536"/>
      </w:tblGrid>
      <w:tr w:rsidR="001E32AD" w:rsidRPr="005B4795" w:rsidTr="000A6C65">
        <w:tc>
          <w:tcPr>
            <w:tcW w:w="709" w:type="dxa"/>
            <w:tcBorders>
              <w:top w:val="single" w:sz="12" w:space="0" w:color="auto"/>
              <w:left w:val="single" w:sz="12" w:space="0" w:color="auto"/>
            </w:tcBorders>
          </w:tcPr>
          <w:p w:rsidR="001E32AD" w:rsidRPr="005B4795" w:rsidRDefault="001E32AD" w:rsidP="000A6C65">
            <w:pPr>
              <w:pStyle w:val="Label"/>
              <w:rPr>
                <w:rFonts w:ascii="Verdana" w:hAnsi="Verdana"/>
                <w:lang w:val="cs-CZ"/>
              </w:rPr>
            </w:pPr>
            <w:r w:rsidRPr="005B4795">
              <w:rPr>
                <w:rFonts w:ascii="Verdana" w:hAnsi="Verdana"/>
                <w:lang w:val="cs-CZ"/>
              </w:rPr>
              <w:t>ČÍSLO REVIZE</w:t>
            </w:r>
          </w:p>
        </w:tc>
        <w:tc>
          <w:tcPr>
            <w:tcW w:w="709" w:type="dxa"/>
            <w:tcBorders>
              <w:top w:val="single" w:sz="12" w:space="0" w:color="auto"/>
              <w:right w:val="single" w:sz="4" w:space="0" w:color="auto"/>
            </w:tcBorders>
          </w:tcPr>
          <w:p w:rsidR="001E32AD" w:rsidRPr="005B4795" w:rsidRDefault="001E32AD" w:rsidP="000A6C65">
            <w:pPr>
              <w:pStyle w:val="Label"/>
              <w:rPr>
                <w:rFonts w:ascii="Verdana" w:hAnsi="Verdana"/>
                <w:lang w:val="cs-CZ"/>
              </w:rPr>
            </w:pPr>
            <w:r w:rsidRPr="005B4795">
              <w:rPr>
                <w:rFonts w:ascii="Verdana" w:hAnsi="Verdana"/>
                <w:lang w:val="cs-CZ"/>
              </w:rPr>
              <w:t>DATUM</w:t>
            </w:r>
          </w:p>
        </w:tc>
        <w:tc>
          <w:tcPr>
            <w:tcW w:w="1276" w:type="dxa"/>
            <w:tcBorders>
              <w:top w:val="single" w:sz="12" w:space="0" w:color="auto"/>
              <w:left w:val="single" w:sz="4" w:space="0" w:color="auto"/>
              <w:right w:val="single" w:sz="4" w:space="0" w:color="auto"/>
            </w:tcBorders>
          </w:tcPr>
          <w:p w:rsidR="001E32AD" w:rsidRPr="005B4795" w:rsidRDefault="001E32AD" w:rsidP="000A6C65">
            <w:pPr>
              <w:pStyle w:val="Label"/>
              <w:rPr>
                <w:rFonts w:ascii="Verdana" w:hAnsi="Verdana"/>
                <w:lang w:val="cs-CZ"/>
              </w:rPr>
            </w:pPr>
            <w:r w:rsidRPr="005B4795">
              <w:rPr>
                <w:rFonts w:ascii="Verdana" w:hAnsi="Verdana"/>
                <w:lang w:val="cs-CZ"/>
              </w:rPr>
              <w:t>DOTČENÉ LISTY</w:t>
            </w:r>
          </w:p>
        </w:tc>
        <w:tc>
          <w:tcPr>
            <w:tcW w:w="1134" w:type="dxa"/>
            <w:tcBorders>
              <w:top w:val="single" w:sz="12" w:space="0" w:color="auto"/>
              <w:left w:val="single" w:sz="4" w:space="0" w:color="auto"/>
              <w:right w:val="single" w:sz="4" w:space="0" w:color="auto"/>
            </w:tcBorders>
          </w:tcPr>
          <w:p w:rsidR="001E32AD" w:rsidRPr="005B4795" w:rsidRDefault="001E32AD" w:rsidP="000A6C65">
            <w:pPr>
              <w:pStyle w:val="Label"/>
              <w:rPr>
                <w:rFonts w:ascii="Verdana" w:hAnsi="Verdana"/>
                <w:lang w:val="cs-CZ"/>
              </w:rPr>
            </w:pPr>
            <w:r w:rsidRPr="005B4795">
              <w:rPr>
                <w:rFonts w:ascii="Verdana" w:hAnsi="Verdana"/>
                <w:lang w:val="cs-CZ"/>
              </w:rPr>
              <w:t>POČET LISTŮ PŘED ZMĚNOU</w:t>
            </w:r>
          </w:p>
        </w:tc>
        <w:tc>
          <w:tcPr>
            <w:tcW w:w="1134" w:type="dxa"/>
            <w:tcBorders>
              <w:top w:val="single" w:sz="12" w:space="0" w:color="auto"/>
              <w:left w:val="single" w:sz="4" w:space="0" w:color="auto"/>
              <w:right w:val="single" w:sz="4" w:space="0" w:color="auto"/>
            </w:tcBorders>
          </w:tcPr>
          <w:p w:rsidR="001E32AD" w:rsidRPr="005B4795" w:rsidRDefault="001E32AD" w:rsidP="000A6C65">
            <w:pPr>
              <w:pStyle w:val="Label"/>
              <w:rPr>
                <w:rFonts w:ascii="Verdana" w:hAnsi="Verdana"/>
                <w:lang w:val="cs-CZ"/>
              </w:rPr>
            </w:pPr>
            <w:r w:rsidRPr="005B4795">
              <w:rPr>
                <w:rFonts w:ascii="Verdana" w:hAnsi="Verdana"/>
                <w:lang w:val="cs-CZ"/>
              </w:rPr>
              <w:t>POČET LISTŮ PO ZMĚNĚ</w:t>
            </w:r>
          </w:p>
        </w:tc>
        <w:tc>
          <w:tcPr>
            <w:tcW w:w="4536" w:type="dxa"/>
            <w:tcBorders>
              <w:top w:val="single" w:sz="12" w:space="0" w:color="auto"/>
              <w:left w:val="single" w:sz="4" w:space="0" w:color="auto"/>
              <w:right w:val="single" w:sz="12" w:space="0" w:color="auto"/>
            </w:tcBorders>
          </w:tcPr>
          <w:p w:rsidR="001E32AD" w:rsidRPr="005B4795" w:rsidRDefault="001E32AD" w:rsidP="000A6C65">
            <w:pPr>
              <w:pStyle w:val="Label"/>
              <w:rPr>
                <w:rFonts w:ascii="Verdana" w:hAnsi="Verdana"/>
                <w:lang w:val="cs-CZ"/>
              </w:rPr>
            </w:pPr>
            <w:r w:rsidRPr="005B4795">
              <w:rPr>
                <w:rFonts w:ascii="Verdana" w:hAnsi="Verdana"/>
                <w:lang w:val="cs-CZ"/>
              </w:rPr>
              <w:t>POPIS ZMĚNY</w:t>
            </w: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676B6E" w:rsidRPr="005B4795" w:rsidTr="000A6C65">
        <w:tc>
          <w:tcPr>
            <w:tcW w:w="709" w:type="dxa"/>
            <w:tcBorders>
              <w:left w:val="single" w:sz="12" w:space="0" w:color="auto"/>
            </w:tcBorders>
          </w:tcPr>
          <w:p w:rsidR="00676B6E" w:rsidRPr="005B4795" w:rsidRDefault="00676B6E" w:rsidP="000A6C65">
            <w:pPr>
              <w:pStyle w:val="Label"/>
              <w:rPr>
                <w:lang w:val="cs-CZ"/>
              </w:rPr>
            </w:pPr>
          </w:p>
        </w:tc>
        <w:tc>
          <w:tcPr>
            <w:tcW w:w="709" w:type="dxa"/>
            <w:tcBorders>
              <w:right w:val="single" w:sz="4" w:space="0" w:color="auto"/>
            </w:tcBorders>
          </w:tcPr>
          <w:p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rsidR="00676B6E" w:rsidRPr="005B4795" w:rsidRDefault="00676B6E" w:rsidP="000A6C65">
            <w:pPr>
              <w:pStyle w:val="Label"/>
              <w:rPr>
                <w:lang w:val="cs-CZ"/>
              </w:rPr>
            </w:pPr>
          </w:p>
        </w:tc>
      </w:tr>
      <w:tr w:rsidR="00676B6E" w:rsidRPr="005B4795" w:rsidTr="000A6C65">
        <w:tc>
          <w:tcPr>
            <w:tcW w:w="709" w:type="dxa"/>
            <w:tcBorders>
              <w:left w:val="single" w:sz="12" w:space="0" w:color="auto"/>
            </w:tcBorders>
          </w:tcPr>
          <w:p w:rsidR="00676B6E" w:rsidRPr="005B4795" w:rsidRDefault="00676B6E" w:rsidP="000A6C65">
            <w:pPr>
              <w:pStyle w:val="Label"/>
              <w:rPr>
                <w:lang w:val="cs-CZ"/>
              </w:rPr>
            </w:pPr>
          </w:p>
        </w:tc>
        <w:tc>
          <w:tcPr>
            <w:tcW w:w="709" w:type="dxa"/>
            <w:tcBorders>
              <w:right w:val="single" w:sz="4" w:space="0" w:color="auto"/>
            </w:tcBorders>
          </w:tcPr>
          <w:p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rsidR="00676B6E" w:rsidRPr="005B4795" w:rsidRDefault="00676B6E" w:rsidP="000A6C65">
            <w:pPr>
              <w:pStyle w:val="Label"/>
              <w:rPr>
                <w:lang w:val="cs-CZ"/>
              </w:rPr>
            </w:pPr>
          </w:p>
        </w:tc>
      </w:tr>
      <w:tr w:rsidR="00676B6E" w:rsidRPr="005B4795" w:rsidTr="000A6C65">
        <w:tc>
          <w:tcPr>
            <w:tcW w:w="709" w:type="dxa"/>
            <w:tcBorders>
              <w:left w:val="single" w:sz="12" w:space="0" w:color="auto"/>
            </w:tcBorders>
          </w:tcPr>
          <w:p w:rsidR="00676B6E" w:rsidRPr="005B4795" w:rsidRDefault="00676B6E" w:rsidP="000A6C65">
            <w:pPr>
              <w:pStyle w:val="Label"/>
              <w:rPr>
                <w:lang w:val="cs-CZ"/>
              </w:rPr>
            </w:pPr>
          </w:p>
        </w:tc>
        <w:tc>
          <w:tcPr>
            <w:tcW w:w="709" w:type="dxa"/>
            <w:tcBorders>
              <w:right w:val="single" w:sz="4" w:space="0" w:color="auto"/>
            </w:tcBorders>
          </w:tcPr>
          <w:p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rsidR="00676B6E" w:rsidRPr="005B4795" w:rsidRDefault="00676B6E" w:rsidP="000A6C65">
            <w:pPr>
              <w:pStyle w:val="Label"/>
              <w:rPr>
                <w:lang w:val="cs-CZ"/>
              </w:rPr>
            </w:pPr>
          </w:p>
        </w:tc>
      </w:tr>
      <w:tr w:rsidR="00676B6E" w:rsidRPr="005B4795" w:rsidTr="000A6C65">
        <w:tc>
          <w:tcPr>
            <w:tcW w:w="709" w:type="dxa"/>
            <w:tcBorders>
              <w:left w:val="single" w:sz="12" w:space="0" w:color="auto"/>
            </w:tcBorders>
          </w:tcPr>
          <w:p w:rsidR="00676B6E" w:rsidRPr="005B4795" w:rsidRDefault="00676B6E" w:rsidP="000A6C65">
            <w:pPr>
              <w:pStyle w:val="Label"/>
              <w:rPr>
                <w:lang w:val="cs-CZ"/>
              </w:rPr>
            </w:pPr>
          </w:p>
        </w:tc>
        <w:tc>
          <w:tcPr>
            <w:tcW w:w="709" w:type="dxa"/>
            <w:tcBorders>
              <w:right w:val="single" w:sz="4" w:space="0" w:color="auto"/>
            </w:tcBorders>
          </w:tcPr>
          <w:p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rsidR="00676B6E" w:rsidRPr="005B4795" w:rsidRDefault="00676B6E" w:rsidP="000A6C65">
            <w:pPr>
              <w:pStyle w:val="Label"/>
              <w:rPr>
                <w:lang w:val="cs-CZ"/>
              </w:rPr>
            </w:pPr>
          </w:p>
        </w:tc>
      </w:tr>
      <w:tr w:rsidR="00676B6E" w:rsidRPr="005B4795" w:rsidTr="000A6C65">
        <w:tc>
          <w:tcPr>
            <w:tcW w:w="709" w:type="dxa"/>
            <w:tcBorders>
              <w:left w:val="single" w:sz="12" w:space="0" w:color="auto"/>
            </w:tcBorders>
          </w:tcPr>
          <w:p w:rsidR="00676B6E" w:rsidRPr="005B4795" w:rsidRDefault="00676B6E" w:rsidP="000A6C65">
            <w:pPr>
              <w:pStyle w:val="Label"/>
              <w:rPr>
                <w:lang w:val="cs-CZ"/>
              </w:rPr>
            </w:pPr>
          </w:p>
        </w:tc>
        <w:tc>
          <w:tcPr>
            <w:tcW w:w="709" w:type="dxa"/>
            <w:tcBorders>
              <w:right w:val="single" w:sz="4" w:space="0" w:color="auto"/>
            </w:tcBorders>
          </w:tcPr>
          <w:p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rsidR="00676B6E" w:rsidRPr="005B4795" w:rsidRDefault="00676B6E"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tcBorders>
          </w:tcPr>
          <w:p w:rsidR="001E32AD" w:rsidRPr="005B4795" w:rsidRDefault="001E32AD" w:rsidP="000A6C65">
            <w:pPr>
              <w:pStyle w:val="Label"/>
              <w:rPr>
                <w:lang w:val="cs-CZ"/>
              </w:rPr>
            </w:pPr>
          </w:p>
        </w:tc>
        <w:tc>
          <w:tcPr>
            <w:tcW w:w="709" w:type="dxa"/>
            <w:tcBorders>
              <w:right w:val="single" w:sz="4" w:space="0" w:color="auto"/>
            </w:tcBorders>
          </w:tcPr>
          <w:p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rsidR="001E32AD" w:rsidRPr="005B4795" w:rsidRDefault="001E32AD" w:rsidP="000A6C65">
            <w:pPr>
              <w:pStyle w:val="Label"/>
              <w:rPr>
                <w:lang w:val="cs-CZ"/>
              </w:rPr>
            </w:pPr>
          </w:p>
        </w:tc>
      </w:tr>
      <w:tr w:rsidR="001E32AD" w:rsidRPr="005B4795" w:rsidTr="000A6C65">
        <w:tc>
          <w:tcPr>
            <w:tcW w:w="709" w:type="dxa"/>
            <w:tcBorders>
              <w:left w:val="single" w:sz="12" w:space="0" w:color="auto"/>
              <w:bottom w:val="single" w:sz="12" w:space="0" w:color="auto"/>
            </w:tcBorders>
          </w:tcPr>
          <w:p w:rsidR="001E32AD" w:rsidRPr="005B4795" w:rsidRDefault="001E32AD" w:rsidP="000A6C65">
            <w:pPr>
              <w:pStyle w:val="Label"/>
              <w:rPr>
                <w:lang w:val="cs-CZ"/>
              </w:rPr>
            </w:pPr>
          </w:p>
        </w:tc>
        <w:tc>
          <w:tcPr>
            <w:tcW w:w="709" w:type="dxa"/>
            <w:tcBorders>
              <w:bottom w:val="single" w:sz="12" w:space="0" w:color="auto"/>
              <w:right w:val="single" w:sz="4" w:space="0" w:color="auto"/>
            </w:tcBorders>
          </w:tcPr>
          <w:p w:rsidR="001E32AD" w:rsidRPr="005B4795" w:rsidRDefault="001E32AD" w:rsidP="000A6C65">
            <w:pPr>
              <w:pStyle w:val="Label"/>
              <w:rPr>
                <w:lang w:val="cs-CZ"/>
              </w:rPr>
            </w:pPr>
          </w:p>
        </w:tc>
        <w:tc>
          <w:tcPr>
            <w:tcW w:w="1276" w:type="dxa"/>
            <w:tcBorders>
              <w:top w:val="single" w:sz="4" w:space="0" w:color="auto"/>
              <w:left w:val="single" w:sz="4" w:space="0" w:color="auto"/>
              <w:bottom w:val="single" w:sz="12" w:space="0" w:color="auto"/>
              <w:right w:val="single" w:sz="4" w:space="0" w:color="auto"/>
            </w:tcBorders>
          </w:tcPr>
          <w:p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rsidR="001E32AD" w:rsidRPr="005B4795" w:rsidRDefault="001E32AD" w:rsidP="000A6C65">
            <w:pPr>
              <w:pStyle w:val="Label"/>
              <w:rPr>
                <w:lang w:val="cs-CZ"/>
              </w:rPr>
            </w:pPr>
          </w:p>
        </w:tc>
        <w:tc>
          <w:tcPr>
            <w:tcW w:w="4536" w:type="dxa"/>
            <w:tcBorders>
              <w:top w:val="single" w:sz="4" w:space="0" w:color="auto"/>
              <w:left w:val="single" w:sz="4" w:space="0" w:color="auto"/>
              <w:bottom w:val="single" w:sz="12" w:space="0" w:color="auto"/>
              <w:right w:val="single" w:sz="12" w:space="0" w:color="auto"/>
            </w:tcBorders>
          </w:tcPr>
          <w:p w:rsidR="001E32AD" w:rsidRPr="005B4795" w:rsidRDefault="001E32AD" w:rsidP="000A6C65">
            <w:pPr>
              <w:pStyle w:val="Label"/>
              <w:rPr>
                <w:lang w:val="cs-CZ"/>
              </w:rPr>
            </w:pPr>
          </w:p>
        </w:tc>
      </w:tr>
    </w:tbl>
    <w:p w:rsidR="001E32AD" w:rsidRPr="005B4795" w:rsidRDefault="001E32AD" w:rsidP="001E32AD">
      <w:pPr>
        <w:rPr>
          <w:lang w:eastAsia="sv-SE"/>
        </w:rPr>
      </w:pPr>
    </w:p>
    <w:p w:rsidR="001E32AD" w:rsidRPr="005B4795" w:rsidRDefault="001E32AD" w:rsidP="001E32AD">
      <w:pPr>
        <w:rPr>
          <w:lang w:eastAsia="sv-SE"/>
        </w:rPr>
      </w:pPr>
    </w:p>
    <w:p w:rsidR="001E32AD" w:rsidRPr="005B4795" w:rsidRDefault="001E32AD" w:rsidP="001E32AD">
      <w:pPr>
        <w:rPr>
          <w:lang w:eastAsia="sv-SE"/>
        </w:rPr>
        <w:sectPr w:rsidR="001E32AD" w:rsidRPr="005B4795" w:rsidSect="000A6C65">
          <w:headerReference w:type="default" r:id="rId9"/>
          <w:footerReference w:type="default" r:id="rId10"/>
          <w:headerReference w:type="first" r:id="rId11"/>
          <w:footerReference w:type="first" r:id="rId12"/>
          <w:pgSz w:w="11906" w:h="16838" w:code="9"/>
          <w:pgMar w:top="1009" w:right="1133" w:bottom="1134" w:left="1985" w:header="567" w:footer="454" w:gutter="0"/>
          <w:pgNumType w:start="1"/>
          <w:cols w:space="708"/>
          <w:titlePg/>
          <w:docGrid w:linePitch="360"/>
        </w:sectPr>
      </w:pPr>
    </w:p>
    <w:bookmarkStart w:id="0" w:name="_Toc37068507" w:displacedByCustomXml="next"/>
    <w:bookmarkStart w:id="1" w:name="_Toc72900282" w:displacedByCustomXml="next"/>
    <w:bookmarkStart w:id="2" w:name="_Toc421783541" w:displacedByCustomXml="next"/>
    <w:sdt>
      <w:sdtPr>
        <w:rPr>
          <w:rFonts w:ascii="Verdana" w:eastAsiaTheme="minorHAnsi" w:hAnsi="Verdana" w:cstheme="minorBidi"/>
          <w:bCs w:val="0"/>
          <w:color w:val="auto"/>
          <w:sz w:val="20"/>
          <w:szCs w:val="20"/>
          <w:lang w:eastAsia="en-US"/>
        </w:rPr>
        <w:id w:val="1394623550"/>
        <w:docPartObj>
          <w:docPartGallery w:val="Table of Contents"/>
          <w:docPartUnique/>
        </w:docPartObj>
      </w:sdtPr>
      <w:sdtEndPr>
        <w:rPr>
          <w:b/>
        </w:rPr>
      </w:sdtEndPr>
      <w:sdtContent>
        <w:p w:rsidR="008D7A16" w:rsidRDefault="000E5FD6" w:rsidP="00B206B2">
          <w:pPr>
            <w:pStyle w:val="Nadpisobsahu"/>
            <w:numPr>
              <w:ilvl w:val="0"/>
              <w:numId w:val="0"/>
            </w:numPr>
            <w:rPr>
              <w:rFonts w:ascii="Verdana" w:hAnsi="Verdana"/>
              <w:b/>
              <w:sz w:val="22"/>
              <w:szCs w:val="22"/>
            </w:rPr>
          </w:pPr>
          <w:r w:rsidRPr="005B4795">
            <w:rPr>
              <w:rFonts w:ascii="Verdana" w:hAnsi="Verdana"/>
              <w:b/>
              <w:sz w:val="22"/>
              <w:szCs w:val="22"/>
            </w:rPr>
            <w:t>Obsah</w:t>
          </w:r>
          <w:bookmarkStart w:id="3" w:name="_GoBack"/>
          <w:bookmarkEnd w:id="3"/>
        </w:p>
        <w:p w:rsidR="00745170" w:rsidRPr="00745170" w:rsidRDefault="00745170" w:rsidP="00745170">
          <w:pPr>
            <w:rPr>
              <w:lang w:eastAsia="cs-CZ"/>
            </w:rPr>
          </w:pPr>
        </w:p>
        <w:p w:rsidR="009D2CC7" w:rsidRDefault="006D7A5C">
          <w:pPr>
            <w:pStyle w:val="Obsah1"/>
            <w:rPr>
              <w:rFonts w:asciiTheme="minorHAnsi" w:eastAsiaTheme="minorEastAsia" w:hAnsiTheme="minorHAnsi"/>
              <w:noProof/>
              <w:sz w:val="22"/>
              <w:lang w:eastAsia="cs-CZ"/>
            </w:rPr>
          </w:pPr>
          <w:r w:rsidRPr="005B4795">
            <w:rPr>
              <w:rFonts w:ascii="Verdana" w:hAnsi="Verdana"/>
              <w:sz w:val="18"/>
              <w:szCs w:val="18"/>
            </w:rPr>
            <w:fldChar w:fldCharType="begin"/>
          </w:r>
          <w:r w:rsidRPr="005B4795">
            <w:rPr>
              <w:rFonts w:ascii="Verdana" w:hAnsi="Verdana"/>
              <w:sz w:val="18"/>
              <w:szCs w:val="18"/>
            </w:rPr>
            <w:instrText xml:space="preserve"> TOC \o "1-3" \h \z \u </w:instrText>
          </w:r>
          <w:r w:rsidRPr="005B4795">
            <w:rPr>
              <w:rFonts w:ascii="Verdana" w:hAnsi="Verdana"/>
              <w:sz w:val="18"/>
              <w:szCs w:val="18"/>
            </w:rPr>
            <w:fldChar w:fldCharType="separate"/>
          </w:r>
          <w:hyperlink w:anchor="_Toc55375340" w:history="1">
            <w:r w:rsidR="009D2CC7" w:rsidRPr="00964923">
              <w:rPr>
                <w:rStyle w:val="Hypertextovodkaz"/>
                <w:rFonts w:ascii="Verdana" w:eastAsia="Times New Roman" w:hAnsi="Verdana"/>
                <w:b/>
                <w:noProof/>
                <w:highlight w:val="yellow"/>
                <w:lang w:eastAsia="cs-CZ"/>
              </w:rPr>
              <w:t>1</w:t>
            </w:r>
            <w:r w:rsidR="009D2CC7">
              <w:rPr>
                <w:rFonts w:asciiTheme="minorHAnsi" w:eastAsiaTheme="minorEastAsia" w:hAnsiTheme="minorHAnsi"/>
                <w:noProof/>
                <w:sz w:val="22"/>
                <w:lang w:eastAsia="cs-CZ"/>
              </w:rPr>
              <w:tab/>
            </w:r>
            <w:r w:rsidR="009D2CC7" w:rsidRPr="00964923">
              <w:rPr>
                <w:rStyle w:val="Hypertextovodkaz"/>
                <w:rFonts w:ascii="Verdana" w:eastAsia="Times New Roman" w:hAnsi="Verdana"/>
                <w:b/>
                <w:noProof/>
                <w:highlight w:val="yellow"/>
                <w:lang w:eastAsia="cs-CZ"/>
              </w:rPr>
              <w:t>Popis inženýrských objektů a jejich technického řešení</w:t>
            </w:r>
            <w:r w:rsidR="009D2CC7">
              <w:rPr>
                <w:noProof/>
                <w:webHidden/>
              </w:rPr>
              <w:tab/>
            </w:r>
            <w:r w:rsidR="009D2CC7">
              <w:rPr>
                <w:noProof/>
                <w:webHidden/>
              </w:rPr>
              <w:fldChar w:fldCharType="begin"/>
            </w:r>
            <w:r w:rsidR="009D2CC7">
              <w:rPr>
                <w:noProof/>
                <w:webHidden/>
              </w:rPr>
              <w:instrText xml:space="preserve"> PAGEREF _Toc55375340 \h </w:instrText>
            </w:r>
            <w:r w:rsidR="009D2CC7">
              <w:rPr>
                <w:noProof/>
                <w:webHidden/>
              </w:rPr>
            </w:r>
            <w:r w:rsidR="009D2CC7">
              <w:rPr>
                <w:noProof/>
                <w:webHidden/>
              </w:rPr>
              <w:fldChar w:fldCharType="separate"/>
            </w:r>
            <w:r w:rsidR="009D2CC7">
              <w:rPr>
                <w:noProof/>
                <w:webHidden/>
              </w:rPr>
              <w:t>3</w:t>
            </w:r>
            <w:r w:rsidR="009D2CC7">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41" w:history="1">
            <w:r w:rsidRPr="00964923">
              <w:rPr>
                <w:rStyle w:val="Hypertextovodkaz"/>
                <w:rFonts w:ascii="Verdana" w:eastAsia="Times New Roman" w:hAnsi="Verdana"/>
                <w:b/>
                <w:noProof/>
                <w:highlight w:val="yellow"/>
                <w:lang w:eastAsia="cs-CZ"/>
              </w:rPr>
              <w:t>1.1</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Identifikační údaje stavby</w:t>
            </w:r>
            <w:r>
              <w:rPr>
                <w:noProof/>
                <w:webHidden/>
              </w:rPr>
              <w:tab/>
            </w:r>
            <w:r>
              <w:rPr>
                <w:noProof/>
                <w:webHidden/>
              </w:rPr>
              <w:fldChar w:fldCharType="begin"/>
            </w:r>
            <w:r>
              <w:rPr>
                <w:noProof/>
                <w:webHidden/>
              </w:rPr>
              <w:instrText xml:space="preserve"> PAGEREF _Toc55375341 \h </w:instrText>
            </w:r>
            <w:r>
              <w:rPr>
                <w:noProof/>
                <w:webHidden/>
              </w:rPr>
            </w:r>
            <w:r>
              <w:rPr>
                <w:noProof/>
                <w:webHidden/>
              </w:rPr>
              <w:fldChar w:fldCharType="separate"/>
            </w:r>
            <w:r>
              <w:rPr>
                <w:noProof/>
                <w:webHidden/>
              </w:rPr>
              <w:t>3</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42" w:history="1">
            <w:r w:rsidRPr="00964923">
              <w:rPr>
                <w:rStyle w:val="Hypertextovodkaz"/>
                <w:rFonts w:ascii="Verdana" w:eastAsia="Times New Roman" w:hAnsi="Verdana"/>
                <w:b/>
                <w:noProof/>
                <w:highlight w:val="yellow"/>
                <w:lang w:eastAsia="cs-CZ"/>
              </w:rPr>
              <w:t>1.2</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Popis stavby</w:t>
            </w:r>
            <w:r>
              <w:rPr>
                <w:noProof/>
                <w:webHidden/>
              </w:rPr>
              <w:tab/>
            </w:r>
            <w:r>
              <w:rPr>
                <w:noProof/>
                <w:webHidden/>
              </w:rPr>
              <w:fldChar w:fldCharType="begin"/>
            </w:r>
            <w:r>
              <w:rPr>
                <w:noProof/>
                <w:webHidden/>
              </w:rPr>
              <w:instrText xml:space="preserve"> PAGEREF _Toc55375342 \h </w:instrText>
            </w:r>
            <w:r>
              <w:rPr>
                <w:noProof/>
                <w:webHidden/>
              </w:rPr>
            </w:r>
            <w:r>
              <w:rPr>
                <w:noProof/>
                <w:webHidden/>
              </w:rPr>
              <w:fldChar w:fldCharType="separate"/>
            </w:r>
            <w:r>
              <w:rPr>
                <w:noProof/>
                <w:webHidden/>
              </w:rPr>
              <w:t>3</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43" w:history="1">
            <w:r w:rsidRPr="00964923">
              <w:rPr>
                <w:rStyle w:val="Hypertextovodkaz"/>
                <w:rFonts w:ascii="Verdana" w:eastAsia="Times New Roman" w:hAnsi="Verdana"/>
                <w:b/>
                <w:noProof/>
                <w:highlight w:val="yellow"/>
                <w:lang w:eastAsia="cs-CZ"/>
              </w:rPr>
              <w:t>1.3</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Popis stávajícího stavu</w:t>
            </w:r>
            <w:r>
              <w:rPr>
                <w:noProof/>
                <w:webHidden/>
              </w:rPr>
              <w:tab/>
            </w:r>
            <w:r>
              <w:rPr>
                <w:noProof/>
                <w:webHidden/>
              </w:rPr>
              <w:fldChar w:fldCharType="begin"/>
            </w:r>
            <w:r>
              <w:rPr>
                <w:noProof/>
                <w:webHidden/>
              </w:rPr>
              <w:instrText xml:space="preserve"> PAGEREF _Toc55375343 \h </w:instrText>
            </w:r>
            <w:r>
              <w:rPr>
                <w:noProof/>
                <w:webHidden/>
              </w:rPr>
            </w:r>
            <w:r>
              <w:rPr>
                <w:noProof/>
                <w:webHidden/>
              </w:rPr>
              <w:fldChar w:fldCharType="separate"/>
            </w:r>
            <w:r>
              <w:rPr>
                <w:noProof/>
                <w:webHidden/>
              </w:rPr>
              <w:t>3</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44" w:history="1">
            <w:r w:rsidRPr="00964923">
              <w:rPr>
                <w:rStyle w:val="Hypertextovodkaz"/>
                <w:rFonts w:ascii="Verdana" w:eastAsia="Times New Roman" w:hAnsi="Verdana"/>
                <w:b/>
                <w:noProof/>
                <w:highlight w:val="yellow"/>
                <w:lang w:eastAsia="cs-CZ"/>
              </w:rPr>
              <w:t>1.4</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Popis technického řešení</w:t>
            </w:r>
            <w:r>
              <w:rPr>
                <w:noProof/>
                <w:webHidden/>
              </w:rPr>
              <w:tab/>
            </w:r>
            <w:r>
              <w:rPr>
                <w:noProof/>
                <w:webHidden/>
              </w:rPr>
              <w:fldChar w:fldCharType="begin"/>
            </w:r>
            <w:r>
              <w:rPr>
                <w:noProof/>
                <w:webHidden/>
              </w:rPr>
              <w:instrText xml:space="preserve"> PAGEREF _Toc55375344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45" w:history="1">
            <w:r w:rsidRPr="00964923">
              <w:rPr>
                <w:rStyle w:val="Hypertextovodkaz"/>
                <w:rFonts w:ascii="Verdana" w:eastAsia="Times New Roman" w:hAnsi="Verdana" w:cs="Arial"/>
                <w:i/>
                <w:noProof/>
                <w:highlight w:val="yellow"/>
                <w:lang w:eastAsia="cs-CZ"/>
              </w:rPr>
              <w:t>1.4.1</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První etapa</w:t>
            </w:r>
            <w:r>
              <w:rPr>
                <w:noProof/>
                <w:webHidden/>
              </w:rPr>
              <w:tab/>
            </w:r>
            <w:r>
              <w:rPr>
                <w:noProof/>
                <w:webHidden/>
              </w:rPr>
              <w:fldChar w:fldCharType="begin"/>
            </w:r>
            <w:r>
              <w:rPr>
                <w:noProof/>
                <w:webHidden/>
              </w:rPr>
              <w:instrText xml:space="preserve"> PAGEREF _Toc55375345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46" w:history="1">
            <w:r w:rsidRPr="00964923">
              <w:rPr>
                <w:rStyle w:val="Hypertextovodkaz"/>
                <w:rFonts w:ascii="Verdana" w:eastAsia="Times New Roman" w:hAnsi="Verdana" w:cs="Arial"/>
                <w:i/>
                <w:noProof/>
                <w:highlight w:val="yellow"/>
                <w:lang w:eastAsia="cs-CZ"/>
              </w:rPr>
              <w:t>1.4.2</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Druhá etapa</w:t>
            </w:r>
            <w:r>
              <w:rPr>
                <w:noProof/>
                <w:webHidden/>
              </w:rPr>
              <w:tab/>
            </w:r>
            <w:r>
              <w:rPr>
                <w:noProof/>
                <w:webHidden/>
              </w:rPr>
              <w:fldChar w:fldCharType="begin"/>
            </w:r>
            <w:r>
              <w:rPr>
                <w:noProof/>
                <w:webHidden/>
              </w:rPr>
              <w:instrText xml:space="preserve"> PAGEREF _Toc55375346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47" w:history="1">
            <w:r w:rsidRPr="00964923">
              <w:rPr>
                <w:rStyle w:val="Hypertextovodkaz"/>
                <w:rFonts w:ascii="Verdana" w:eastAsia="Times New Roman" w:hAnsi="Verdana" w:cs="Arial"/>
                <w:i/>
                <w:noProof/>
                <w:highlight w:val="yellow"/>
                <w:lang w:eastAsia="cs-CZ"/>
              </w:rPr>
              <w:t>1.4.3</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Třetí etapa</w:t>
            </w:r>
            <w:r>
              <w:rPr>
                <w:noProof/>
                <w:webHidden/>
              </w:rPr>
              <w:tab/>
            </w:r>
            <w:r>
              <w:rPr>
                <w:noProof/>
                <w:webHidden/>
              </w:rPr>
              <w:fldChar w:fldCharType="begin"/>
            </w:r>
            <w:r>
              <w:rPr>
                <w:noProof/>
                <w:webHidden/>
              </w:rPr>
              <w:instrText xml:space="preserve"> PAGEREF _Toc55375347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48" w:history="1">
            <w:r w:rsidRPr="00964923">
              <w:rPr>
                <w:rStyle w:val="Hypertextovodkaz"/>
                <w:rFonts w:ascii="Verdana" w:eastAsia="Times New Roman" w:hAnsi="Verdana" w:cs="Arial"/>
                <w:i/>
                <w:noProof/>
                <w:highlight w:val="yellow"/>
                <w:lang w:eastAsia="cs-CZ"/>
              </w:rPr>
              <w:t>1.4.4</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Čtvrtá etapa</w:t>
            </w:r>
            <w:r>
              <w:rPr>
                <w:noProof/>
                <w:webHidden/>
              </w:rPr>
              <w:tab/>
            </w:r>
            <w:r>
              <w:rPr>
                <w:noProof/>
                <w:webHidden/>
              </w:rPr>
              <w:fldChar w:fldCharType="begin"/>
            </w:r>
            <w:r>
              <w:rPr>
                <w:noProof/>
                <w:webHidden/>
              </w:rPr>
              <w:instrText xml:space="preserve"> PAGEREF _Toc55375348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49" w:history="1">
            <w:r w:rsidRPr="00964923">
              <w:rPr>
                <w:rStyle w:val="Hypertextovodkaz"/>
                <w:rFonts w:ascii="Verdana" w:eastAsia="Times New Roman" w:hAnsi="Verdana" w:cs="Arial"/>
                <w:i/>
                <w:noProof/>
                <w:highlight w:val="yellow"/>
                <w:lang w:eastAsia="cs-CZ"/>
              </w:rPr>
              <w:t>1.4.5</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Pátá etapa</w:t>
            </w:r>
            <w:r>
              <w:rPr>
                <w:noProof/>
                <w:webHidden/>
              </w:rPr>
              <w:tab/>
            </w:r>
            <w:r>
              <w:rPr>
                <w:noProof/>
                <w:webHidden/>
              </w:rPr>
              <w:fldChar w:fldCharType="begin"/>
            </w:r>
            <w:r>
              <w:rPr>
                <w:noProof/>
                <w:webHidden/>
              </w:rPr>
              <w:instrText xml:space="preserve"> PAGEREF _Toc55375349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50" w:history="1">
            <w:r w:rsidRPr="00964923">
              <w:rPr>
                <w:rStyle w:val="Hypertextovodkaz"/>
                <w:rFonts w:ascii="Verdana" w:eastAsia="Times New Roman" w:hAnsi="Verdana" w:cs="Arial"/>
                <w:i/>
                <w:noProof/>
                <w:highlight w:val="yellow"/>
                <w:lang w:eastAsia="cs-CZ"/>
              </w:rPr>
              <w:t>1.4.6</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Šestá etapa</w:t>
            </w:r>
            <w:r>
              <w:rPr>
                <w:noProof/>
                <w:webHidden/>
              </w:rPr>
              <w:tab/>
            </w:r>
            <w:r>
              <w:rPr>
                <w:noProof/>
                <w:webHidden/>
              </w:rPr>
              <w:fldChar w:fldCharType="begin"/>
            </w:r>
            <w:r>
              <w:rPr>
                <w:noProof/>
                <w:webHidden/>
              </w:rPr>
              <w:instrText xml:space="preserve"> PAGEREF _Toc55375350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51" w:history="1">
            <w:r w:rsidRPr="00964923">
              <w:rPr>
                <w:rStyle w:val="Hypertextovodkaz"/>
                <w:rFonts w:ascii="Verdana" w:eastAsia="Times New Roman" w:hAnsi="Verdana" w:cs="Arial"/>
                <w:i/>
                <w:noProof/>
                <w:highlight w:val="yellow"/>
                <w:lang w:eastAsia="cs-CZ"/>
              </w:rPr>
              <w:t>1.4.7</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Sedmá etapa</w:t>
            </w:r>
            <w:r>
              <w:rPr>
                <w:noProof/>
                <w:webHidden/>
              </w:rPr>
              <w:tab/>
            </w:r>
            <w:r>
              <w:rPr>
                <w:noProof/>
                <w:webHidden/>
              </w:rPr>
              <w:fldChar w:fldCharType="begin"/>
            </w:r>
            <w:r>
              <w:rPr>
                <w:noProof/>
                <w:webHidden/>
              </w:rPr>
              <w:instrText xml:space="preserve"> PAGEREF _Toc55375351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52" w:history="1">
            <w:r w:rsidRPr="00964923">
              <w:rPr>
                <w:rStyle w:val="Hypertextovodkaz"/>
                <w:rFonts w:ascii="Verdana" w:eastAsia="Times New Roman" w:hAnsi="Verdana" w:cs="Arial"/>
                <w:i/>
                <w:noProof/>
                <w:highlight w:val="yellow"/>
                <w:lang w:eastAsia="cs-CZ"/>
              </w:rPr>
              <w:t>1.4.8</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Osmá etapa</w:t>
            </w:r>
            <w:r>
              <w:rPr>
                <w:noProof/>
                <w:webHidden/>
              </w:rPr>
              <w:tab/>
            </w:r>
            <w:r>
              <w:rPr>
                <w:noProof/>
                <w:webHidden/>
              </w:rPr>
              <w:fldChar w:fldCharType="begin"/>
            </w:r>
            <w:r>
              <w:rPr>
                <w:noProof/>
                <w:webHidden/>
              </w:rPr>
              <w:instrText xml:space="preserve"> PAGEREF _Toc55375352 \h </w:instrText>
            </w:r>
            <w:r>
              <w:rPr>
                <w:noProof/>
                <w:webHidden/>
              </w:rPr>
            </w:r>
            <w:r>
              <w:rPr>
                <w:noProof/>
                <w:webHidden/>
              </w:rPr>
              <w:fldChar w:fldCharType="separate"/>
            </w:r>
            <w:r>
              <w:rPr>
                <w:noProof/>
                <w:webHidden/>
              </w:rPr>
              <w:t>4</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53" w:history="1">
            <w:r w:rsidRPr="00964923">
              <w:rPr>
                <w:rStyle w:val="Hypertextovodkaz"/>
                <w:rFonts w:ascii="Verdana" w:eastAsia="Times New Roman" w:hAnsi="Verdana" w:cs="Arial"/>
                <w:i/>
                <w:noProof/>
                <w:highlight w:val="yellow"/>
                <w:lang w:eastAsia="cs-CZ"/>
              </w:rPr>
              <w:t>1.4.9</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Devátá etapa</w:t>
            </w:r>
            <w:r>
              <w:rPr>
                <w:noProof/>
                <w:webHidden/>
              </w:rPr>
              <w:tab/>
            </w:r>
            <w:r>
              <w:rPr>
                <w:noProof/>
                <w:webHidden/>
              </w:rPr>
              <w:fldChar w:fldCharType="begin"/>
            </w:r>
            <w:r>
              <w:rPr>
                <w:noProof/>
                <w:webHidden/>
              </w:rPr>
              <w:instrText xml:space="preserve"> PAGEREF _Toc55375353 \h </w:instrText>
            </w:r>
            <w:r>
              <w:rPr>
                <w:noProof/>
                <w:webHidden/>
              </w:rPr>
            </w:r>
            <w:r>
              <w:rPr>
                <w:noProof/>
                <w:webHidden/>
              </w:rPr>
              <w:fldChar w:fldCharType="separate"/>
            </w:r>
            <w:r>
              <w:rPr>
                <w:noProof/>
                <w:webHidden/>
              </w:rPr>
              <w:t>5</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54" w:history="1">
            <w:r w:rsidRPr="00964923">
              <w:rPr>
                <w:rStyle w:val="Hypertextovodkaz"/>
                <w:rFonts w:ascii="Verdana" w:eastAsia="Times New Roman" w:hAnsi="Verdana"/>
                <w:b/>
                <w:noProof/>
                <w:highlight w:val="yellow"/>
                <w:lang w:eastAsia="cs-CZ"/>
              </w:rPr>
              <w:t>1.5</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Ochranná pásma</w:t>
            </w:r>
            <w:r>
              <w:rPr>
                <w:noProof/>
                <w:webHidden/>
              </w:rPr>
              <w:tab/>
            </w:r>
            <w:r>
              <w:rPr>
                <w:noProof/>
                <w:webHidden/>
              </w:rPr>
              <w:fldChar w:fldCharType="begin"/>
            </w:r>
            <w:r>
              <w:rPr>
                <w:noProof/>
                <w:webHidden/>
              </w:rPr>
              <w:instrText xml:space="preserve"> PAGEREF _Toc55375354 \h </w:instrText>
            </w:r>
            <w:r>
              <w:rPr>
                <w:noProof/>
                <w:webHidden/>
              </w:rPr>
            </w:r>
            <w:r>
              <w:rPr>
                <w:noProof/>
                <w:webHidden/>
              </w:rPr>
              <w:fldChar w:fldCharType="separate"/>
            </w:r>
            <w:r>
              <w:rPr>
                <w:noProof/>
                <w:webHidden/>
              </w:rPr>
              <w:t>5</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55" w:history="1">
            <w:r w:rsidRPr="00964923">
              <w:rPr>
                <w:rStyle w:val="Hypertextovodkaz"/>
                <w:rFonts w:ascii="Verdana" w:eastAsia="Times New Roman" w:hAnsi="Verdana"/>
                <w:b/>
                <w:noProof/>
                <w:highlight w:val="yellow"/>
                <w:lang w:eastAsia="cs-CZ"/>
              </w:rPr>
              <w:t>1.6</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Požární bezpečnost</w:t>
            </w:r>
            <w:r>
              <w:rPr>
                <w:noProof/>
                <w:webHidden/>
              </w:rPr>
              <w:tab/>
            </w:r>
            <w:r>
              <w:rPr>
                <w:noProof/>
                <w:webHidden/>
              </w:rPr>
              <w:fldChar w:fldCharType="begin"/>
            </w:r>
            <w:r>
              <w:rPr>
                <w:noProof/>
                <w:webHidden/>
              </w:rPr>
              <w:instrText xml:space="preserve"> PAGEREF _Toc55375355 \h </w:instrText>
            </w:r>
            <w:r>
              <w:rPr>
                <w:noProof/>
                <w:webHidden/>
              </w:rPr>
            </w:r>
            <w:r>
              <w:rPr>
                <w:noProof/>
                <w:webHidden/>
              </w:rPr>
              <w:fldChar w:fldCharType="separate"/>
            </w:r>
            <w:r>
              <w:rPr>
                <w:noProof/>
                <w:webHidden/>
              </w:rPr>
              <w:t>5</w:t>
            </w:r>
            <w:r>
              <w:rPr>
                <w:noProof/>
                <w:webHidden/>
              </w:rPr>
              <w:fldChar w:fldCharType="end"/>
            </w:r>
          </w:hyperlink>
        </w:p>
        <w:p w:rsidR="009D2CC7" w:rsidRDefault="009D2CC7">
          <w:pPr>
            <w:pStyle w:val="Obsah1"/>
            <w:rPr>
              <w:rFonts w:asciiTheme="minorHAnsi" w:eastAsiaTheme="minorEastAsia" w:hAnsiTheme="minorHAnsi"/>
              <w:noProof/>
              <w:sz w:val="22"/>
              <w:lang w:eastAsia="cs-CZ"/>
            </w:rPr>
          </w:pPr>
          <w:hyperlink w:anchor="_Toc55375356" w:history="1">
            <w:r w:rsidRPr="00964923">
              <w:rPr>
                <w:rStyle w:val="Hypertextovodkaz"/>
                <w:rFonts w:ascii="Verdana" w:eastAsia="Times New Roman" w:hAnsi="Verdana"/>
                <w:b/>
                <w:noProof/>
                <w:highlight w:val="yellow"/>
                <w:lang w:eastAsia="cs-CZ"/>
              </w:rPr>
              <w:t>2</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Stavebně technické řešení</w:t>
            </w:r>
            <w:r>
              <w:rPr>
                <w:noProof/>
                <w:webHidden/>
              </w:rPr>
              <w:tab/>
            </w:r>
            <w:r>
              <w:rPr>
                <w:noProof/>
                <w:webHidden/>
              </w:rPr>
              <w:fldChar w:fldCharType="begin"/>
            </w:r>
            <w:r>
              <w:rPr>
                <w:noProof/>
                <w:webHidden/>
              </w:rPr>
              <w:instrText xml:space="preserve"> PAGEREF _Toc55375356 \h </w:instrText>
            </w:r>
            <w:r>
              <w:rPr>
                <w:noProof/>
                <w:webHidden/>
              </w:rPr>
            </w:r>
            <w:r>
              <w:rPr>
                <w:noProof/>
                <w:webHidden/>
              </w:rPr>
              <w:fldChar w:fldCharType="separate"/>
            </w:r>
            <w:r>
              <w:rPr>
                <w:noProof/>
                <w:webHidden/>
              </w:rPr>
              <w:t>5</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57" w:history="1">
            <w:r w:rsidRPr="00964923">
              <w:rPr>
                <w:rStyle w:val="Hypertextovodkaz"/>
                <w:rFonts w:ascii="Verdana" w:eastAsia="Times New Roman" w:hAnsi="Verdana"/>
                <w:b/>
                <w:noProof/>
                <w:highlight w:val="yellow"/>
                <w:lang w:eastAsia="cs-CZ"/>
              </w:rPr>
              <w:t>2.1</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Potrubní část</w:t>
            </w:r>
            <w:r>
              <w:rPr>
                <w:noProof/>
                <w:webHidden/>
              </w:rPr>
              <w:tab/>
            </w:r>
            <w:r>
              <w:rPr>
                <w:noProof/>
                <w:webHidden/>
              </w:rPr>
              <w:fldChar w:fldCharType="begin"/>
            </w:r>
            <w:r>
              <w:rPr>
                <w:noProof/>
                <w:webHidden/>
              </w:rPr>
              <w:instrText xml:space="preserve"> PAGEREF _Toc55375357 \h </w:instrText>
            </w:r>
            <w:r>
              <w:rPr>
                <w:noProof/>
                <w:webHidden/>
              </w:rPr>
            </w:r>
            <w:r>
              <w:rPr>
                <w:noProof/>
                <w:webHidden/>
              </w:rPr>
              <w:fldChar w:fldCharType="separate"/>
            </w:r>
            <w:r>
              <w:rPr>
                <w:noProof/>
                <w:webHidden/>
              </w:rPr>
              <w:t>5</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58" w:history="1">
            <w:r w:rsidRPr="00964923">
              <w:rPr>
                <w:rStyle w:val="Hypertextovodkaz"/>
                <w:rFonts w:ascii="Verdana" w:eastAsia="Times New Roman" w:hAnsi="Verdana" w:cs="Arial"/>
                <w:i/>
                <w:noProof/>
                <w:highlight w:val="yellow"/>
                <w:lang w:eastAsia="cs-CZ"/>
              </w:rPr>
              <w:t>2.1.1</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Základní technický popis stavby</w:t>
            </w:r>
            <w:r>
              <w:rPr>
                <w:noProof/>
                <w:webHidden/>
              </w:rPr>
              <w:tab/>
            </w:r>
            <w:r>
              <w:rPr>
                <w:noProof/>
                <w:webHidden/>
              </w:rPr>
              <w:fldChar w:fldCharType="begin"/>
            </w:r>
            <w:r>
              <w:rPr>
                <w:noProof/>
                <w:webHidden/>
              </w:rPr>
              <w:instrText xml:space="preserve"> PAGEREF _Toc55375358 \h </w:instrText>
            </w:r>
            <w:r>
              <w:rPr>
                <w:noProof/>
                <w:webHidden/>
              </w:rPr>
            </w:r>
            <w:r>
              <w:rPr>
                <w:noProof/>
                <w:webHidden/>
              </w:rPr>
              <w:fldChar w:fldCharType="separate"/>
            </w:r>
            <w:r>
              <w:rPr>
                <w:noProof/>
                <w:webHidden/>
              </w:rPr>
              <w:t>5</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59" w:history="1">
            <w:r w:rsidRPr="00964923">
              <w:rPr>
                <w:rStyle w:val="Hypertextovodkaz"/>
                <w:rFonts w:ascii="Verdana" w:eastAsia="Times New Roman" w:hAnsi="Verdana" w:cs="Arial"/>
                <w:i/>
                <w:noProof/>
                <w:highlight w:val="yellow"/>
                <w:lang w:eastAsia="cs-CZ"/>
              </w:rPr>
              <w:t>2.1.2</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Předizolovaný potrubní systém</w:t>
            </w:r>
            <w:r>
              <w:rPr>
                <w:noProof/>
                <w:webHidden/>
              </w:rPr>
              <w:tab/>
            </w:r>
            <w:r>
              <w:rPr>
                <w:noProof/>
                <w:webHidden/>
              </w:rPr>
              <w:fldChar w:fldCharType="begin"/>
            </w:r>
            <w:r>
              <w:rPr>
                <w:noProof/>
                <w:webHidden/>
              </w:rPr>
              <w:instrText xml:space="preserve"> PAGEREF _Toc55375359 \h </w:instrText>
            </w:r>
            <w:r>
              <w:rPr>
                <w:noProof/>
                <w:webHidden/>
              </w:rPr>
            </w:r>
            <w:r>
              <w:rPr>
                <w:noProof/>
                <w:webHidden/>
              </w:rPr>
              <w:fldChar w:fldCharType="separate"/>
            </w:r>
            <w:r>
              <w:rPr>
                <w:noProof/>
                <w:webHidden/>
              </w:rPr>
              <w:t>6</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0" w:history="1">
            <w:r w:rsidRPr="00964923">
              <w:rPr>
                <w:rStyle w:val="Hypertextovodkaz"/>
                <w:rFonts w:ascii="Verdana" w:eastAsia="Times New Roman" w:hAnsi="Verdana" w:cs="Arial"/>
                <w:i/>
                <w:noProof/>
                <w:highlight w:val="yellow"/>
                <w:lang w:eastAsia="cs-CZ"/>
              </w:rPr>
              <w:t>2.1.3</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Klasické ocelové potrubí</w:t>
            </w:r>
            <w:r>
              <w:rPr>
                <w:noProof/>
                <w:webHidden/>
              </w:rPr>
              <w:tab/>
            </w:r>
            <w:r>
              <w:rPr>
                <w:noProof/>
                <w:webHidden/>
              </w:rPr>
              <w:fldChar w:fldCharType="begin"/>
            </w:r>
            <w:r>
              <w:rPr>
                <w:noProof/>
                <w:webHidden/>
              </w:rPr>
              <w:instrText xml:space="preserve"> PAGEREF _Toc55375360 \h </w:instrText>
            </w:r>
            <w:r>
              <w:rPr>
                <w:noProof/>
                <w:webHidden/>
              </w:rPr>
            </w:r>
            <w:r>
              <w:rPr>
                <w:noProof/>
                <w:webHidden/>
              </w:rPr>
              <w:fldChar w:fldCharType="separate"/>
            </w:r>
            <w:r>
              <w:rPr>
                <w:noProof/>
                <w:webHidden/>
              </w:rPr>
              <w:t>8</w:t>
            </w:r>
            <w:r>
              <w:rPr>
                <w:noProof/>
                <w:webHidden/>
              </w:rPr>
              <w:fldChar w:fldCharType="end"/>
            </w:r>
          </w:hyperlink>
        </w:p>
        <w:p w:rsidR="009D2CC7" w:rsidRDefault="009D2CC7">
          <w:pPr>
            <w:pStyle w:val="Obsah2"/>
            <w:tabs>
              <w:tab w:val="left" w:pos="880"/>
              <w:tab w:val="right" w:leader="dot" w:pos="8921"/>
            </w:tabs>
            <w:rPr>
              <w:rFonts w:asciiTheme="minorHAnsi" w:eastAsiaTheme="minorEastAsia" w:hAnsiTheme="minorHAnsi"/>
              <w:noProof/>
              <w:sz w:val="22"/>
              <w:lang w:eastAsia="cs-CZ"/>
            </w:rPr>
          </w:pPr>
          <w:hyperlink w:anchor="_Toc55375361" w:history="1">
            <w:r w:rsidRPr="00964923">
              <w:rPr>
                <w:rStyle w:val="Hypertextovodkaz"/>
                <w:rFonts w:ascii="Verdana" w:eastAsia="Times New Roman" w:hAnsi="Verdana"/>
                <w:b/>
                <w:noProof/>
                <w:highlight w:val="yellow"/>
                <w:lang w:eastAsia="cs-CZ"/>
              </w:rPr>
              <w:t>2.2</w:t>
            </w:r>
            <w:r>
              <w:rPr>
                <w:rFonts w:asciiTheme="minorHAnsi" w:eastAsiaTheme="minorEastAsia" w:hAnsiTheme="minorHAnsi"/>
                <w:noProof/>
                <w:sz w:val="22"/>
                <w:lang w:eastAsia="cs-CZ"/>
              </w:rPr>
              <w:tab/>
            </w:r>
            <w:r w:rsidRPr="00964923">
              <w:rPr>
                <w:rStyle w:val="Hypertextovodkaz"/>
                <w:rFonts w:ascii="Verdana" w:eastAsia="Times New Roman" w:hAnsi="Verdana"/>
                <w:b/>
                <w:noProof/>
                <w:highlight w:val="yellow"/>
                <w:lang w:eastAsia="cs-CZ"/>
              </w:rPr>
              <w:t>Stavební část</w:t>
            </w:r>
            <w:r>
              <w:rPr>
                <w:noProof/>
                <w:webHidden/>
              </w:rPr>
              <w:tab/>
            </w:r>
            <w:r>
              <w:rPr>
                <w:noProof/>
                <w:webHidden/>
              </w:rPr>
              <w:fldChar w:fldCharType="begin"/>
            </w:r>
            <w:r>
              <w:rPr>
                <w:noProof/>
                <w:webHidden/>
              </w:rPr>
              <w:instrText xml:space="preserve"> PAGEREF _Toc55375361 \h </w:instrText>
            </w:r>
            <w:r>
              <w:rPr>
                <w:noProof/>
                <w:webHidden/>
              </w:rPr>
            </w:r>
            <w:r>
              <w:rPr>
                <w:noProof/>
                <w:webHidden/>
              </w:rPr>
              <w:fldChar w:fldCharType="separate"/>
            </w:r>
            <w:r>
              <w:rPr>
                <w:noProof/>
                <w:webHidden/>
              </w:rPr>
              <w:t>10</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2" w:history="1">
            <w:r w:rsidRPr="00964923">
              <w:rPr>
                <w:rStyle w:val="Hypertextovodkaz"/>
                <w:rFonts w:ascii="Verdana" w:eastAsia="Times New Roman" w:hAnsi="Verdana" w:cs="Arial"/>
                <w:i/>
                <w:noProof/>
                <w:highlight w:val="yellow"/>
                <w:lang w:eastAsia="cs-CZ"/>
              </w:rPr>
              <w:t>2.2.1</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Příprava území</w:t>
            </w:r>
            <w:r>
              <w:rPr>
                <w:noProof/>
                <w:webHidden/>
              </w:rPr>
              <w:tab/>
            </w:r>
            <w:r>
              <w:rPr>
                <w:noProof/>
                <w:webHidden/>
              </w:rPr>
              <w:fldChar w:fldCharType="begin"/>
            </w:r>
            <w:r>
              <w:rPr>
                <w:noProof/>
                <w:webHidden/>
              </w:rPr>
              <w:instrText xml:space="preserve"> PAGEREF _Toc55375362 \h </w:instrText>
            </w:r>
            <w:r>
              <w:rPr>
                <w:noProof/>
                <w:webHidden/>
              </w:rPr>
            </w:r>
            <w:r>
              <w:rPr>
                <w:noProof/>
                <w:webHidden/>
              </w:rPr>
              <w:fldChar w:fldCharType="separate"/>
            </w:r>
            <w:r>
              <w:rPr>
                <w:noProof/>
                <w:webHidden/>
              </w:rPr>
              <w:t>10</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3" w:history="1">
            <w:r w:rsidRPr="00964923">
              <w:rPr>
                <w:rStyle w:val="Hypertextovodkaz"/>
                <w:rFonts w:ascii="Verdana" w:eastAsia="Times New Roman" w:hAnsi="Verdana" w:cs="Arial"/>
                <w:i/>
                <w:noProof/>
                <w:highlight w:val="yellow"/>
                <w:lang w:eastAsia="cs-CZ"/>
              </w:rPr>
              <w:t>2.2.2</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Zemní práce</w:t>
            </w:r>
            <w:r>
              <w:rPr>
                <w:noProof/>
                <w:webHidden/>
              </w:rPr>
              <w:tab/>
            </w:r>
            <w:r>
              <w:rPr>
                <w:noProof/>
                <w:webHidden/>
              </w:rPr>
              <w:fldChar w:fldCharType="begin"/>
            </w:r>
            <w:r>
              <w:rPr>
                <w:noProof/>
                <w:webHidden/>
              </w:rPr>
              <w:instrText xml:space="preserve"> PAGEREF _Toc55375363 \h </w:instrText>
            </w:r>
            <w:r>
              <w:rPr>
                <w:noProof/>
                <w:webHidden/>
              </w:rPr>
            </w:r>
            <w:r>
              <w:rPr>
                <w:noProof/>
                <w:webHidden/>
              </w:rPr>
              <w:fldChar w:fldCharType="separate"/>
            </w:r>
            <w:r>
              <w:rPr>
                <w:noProof/>
                <w:webHidden/>
              </w:rPr>
              <w:t>10</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4" w:history="1">
            <w:r w:rsidRPr="00964923">
              <w:rPr>
                <w:rStyle w:val="Hypertextovodkaz"/>
                <w:rFonts w:ascii="Verdana" w:eastAsia="Times New Roman" w:hAnsi="Verdana" w:cs="Arial"/>
                <w:i/>
                <w:noProof/>
                <w:highlight w:val="yellow"/>
                <w:lang w:eastAsia="cs-CZ"/>
              </w:rPr>
              <w:t>2.2.3</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Ochrana stávajících konstrukcí a zařízení</w:t>
            </w:r>
            <w:r>
              <w:rPr>
                <w:noProof/>
                <w:webHidden/>
              </w:rPr>
              <w:tab/>
            </w:r>
            <w:r>
              <w:rPr>
                <w:noProof/>
                <w:webHidden/>
              </w:rPr>
              <w:fldChar w:fldCharType="begin"/>
            </w:r>
            <w:r>
              <w:rPr>
                <w:noProof/>
                <w:webHidden/>
              </w:rPr>
              <w:instrText xml:space="preserve"> PAGEREF _Toc55375364 \h </w:instrText>
            </w:r>
            <w:r>
              <w:rPr>
                <w:noProof/>
                <w:webHidden/>
              </w:rPr>
            </w:r>
            <w:r>
              <w:rPr>
                <w:noProof/>
                <w:webHidden/>
              </w:rPr>
              <w:fldChar w:fldCharType="separate"/>
            </w:r>
            <w:r>
              <w:rPr>
                <w:noProof/>
                <w:webHidden/>
              </w:rPr>
              <w:t>10</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5" w:history="1">
            <w:r w:rsidRPr="00964923">
              <w:rPr>
                <w:rStyle w:val="Hypertextovodkaz"/>
                <w:rFonts w:ascii="Verdana" w:eastAsia="Times New Roman" w:hAnsi="Verdana" w:cs="Arial"/>
                <w:i/>
                <w:noProof/>
                <w:highlight w:val="yellow"/>
                <w:lang w:eastAsia="cs-CZ"/>
              </w:rPr>
              <w:t>2.2.4</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Křížení a souběhy s inženýrskými sítěmi</w:t>
            </w:r>
            <w:r>
              <w:rPr>
                <w:noProof/>
                <w:webHidden/>
              </w:rPr>
              <w:tab/>
            </w:r>
            <w:r>
              <w:rPr>
                <w:noProof/>
                <w:webHidden/>
              </w:rPr>
              <w:fldChar w:fldCharType="begin"/>
            </w:r>
            <w:r>
              <w:rPr>
                <w:noProof/>
                <w:webHidden/>
              </w:rPr>
              <w:instrText xml:space="preserve"> PAGEREF _Toc55375365 \h </w:instrText>
            </w:r>
            <w:r>
              <w:rPr>
                <w:noProof/>
                <w:webHidden/>
              </w:rPr>
            </w:r>
            <w:r>
              <w:rPr>
                <w:noProof/>
                <w:webHidden/>
              </w:rPr>
              <w:fldChar w:fldCharType="separate"/>
            </w:r>
            <w:r>
              <w:rPr>
                <w:noProof/>
                <w:webHidden/>
              </w:rPr>
              <w:t>11</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6" w:history="1">
            <w:r w:rsidRPr="00964923">
              <w:rPr>
                <w:rStyle w:val="Hypertextovodkaz"/>
                <w:rFonts w:ascii="Verdana" w:eastAsia="Times New Roman" w:hAnsi="Verdana" w:cs="Arial"/>
                <w:i/>
                <w:noProof/>
                <w:highlight w:val="yellow"/>
                <w:lang w:eastAsia="cs-CZ"/>
              </w:rPr>
              <w:t>2.2.5</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Rušené stávající kanály</w:t>
            </w:r>
            <w:r>
              <w:rPr>
                <w:noProof/>
                <w:webHidden/>
              </w:rPr>
              <w:tab/>
            </w:r>
            <w:r>
              <w:rPr>
                <w:noProof/>
                <w:webHidden/>
              </w:rPr>
              <w:fldChar w:fldCharType="begin"/>
            </w:r>
            <w:r>
              <w:rPr>
                <w:noProof/>
                <w:webHidden/>
              </w:rPr>
              <w:instrText xml:space="preserve"> PAGEREF _Toc55375366 \h </w:instrText>
            </w:r>
            <w:r>
              <w:rPr>
                <w:noProof/>
                <w:webHidden/>
              </w:rPr>
            </w:r>
            <w:r>
              <w:rPr>
                <w:noProof/>
                <w:webHidden/>
              </w:rPr>
              <w:fldChar w:fldCharType="separate"/>
            </w:r>
            <w:r>
              <w:rPr>
                <w:noProof/>
                <w:webHidden/>
              </w:rPr>
              <w:t>11</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7" w:history="1">
            <w:r w:rsidRPr="00964923">
              <w:rPr>
                <w:rStyle w:val="Hypertextovodkaz"/>
                <w:rFonts w:ascii="Verdana" w:eastAsia="Times New Roman" w:hAnsi="Verdana" w:cs="Arial"/>
                <w:i/>
                <w:noProof/>
                <w:highlight w:val="yellow"/>
                <w:lang w:eastAsia="cs-CZ"/>
              </w:rPr>
              <w:t>2.2.6</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Nové potrubní kanály</w:t>
            </w:r>
            <w:r>
              <w:rPr>
                <w:noProof/>
                <w:webHidden/>
              </w:rPr>
              <w:tab/>
            </w:r>
            <w:r>
              <w:rPr>
                <w:noProof/>
                <w:webHidden/>
              </w:rPr>
              <w:fldChar w:fldCharType="begin"/>
            </w:r>
            <w:r>
              <w:rPr>
                <w:noProof/>
                <w:webHidden/>
              </w:rPr>
              <w:instrText xml:space="preserve"> PAGEREF _Toc55375367 \h </w:instrText>
            </w:r>
            <w:r>
              <w:rPr>
                <w:noProof/>
                <w:webHidden/>
              </w:rPr>
            </w:r>
            <w:r>
              <w:rPr>
                <w:noProof/>
                <w:webHidden/>
              </w:rPr>
              <w:fldChar w:fldCharType="separate"/>
            </w:r>
            <w:r>
              <w:rPr>
                <w:noProof/>
                <w:webHidden/>
              </w:rPr>
              <w:t>11</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8" w:history="1">
            <w:r w:rsidRPr="00964923">
              <w:rPr>
                <w:rStyle w:val="Hypertextovodkaz"/>
                <w:rFonts w:ascii="Verdana" w:eastAsia="Times New Roman" w:hAnsi="Verdana" w:cs="Arial"/>
                <w:i/>
                <w:noProof/>
                <w:highlight w:val="yellow"/>
                <w:lang w:eastAsia="cs-CZ"/>
              </w:rPr>
              <w:t>2.2.7</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Stávající šachty</w:t>
            </w:r>
            <w:r>
              <w:rPr>
                <w:noProof/>
                <w:webHidden/>
              </w:rPr>
              <w:tab/>
            </w:r>
            <w:r>
              <w:rPr>
                <w:noProof/>
                <w:webHidden/>
              </w:rPr>
              <w:fldChar w:fldCharType="begin"/>
            </w:r>
            <w:r>
              <w:rPr>
                <w:noProof/>
                <w:webHidden/>
              </w:rPr>
              <w:instrText xml:space="preserve"> PAGEREF _Toc55375368 \h </w:instrText>
            </w:r>
            <w:r>
              <w:rPr>
                <w:noProof/>
                <w:webHidden/>
              </w:rPr>
            </w:r>
            <w:r>
              <w:rPr>
                <w:noProof/>
                <w:webHidden/>
              </w:rPr>
              <w:fldChar w:fldCharType="separate"/>
            </w:r>
            <w:r>
              <w:rPr>
                <w:noProof/>
                <w:webHidden/>
              </w:rPr>
              <w:t>12</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69" w:history="1">
            <w:r w:rsidRPr="00964923">
              <w:rPr>
                <w:rStyle w:val="Hypertextovodkaz"/>
                <w:rFonts w:ascii="Verdana" w:eastAsia="Times New Roman" w:hAnsi="Verdana" w:cs="Arial"/>
                <w:i/>
                <w:noProof/>
                <w:highlight w:val="yellow"/>
                <w:lang w:eastAsia="cs-CZ"/>
              </w:rPr>
              <w:t>2.2.8</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Podzemní vedení předizolovaného potrubí</w:t>
            </w:r>
            <w:r>
              <w:rPr>
                <w:noProof/>
                <w:webHidden/>
              </w:rPr>
              <w:tab/>
            </w:r>
            <w:r>
              <w:rPr>
                <w:noProof/>
                <w:webHidden/>
              </w:rPr>
              <w:fldChar w:fldCharType="begin"/>
            </w:r>
            <w:r>
              <w:rPr>
                <w:noProof/>
                <w:webHidden/>
              </w:rPr>
              <w:instrText xml:space="preserve"> PAGEREF _Toc55375369 \h </w:instrText>
            </w:r>
            <w:r>
              <w:rPr>
                <w:noProof/>
                <w:webHidden/>
              </w:rPr>
            </w:r>
            <w:r>
              <w:rPr>
                <w:noProof/>
                <w:webHidden/>
              </w:rPr>
              <w:fldChar w:fldCharType="separate"/>
            </w:r>
            <w:r>
              <w:rPr>
                <w:noProof/>
                <w:webHidden/>
              </w:rPr>
              <w:t>12</w:t>
            </w:r>
            <w:r>
              <w:rPr>
                <w:noProof/>
                <w:webHidden/>
              </w:rPr>
              <w:fldChar w:fldCharType="end"/>
            </w:r>
          </w:hyperlink>
        </w:p>
        <w:p w:rsidR="009D2CC7" w:rsidRDefault="009D2CC7">
          <w:pPr>
            <w:pStyle w:val="Obsah3"/>
            <w:tabs>
              <w:tab w:val="left" w:pos="1320"/>
              <w:tab w:val="right" w:leader="dot" w:pos="8921"/>
            </w:tabs>
            <w:rPr>
              <w:rFonts w:asciiTheme="minorHAnsi" w:eastAsiaTheme="minorEastAsia" w:hAnsiTheme="minorHAnsi"/>
              <w:noProof/>
              <w:sz w:val="22"/>
              <w:lang w:eastAsia="cs-CZ"/>
            </w:rPr>
          </w:pPr>
          <w:hyperlink w:anchor="_Toc55375370" w:history="1">
            <w:r w:rsidRPr="00964923">
              <w:rPr>
                <w:rStyle w:val="Hypertextovodkaz"/>
                <w:rFonts w:ascii="Verdana" w:eastAsia="Times New Roman" w:hAnsi="Verdana" w:cs="Arial"/>
                <w:i/>
                <w:noProof/>
                <w:highlight w:val="yellow"/>
                <w:lang w:eastAsia="cs-CZ"/>
              </w:rPr>
              <w:t>2.2.9</w:t>
            </w:r>
            <w:r>
              <w:rPr>
                <w:rFonts w:asciiTheme="minorHAnsi" w:eastAsiaTheme="minorEastAsia" w:hAnsiTheme="minorHAnsi"/>
                <w:noProof/>
                <w:sz w:val="22"/>
                <w:lang w:eastAsia="cs-CZ"/>
              </w:rPr>
              <w:tab/>
            </w:r>
            <w:r w:rsidRPr="00964923">
              <w:rPr>
                <w:rStyle w:val="Hypertextovodkaz"/>
                <w:rFonts w:ascii="Verdana" w:eastAsia="Times New Roman" w:hAnsi="Verdana" w:cs="Arial"/>
                <w:i/>
                <w:noProof/>
                <w:highlight w:val="yellow"/>
                <w:lang w:eastAsia="cs-CZ"/>
              </w:rPr>
              <w:t>Úpravy povrchů</w:t>
            </w:r>
            <w:r>
              <w:rPr>
                <w:noProof/>
                <w:webHidden/>
              </w:rPr>
              <w:tab/>
            </w:r>
            <w:r>
              <w:rPr>
                <w:noProof/>
                <w:webHidden/>
              </w:rPr>
              <w:fldChar w:fldCharType="begin"/>
            </w:r>
            <w:r>
              <w:rPr>
                <w:noProof/>
                <w:webHidden/>
              </w:rPr>
              <w:instrText xml:space="preserve"> PAGEREF _Toc55375370 \h </w:instrText>
            </w:r>
            <w:r>
              <w:rPr>
                <w:noProof/>
                <w:webHidden/>
              </w:rPr>
            </w:r>
            <w:r>
              <w:rPr>
                <w:noProof/>
                <w:webHidden/>
              </w:rPr>
              <w:fldChar w:fldCharType="separate"/>
            </w:r>
            <w:r>
              <w:rPr>
                <w:noProof/>
                <w:webHidden/>
              </w:rPr>
              <w:t>13</w:t>
            </w:r>
            <w:r>
              <w:rPr>
                <w:noProof/>
                <w:webHidden/>
              </w:rPr>
              <w:fldChar w:fldCharType="end"/>
            </w:r>
          </w:hyperlink>
        </w:p>
        <w:p w:rsidR="0075354E" w:rsidRPr="005B4795" w:rsidRDefault="006D7A5C">
          <w:pPr>
            <w:rPr>
              <w:rFonts w:ascii="Verdana" w:hAnsi="Verdana"/>
              <w:sz w:val="18"/>
              <w:szCs w:val="18"/>
            </w:rPr>
          </w:pPr>
          <w:r w:rsidRPr="005B4795">
            <w:rPr>
              <w:rFonts w:ascii="Verdana" w:hAnsi="Verdana"/>
              <w:sz w:val="18"/>
              <w:szCs w:val="18"/>
            </w:rPr>
            <w:fldChar w:fldCharType="end"/>
          </w:r>
        </w:p>
        <w:p w:rsidR="00A40CF7" w:rsidRPr="005B4795" w:rsidRDefault="0075354E">
          <w:r w:rsidRPr="005B4795">
            <w:br w:type="page"/>
          </w:r>
        </w:p>
      </w:sdtContent>
    </w:sdt>
    <w:p w:rsidR="00917F4B" w:rsidRPr="00094F44" w:rsidRDefault="00917F4B" w:rsidP="00917F4B">
      <w:pPr>
        <w:pStyle w:val="Nadpis1"/>
        <w:rPr>
          <w:rFonts w:ascii="Verdana" w:eastAsia="Times New Roman" w:hAnsi="Verdana"/>
          <w:b/>
          <w:sz w:val="22"/>
          <w:szCs w:val="22"/>
          <w:highlight w:val="yellow"/>
          <w:lang w:eastAsia="cs-CZ"/>
        </w:rPr>
      </w:pPr>
      <w:bookmarkStart w:id="4" w:name="_Toc465835030"/>
      <w:bookmarkStart w:id="5" w:name="_Toc55375340"/>
      <w:r w:rsidRPr="00094F44">
        <w:rPr>
          <w:rFonts w:ascii="Verdana" w:eastAsia="Times New Roman" w:hAnsi="Verdana"/>
          <w:b/>
          <w:sz w:val="22"/>
          <w:szCs w:val="22"/>
          <w:highlight w:val="yellow"/>
          <w:lang w:eastAsia="cs-CZ"/>
        </w:rPr>
        <w:lastRenderedPageBreak/>
        <w:t>Popis inženýrských objektů a jejich technického řešení</w:t>
      </w:r>
      <w:bookmarkEnd w:id="4"/>
      <w:bookmarkEnd w:id="5"/>
    </w:p>
    <w:p w:rsidR="00917F4B" w:rsidRPr="00094F44" w:rsidRDefault="00917F4B" w:rsidP="00917F4B">
      <w:pPr>
        <w:pStyle w:val="Nadpis2"/>
        <w:numPr>
          <w:ilvl w:val="0"/>
          <w:numId w:val="0"/>
        </w:numPr>
        <w:spacing w:line="240" w:lineRule="auto"/>
        <w:rPr>
          <w:rFonts w:ascii="Verdana" w:eastAsia="Times New Roman" w:hAnsi="Verdana"/>
          <w:b/>
          <w:highlight w:val="yellow"/>
          <w:lang w:eastAsia="cs-CZ"/>
        </w:rPr>
      </w:pPr>
    </w:p>
    <w:p w:rsidR="008A75A7" w:rsidRPr="00094F44" w:rsidRDefault="008A75A7" w:rsidP="00CE73D2">
      <w:pPr>
        <w:pStyle w:val="Nadpis2"/>
        <w:ind w:left="576"/>
        <w:rPr>
          <w:rFonts w:ascii="Verdana" w:eastAsia="Times New Roman" w:hAnsi="Verdana"/>
          <w:b/>
          <w:highlight w:val="yellow"/>
          <w:lang w:eastAsia="cs-CZ"/>
        </w:rPr>
      </w:pPr>
      <w:bookmarkStart w:id="6" w:name="_Toc55375341"/>
      <w:r w:rsidRPr="00094F44">
        <w:rPr>
          <w:rFonts w:ascii="Verdana" w:eastAsia="Times New Roman" w:hAnsi="Verdana"/>
          <w:b/>
          <w:highlight w:val="yellow"/>
          <w:lang w:eastAsia="cs-CZ"/>
        </w:rPr>
        <w:t>Identifikační údaje stavby</w:t>
      </w:r>
      <w:bookmarkEnd w:id="2"/>
      <w:bookmarkEnd w:id="1"/>
      <w:bookmarkEnd w:id="0"/>
      <w:bookmarkEnd w:id="6"/>
    </w:p>
    <w:p w:rsidR="00D11660" w:rsidRPr="00094F44" w:rsidRDefault="00D11660" w:rsidP="00D11660">
      <w:pPr>
        <w:spacing w:after="0" w:line="240" w:lineRule="auto"/>
        <w:rPr>
          <w:rFonts w:ascii="Verdana" w:hAnsi="Verdana"/>
          <w:highlight w:val="yellow"/>
          <w:lang w:eastAsia="cs-CZ"/>
        </w:rPr>
      </w:pPr>
    </w:p>
    <w:p w:rsidR="000A6C65" w:rsidRPr="00094F44" w:rsidRDefault="000A6C65" w:rsidP="000A6C65">
      <w:pPr>
        <w:tabs>
          <w:tab w:val="left" w:pos="3969"/>
        </w:tabs>
        <w:spacing w:after="0"/>
        <w:ind w:left="3969" w:hanging="3969"/>
        <w:jc w:val="both"/>
        <w:rPr>
          <w:rFonts w:ascii="Verdana" w:eastAsia="Calibri" w:hAnsi="Verdana" w:cs="Arial"/>
          <w:sz w:val="18"/>
          <w:highlight w:val="yellow"/>
        </w:rPr>
      </w:pPr>
      <w:bookmarkStart w:id="7" w:name="_Toc57626442"/>
      <w:bookmarkStart w:id="8" w:name="_Toc72828838"/>
      <w:r w:rsidRPr="00094F44">
        <w:rPr>
          <w:rFonts w:ascii="Verdana" w:eastAsia="Calibri" w:hAnsi="Verdana" w:cs="Arial"/>
          <w:sz w:val="18"/>
          <w:highlight w:val="yellow"/>
        </w:rPr>
        <w:t>Název stavby:</w:t>
      </w:r>
      <w:r w:rsidRPr="00094F44">
        <w:rPr>
          <w:rFonts w:ascii="Verdana" w:eastAsia="Calibri" w:hAnsi="Verdana" w:cs="Arial"/>
          <w:sz w:val="18"/>
          <w:highlight w:val="yellow"/>
        </w:rPr>
        <w:tab/>
      </w:r>
      <w:r w:rsidR="00710743" w:rsidRPr="00094F44">
        <w:rPr>
          <w:rFonts w:ascii="Verdana" w:eastAsia="Calibri" w:hAnsi="Verdana" w:cs="Arial"/>
          <w:sz w:val="18"/>
          <w:highlight w:val="yellow"/>
        </w:rPr>
        <w:t>Bachova přeložka horkovodu a teplovodů</w:t>
      </w:r>
    </w:p>
    <w:p w:rsidR="00710743" w:rsidRPr="00094F44" w:rsidRDefault="000A6C65" w:rsidP="00710743">
      <w:pPr>
        <w:tabs>
          <w:tab w:val="left" w:pos="3969"/>
        </w:tabs>
        <w:spacing w:after="0"/>
        <w:ind w:firstLine="284"/>
        <w:jc w:val="both"/>
        <w:rPr>
          <w:rFonts w:ascii="Verdana" w:eastAsia="Calibri" w:hAnsi="Verdana" w:cs="Arial"/>
          <w:sz w:val="18"/>
          <w:highlight w:val="yellow"/>
        </w:rPr>
      </w:pPr>
      <w:r w:rsidRPr="00094F44">
        <w:rPr>
          <w:rFonts w:ascii="Verdana" w:eastAsia="Calibri" w:hAnsi="Verdana" w:cs="Arial"/>
          <w:sz w:val="18"/>
          <w:highlight w:val="yellow"/>
        </w:rPr>
        <w:t>Místo stavby:</w:t>
      </w:r>
      <w:r w:rsidRPr="00094F44">
        <w:rPr>
          <w:rFonts w:ascii="Verdana" w:eastAsia="Calibri" w:hAnsi="Verdana" w:cs="Arial"/>
          <w:sz w:val="18"/>
          <w:highlight w:val="yellow"/>
        </w:rPr>
        <w:tab/>
      </w:r>
      <w:r w:rsidR="00710743" w:rsidRPr="00094F44">
        <w:rPr>
          <w:rFonts w:ascii="Verdana" w:eastAsia="Calibri" w:hAnsi="Verdana" w:cs="Arial"/>
          <w:sz w:val="18"/>
          <w:highlight w:val="yellow"/>
        </w:rPr>
        <w:t>Městská část Praha 11, Chodov</w:t>
      </w:r>
    </w:p>
    <w:p w:rsidR="00710743" w:rsidRPr="00094F44" w:rsidRDefault="00710743" w:rsidP="00710743">
      <w:pPr>
        <w:tabs>
          <w:tab w:val="left" w:pos="3969"/>
        </w:tabs>
        <w:spacing w:after="0"/>
        <w:jc w:val="both"/>
        <w:rPr>
          <w:rFonts w:ascii="Verdana" w:eastAsia="Calibri" w:hAnsi="Verdana" w:cs="Arial"/>
          <w:sz w:val="18"/>
          <w:highlight w:val="yellow"/>
        </w:rPr>
      </w:pPr>
      <w:r w:rsidRPr="00094F44">
        <w:rPr>
          <w:rFonts w:ascii="Verdana" w:eastAsia="Calibri" w:hAnsi="Verdana" w:cs="Arial"/>
          <w:sz w:val="18"/>
          <w:highlight w:val="yellow"/>
        </w:rPr>
        <w:tab/>
        <w:t>Katastrální území - Praha Chodov (728225)</w:t>
      </w:r>
    </w:p>
    <w:p w:rsidR="008A75A7" w:rsidRPr="00094F44" w:rsidRDefault="008A75A7" w:rsidP="00710743">
      <w:pPr>
        <w:tabs>
          <w:tab w:val="left" w:pos="3969"/>
        </w:tabs>
        <w:spacing w:after="0"/>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Okres:   </w:t>
      </w:r>
      <w:r w:rsidRPr="00094F44">
        <w:rPr>
          <w:rFonts w:ascii="Verdana" w:eastAsia="Times New Roman" w:hAnsi="Verdana" w:cs="Times New Roman"/>
          <w:sz w:val="18"/>
          <w:szCs w:val="20"/>
          <w:highlight w:val="yellow"/>
          <w:lang w:eastAsia="cs-CZ"/>
        </w:rPr>
        <w:tab/>
        <w:t>Praha</w:t>
      </w:r>
    </w:p>
    <w:p w:rsidR="00710743" w:rsidRPr="00094F44" w:rsidRDefault="000A6C65" w:rsidP="00710743">
      <w:pPr>
        <w:tabs>
          <w:tab w:val="left" w:pos="3969"/>
        </w:tabs>
        <w:spacing w:after="0"/>
        <w:ind w:left="3969" w:hanging="3685"/>
        <w:jc w:val="both"/>
        <w:rPr>
          <w:rFonts w:ascii="Verdana" w:eastAsia="Calibri" w:hAnsi="Verdana" w:cs="Arial"/>
          <w:sz w:val="18"/>
          <w:highlight w:val="yellow"/>
        </w:rPr>
      </w:pPr>
      <w:r w:rsidRPr="00094F44">
        <w:rPr>
          <w:rFonts w:ascii="Verdana" w:eastAsia="Calibri" w:hAnsi="Verdana" w:cs="Arial"/>
          <w:sz w:val="18"/>
          <w:highlight w:val="yellow"/>
        </w:rPr>
        <w:t xml:space="preserve">Stavebník: </w:t>
      </w:r>
      <w:r w:rsidRPr="00094F44">
        <w:rPr>
          <w:rFonts w:ascii="Verdana" w:eastAsia="Calibri" w:hAnsi="Verdana" w:cs="Arial"/>
          <w:sz w:val="18"/>
          <w:highlight w:val="yellow"/>
        </w:rPr>
        <w:tab/>
      </w:r>
      <w:r w:rsidR="00710743" w:rsidRPr="00094F44">
        <w:rPr>
          <w:rFonts w:ascii="Verdana" w:eastAsia="Calibri" w:hAnsi="Verdana" w:cs="Arial"/>
          <w:sz w:val="18"/>
          <w:highlight w:val="yellow"/>
        </w:rPr>
        <w:t xml:space="preserve">YIT </w:t>
      </w:r>
      <w:proofErr w:type="spellStart"/>
      <w:r w:rsidR="00710743" w:rsidRPr="00094F44">
        <w:rPr>
          <w:rFonts w:ascii="Verdana" w:eastAsia="Calibri" w:hAnsi="Verdana" w:cs="Arial"/>
          <w:sz w:val="18"/>
          <w:highlight w:val="yellow"/>
        </w:rPr>
        <w:t>Stavo</w:t>
      </w:r>
      <w:proofErr w:type="spellEnd"/>
      <w:r w:rsidR="00710743" w:rsidRPr="00094F44">
        <w:rPr>
          <w:rFonts w:ascii="Verdana" w:eastAsia="Calibri" w:hAnsi="Verdana" w:cs="Arial"/>
          <w:sz w:val="18"/>
          <w:highlight w:val="yellow"/>
        </w:rPr>
        <w:t xml:space="preserve"> s.r.o.</w:t>
      </w:r>
    </w:p>
    <w:p w:rsidR="00710743" w:rsidRPr="00094F44" w:rsidRDefault="00710743" w:rsidP="00710743">
      <w:pPr>
        <w:tabs>
          <w:tab w:val="left" w:pos="3969"/>
        </w:tabs>
        <w:spacing w:before="120" w:after="120" w:line="240" w:lineRule="auto"/>
        <w:ind w:firstLine="709"/>
        <w:jc w:val="both"/>
        <w:rPr>
          <w:rFonts w:ascii="Verdana" w:eastAsia="Calibri" w:hAnsi="Verdana" w:cs="Arial"/>
          <w:sz w:val="18"/>
          <w:highlight w:val="yellow"/>
        </w:rPr>
      </w:pPr>
      <w:r w:rsidRPr="00094F44">
        <w:rPr>
          <w:rFonts w:ascii="Verdana" w:eastAsia="Calibri" w:hAnsi="Verdana" w:cs="Arial"/>
          <w:sz w:val="18"/>
          <w:highlight w:val="yellow"/>
        </w:rPr>
        <w:tab/>
        <w:t>Evropská 2758/11</w:t>
      </w:r>
    </w:p>
    <w:p w:rsidR="00710743" w:rsidRPr="00094F44" w:rsidRDefault="00710743" w:rsidP="00710743">
      <w:pPr>
        <w:tabs>
          <w:tab w:val="left" w:pos="3969"/>
        </w:tabs>
        <w:spacing w:before="120" w:after="120" w:line="240" w:lineRule="auto"/>
        <w:ind w:firstLine="709"/>
        <w:jc w:val="both"/>
        <w:rPr>
          <w:rFonts w:ascii="Verdana" w:eastAsia="Calibri" w:hAnsi="Verdana" w:cs="Arial"/>
          <w:sz w:val="18"/>
          <w:highlight w:val="yellow"/>
        </w:rPr>
      </w:pPr>
      <w:r w:rsidRPr="00094F44">
        <w:rPr>
          <w:rFonts w:ascii="Verdana" w:eastAsia="Calibri" w:hAnsi="Verdana" w:cs="Arial"/>
          <w:sz w:val="18"/>
          <w:highlight w:val="yellow"/>
        </w:rPr>
        <w:tab/>
        <w:t>160</w:t>
      </w:r>
      <w:r w:rsidRPr="00094F44">
        <w:rPr>
          <w:rFonts w:ascii="Verdana" w:eastAsia="Calibri" w:hAnsi="Verdana" w:cs="Times New Roman"/>
          <w:sz w:val="18"/>
          <w:highlight w:val="yellow"/>
        </w:rPr>
        <w:t xml:space="preserve"> 00, Praha 6</w:t>
      </w:r>
    </w:p>
    <w:p w:rsidR="00710743" w:rsidRPr="00094F44" w:rsidRDefault="00710743" w:rsidP="00710743">
      <w:pPr>
        <w:tabs>
          <w:tab w:val="left" w:pos="3969"/>
        </w:tabs>
        <w:spacing w:before="120" w:after="120" w:line="240" w:lineRule="auto"/>
        <w:ind w:firstLine="709"/>
        <w:jc w:val="both"/>
        <w:rPr>
          <w:rFonts w:ascii="Verdana" w:eastAsia="Calibri" w:hAnsi="Verdana" w:cs="Arial"/>
          <w:sz w:val="18"/>
          <w:highlight w:val="yellow"/>
        </w:rPr>
      </w:pPr>
      <w:r w:rsidRPr="00094F44">
        <w:rPr>
          <w:rFonts w:ascii="Verdana" w:eastAsia="Calibri" w:hAnsi="Verdana" w:cs="Arial"/>
          <w:sz w:val="18"/>
          <w:highlight w:val="yellow"/>
        </w:rPr>
        <w:tab/>
        <w:t xml:space="preserve">IČ: </w:t>
      </w:r>
      <w:r w:rsidRPr="00094F44">
        <w:rPr>
          <w:rFonts w:ascii="Verdana" w:eastAsia="Calibri" w:hAnsi="Verdana"/>
          <w:sz w:val="18"/>
          <w:highlight w:val="yellow"/>
        </w:rPr>
        <w:t>26420562</w:t>
      </w:r>
    </w:p>
    <w:p w:rsidR="008A75A7" w:rsidRPr="00094F44" w:rsidRDefault="00652670" w:rsidP="008A75A7">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Projektant:</w:t>
      </w:r>
      <w:r w:rsidRPr="00094F44">
        <w:rPr>
          <w:rFonts w:ascii="Verdana" w:eastAsia="Times New Roman" w:hAnsi="Verdana" w:cs="Times New Roman"/>
          <w:sz w:val="18"/>
          <w:szCs w:val="20"/>
          <w:highlight w:val="yellow"/>
          <w:lang w:eastAsia="cs-CZ"/>
        </w:rPr>
        <w:tab/>
      </w:r>
      <w:r w:rsidR="007049B4" w:rsidRPr="00094F44">
        <w:rPr>
          <w:rFonts w:ascii="Verdana" w:eastAsia="Times New Roman" w:hAnsi="Verdana" w:cs="Times New Roman"/>
          <w:sz w:val="18"/>
          <w:szCs w:val="20"/>
          <w:highlight w:val="yellow"/>
          <w:lang w:eastAsia="cs-CZ"/>
        </w:rPr>
        <w:t xml:space="preserve">AF- </w:t>
      </w:r>
      <w:proofErr w:type="spellStart"/>
      <w:r w:rsidR="007049B4" w:rsidRPr="00094F44">
        <w:rPr>
          <w:rFonts w:ascii="Verdana" w:eastAsia="Times New Roman" w:hAnsi="Verdana" w:cs="Times New Roman"/>
          <w:sz w:val="18"/>
          <w:szCs w:val="20"/>
          <w:highlight w:val="yellow"/>
          <w:lang w:eastAsia="cs-CZ"/>
        </w:rPr>
        <w:t>Consult</w:t>
      </w:r>
      <w:proofErr w:type="spellEnd"/>
      <w:r w:rsidR="007049B4" w:rsidRPr="00094F44">
        <w:rPr>
          <w:rFonts w:ascii="Verdana" w:eastAsia="Times New Roman" w:hAnsi="Verdana" w:cs="Times New Roman"/>
          <w:sz w:val="18"/>
          <w:szCs w:val="20"/>
          <w:highlight w:val="yellow"/>
          <w:lang w:eastAsia="cs-CZ"/>
        </w:rPr>
        <w:t xml:space="preserve"> Czech Republic </w:t>
      </w:r>
      <w:r w:rsidR="008A75A7" w:rsidRPr="00094F44">
        <w:rPr>
          <w:rFonts w:ascii="Verdana" w:eastAsia="Times New Roman" w:hAnsi="Verdana" w:cs="Times New Roman"/>
          <w:sz w:val="18"/>
          <w:szCs w:val="20"/>
          <w:highlight w:val="yellow"/>
          <w:lang w:eastAsia="cs-CZ"/>
        </w:rPr>
        <w:t>s. r. o.</w:t>
      </w:r>
    </w:p>
    <w:p w:rsidR="008A75A7" w:rsidRPr="00094F44" w:rsidRDefault="008A75A7" w:rsidP="008A75A7">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t>Magistrů 13</w:t>
      </w:r>
    </w:p>
    <w:p w:rsidR="008A75A7" w:rsidRPr="00094F44" w:rsidRDefault="008A75A7" w:rsidP="008A75A7">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t>140 00 Praha 4</w:t>
      </w:r>
    </w:p>
    <w:p w:rsidR="008A75A7" w:rsidRPr="00094F44" w:rsidRDefault="008A75A7" w:rsidP="008A75A7">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Zdroj te</w:t>
      </w:r>
      <w:r w:rsidR="00710743" w:rsidRPr="00094F44">
        <w:rPr>
          <w:rFonts w:ascii="Verdana" w:eastAsia="Times New Roman" w:hAnsi="Verdana" w:cs="Times New Roman"/>
          <w:sz w:val="18"/>
          <w:szCs w:val="20"/>
          <w:highlight w:val="yellow"/>
          <w:lang w:eastAsia="cs-CZ"/>
        </w:rPr>
        <w:t>pla</w:t>
      </w:r>
      <w:r w:rsidR="00024686" w:rsidRPr="00094F44">
        <w:rPr>
          <w:rFonts w:ascii="Verdana" w:eastAsia="Times New Roman" w:hAnsi="Verdana" w:cs="Times New Roman"/>
          <w:sz w:val="18"/>
          <w:szCs w:val="20"/>
          <w:highlight w:val="yellow"/>
          <w:lang w:eastAsia="cs-CZ"/>
        </w:rPr>
        <w:t>:</w:t>
      </w:r>
      <w:r w:rsidR="00024686" w:rsidRPr="00094F44">
        <w:rPr>
          <w:rFonts w:ascii="Verdana" w:eastAsia="Times New Roman" w:hAnsi="Verdana" w:cs="Times New Roman"/>
          <w:sz w:val="18"/>
          <w:szCs w:val="20"/>
          <w:highlight w:val="yellow"/>
          <w:lang w:eastAsia="cs-CZ"/>
        </w:rPr>
        <w:tab/>
        <w:t xml:space="preserve">Pražská teplárenská a.s., </w:t>
      </w:r>
      <w:r w:rsidRPr="00094F44">
        <w:rPr>
          <w:rFonts w:ascii="Verdana" w:eastAsia="Times New Roman" w:hAnsi="Verdana" w:cs="Times New Roman"/>
          <w:sz w:val="18"/>
          <w:szCs w:val="20"/>
          <w:highlight w:val="yellow"/>
          <w:lang w:eastAsia="cs-CZ"/>
        </w:rPr>
        <w:t>(PT</w:t>
      </w:r>
      <w:r w:rsidR="00CB6D0A" w:rsidRPr="00094F44">
        <w:rPr>
          <w:rFonts w:ascii="Verdana" w:eastAsia="Times New Roman" w:hAnsi="Verdana" w:cs="Times New Roman"/>
          <w:sz w:val="18"/>
          <w:szCs w:val="20"/>
          <w:highlight w:val="yellow"/>
          <w:lang w:eastAsia="cs-CZ"/>
        </w:rPr>
        <w:t>,</w:t>
      </w:r>
      <w:r w:rsidRPr="00094F44">
        <w:rPr>
          <w:rFonts w:ascii="Verdana" w:eastAsia="Times New Roman" w:hAnsi="Verdana" w:cs="Times New Roman"/>
          <w:sz w:val="18"/>
          <w:szCs w:val="20"/>
          <w:highlight w:val="yellow"/>
          <w:lang w:eastAsia="cs-CZ"/>
        </w:rPr>
        <w:t xml:space="preserve"> a.s.)</w:t>
      </w:r>
    </w:p>
    <w:p w:rsidR="008A75A7" w:rsidRPr="00094F44" w:rsidRDefault="008A75A7" w:rsidP="008A75A7">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Topné médium:</w:t>
      </w:r>
      <w:r w:rsidRPr="00094F44">
        <w:rPr>
          <w:rFonts w:ascii="Verdana" w:eastAsia="Times New Roman" w:hAnsi="Verdana" w:cs="Times New Roman"/>
          <w:sz w:val="18"/>
          <w:szCs w:val="20"/>
          <w:highlight w:val="yellow"/>
          <w:lang w:eastAsia="cs-CZ"/>
        </w:rPr>
        <w:tab/>
        <w:t xml:space="preserve">upravená </w:t>
      </w:r>
      <w:r w:rsidR="000A6C65" w:rsidRPr="00094F44">
        <w:rPr>
          <w:rFonts w:ascii="Verdana" w:eastAsia="Times New Roman" w:hAnsi="Verdana" w:cs="Times New Roman"/>
          <w:sz w:val="18"/>
          <w:szCs w:val="20"/>
          <w:highlight w:val="yellow"/>
          <w:lang w:eastAsia="cs-CZ"/>
        </w:rPr>
        <w:t>horká</w:t>
      </w:r>
      <w:r w:rsidRPr="00094F44">
        <w:rPr>
          <w:rFonts w:ascii="Verdana" w:eastAsia="Times New Roman" w:hAnsi="Verdana" w:cs="Times New Roman"/>
          <w:sz w:val="18"/>
          <w:szCs w:val="20"/>
          <w:highlight w:val="yellow"/>
          <w:lang w:eastAsia="cs-CZ"/>
        </w:rPr>
        <w:t xml:space="preserve"> </w:t>
      </w:r>
      <w:r w:rsidR="00710743" w:rsidRPr="00094F44">
        <w:rPr>
          <w:rFonts w:ascii="Verdana" w:eastAsia="Times New Roman" w:hAnsi="Verdana" w:cs="Times New Roman"/>
          <w:sz w:val="18"/>
          <w:szCs w:val="20"/>
          <w:highlight w:val="yellow"/>
          <w:lang w:eastAsia="cs-CZ"/>
        </w:rPr>
        <w:t xml:space="preserve">a teplá </w:t>
      </w:r>
      <w:r w:rsidRPr="00094F44">
        <w:rPr>
          <w:rFonts w:ascii="Verdana" w:eastAsia="Times New Roman" w:hAnsi="Verdana" w:cs="Times New Roman"/>
          <w:sz w:val="18"/>
          <w:szCs w:val="20"/>
          <w:highlight w:val="yellow"/>
          <w:lang w:eastAsia="cs-CZ"/>
        </w:rPr>
        <w:t>voda</w:t>
      </w:r>
    </w:p>
    <w:p w:rsidR="008A75A7" w:rsidRPr="00094F44" w:rsidRDefault="00571B04" w:rsidP="00571B04">
      <w:pPr>
        <w:tabs>
          <w:tab w:val="left" w:pos="2410"/>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Dimenze potrubí:</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710743" w:rsidRPr="00094F44">
        <w:rPr>
          <w:rFonts w:ascii="Verdana" w:eastAsia="Times New Roman" w:hAnsi="Verdana" w:cs="Times New Roman"/>
          <w:sz w:val="18"/>
          <w:szCs w:val="20"/>
          <w:highlight w:val="yellow"/>
          <w:lang w:eastAsia="cs-CZ"/>
        </w:rPr>
        <w:t>odbočka horkovodu</w:t>
      </w:r>
      <w:r w:rsidR="008A75A7" w:rsidRPr="00094F44">
        <w:rPr>
          <w:rFonts w:ascii="Verdana" w:eastAsia="Times New Roman" w:hAnsi="Verdana" w:cs="Times New Roman"/>
          <w:sz w:val="18"/>
          <w:szCs w:val="20"/>
          <w:highlight w:val="yellow"/>
          <w:lang w:eastAsia="cs-CZ"/>
        </w:rPr>
        <w:t xml:space="preserve"> - 2x DN</w:t>
      </w:r>
      <w:r w:rsidR="00710743" w:rsidRPr="00094F44">
        <w:rPr>
          <w:rFonts w:ascii="Verdana" w:eastAsia="Times New Roman" w:hAnsi="Verdana" w:cs="Times New Roman"/>
          <w:sz w:val="18"/>
          <w:szCs w:val="20"/>
          <w:highlight w:val="yellow"/>
          <w:lang w:eastAsia="cs-CZ"/>
        </w:rPr>
        <w:t>125</w:t>
      </w:r>
    </w:p>
    <w:p w:rsidR="008A75A7" w:rsidRPr="00094F44" w:rsidRDefault="008A75A7" w:rsidP="00571B04">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00710743" w:rsidRPr="00094F44">
        <w:rPr>
          <w:rFonts w:ascii="Verdana" w:eastAsia="Times New Roman" w:hAnsi="Verdana" w:cs="Times New Roman"/>
          <w:sz w:val="18"/>
          <w:szCs w:val="20"/>
          <w:highlight w:val="yellow"/>
          <w:lang w:eastAsia="cs-CZ"/>
        </w:rPr>
        <w:t>Trasy teplovodů</w:t>
      </w:r>
      <w:r w:rsidRPr="00094F44">
        <w:rPr>
          <w:rFonts w:ascii="Verdana" w:eastAsia="Times New Roman" w:hAnsi="Verdana" w:cs="Times New Roman"/>
          <w:sz w:val="18"/>
          <w:szCs w:val="20"/>
          <w:highlight w:val="yellow"/>
          <w:lang w:eastAsia="cs-CZ"/>
        </w:rPr>
        <w:t xml:space="preserve"> </w:t>
      </w:r>
      <w:r w:rsidR="00765EB0" w:rsidRPr="00094F44">
        <w:rPr>
          <w:rFonts w:ascii="Verdana" w:eastAsia="Times New Roman" w:hAnsi="Verdana" w:cs="Times New Roman"/>
          <w:sz w:val="18"/>
          <w:szCs w:val="20"/>
          <w:highlight w:val="yellow"/>
          <w:lang w:eastAsia="cs-CZ"/>
        </w:rPr>
        <w:t>–</w:t>
      </w:r>
      <w:r w:rsidRPr="00094F44">
        <w:rPr>
          <w:rFonts w:ascii="Verdana" w:eastAsia="Times New Roman" w:hAnsi="Verdana" w:cs="Times New Roman"/>
          <w:sz w:val="18"/>
          <w:szCs w:val="20"/>
          <w:highlight w:val="yellow"/>
          <w:lang w:eastAsia="cs-CZ"/>
        </w:rPr>
        <w:t xml:space="preserve"> </w:t>
      </w:r>
      <w:r w:rsidR="00765EB0" w:rsidRPr="00094F44">
        <w:rPr>
          <w:rFonts w:ascii="Verdana" w:eastAsia="Times New Roman" w:hAnsi="Verdana" w:cs="Times New Roman"/>
          <w:sz w:val="18"/>
          <w:szCs w:val="20"/>
          <w:highlight w:val="yellow"/>
          <w:lang w:eastAsia="cs-CZ"/>
        </w:rPr>
        <w:t xml:space="preserve">2xDN </w:t>
      </w:r>
      <w:r w:rsidR="00710743" w:rsidRPr="00094F44">
        <w:rPr>
          <w:rFonts w:ascii="Verdana" w:eastAsia="Times New Roman" w:hAnsi="Verdana" w:cs="Times New Roman"/>
          <w:sz w:val="18"/>
          <w:szCs w:val="20"/>
          <w:highlight w:val="yellow"/>
          <w:lang w:eastAsia="cs-CZ"/>
        </w:rPr>
        <w:t>125</w:t>
      </w:r>
      <w:r w:rsidR="00765EB0" w:rsidRPr="00094F44">
        <w:rPr>
          <w:rFonts w:ascii="Verdana" w:eastAsia="Times New Roman" w:hAnsi="Verdana" w:cs="Times New Roman"/>
          <w:sz w:val="18"/>
          <w:szCs w:val="20"/>
          <w:highlight w:val="yellow"/>
          <w:lang w:eastAsia="cs-CZ"/>
        </w:rPr>
        <w:t xml:space="preserve">, </w:t>
      </w:r>
      <w:r w:rsidRPr="00094F44">
        <w:rPr>
          <w:rFonts w:ascii="Verdana" w:eastAsia="Times New Roman" w:hAnsi="Verdana" w:cs="Times New Roman"/>
          <w:sz w:val="18"/>
          <w:szCs w:val="20"/>
          <w:highlight w:val="yellow"/>
          <w:lang w:eastAsia="cs-CZ"/>
        </w:rPr>
        <w:t>2x DN</w:t>
      </w:r>
      <w:r w:rsidR="00710743" w:rsidRPr="00094F44">
        <w:rPr>
          <w:rFonts w:ascii="Verdana" w:eastAsia="Times New Roman" w:hAnsi="Verdana" w:cs="Times New Roman"/>
          <w:sz w:val="18"/>
          <w:szCs w:val="20"/>
          <w:highlight w:val="yellow"/>
          <w:lang w:eastAsia="cs-CZ"/>
        </w:rPr>
        <w:t>100</w:t>
      </w:r>
      <w:r w:rsidR="000A6C65" w:rsidRPr="00094F44">
        <w:rPr>
          <w:rFonts w:ascii="Verdana" w:eastAsia="Times New Roman" w:hAnsi="Verdana" w:cs="Times New Roman"/>
          <w:sz w:val="18"/>
          <w:szCs w:val="20"/>
          <w:highlight w:val="yellow"/>
          <w:lang w:eastAsia="cs-CZ"/>
        </w:rPr>
        <w:t>, 2xDN65</w:t>
      </w:r>
    </w:p>
    <w:p w:rsidR="008A75A7" w:rsidRPr="00094F44" w:rsidRDefault="008A75A7" w:rsidP="008A75A7">
      <w:pPr>
        <w:tabs>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Jmenovitý konstrukční tlak:</w:t>
      </w:r>
      <w:r w:rsidRPr="00094F44">
        <w:rPr>
          <w:rFonts w:ascii="Verdana" w:eastAsia="Times New Roman" w:hAnsi="Verdana" w:cs="Times New Roman"/>
          <w:sz w:val="18"/>
          <w:szCs w:val="20"/>
          <w:highlight w:val="yellow"/>
          <w:lang w:eastAsia="cs-CZ"/>
        </w:rPr>
        <w:tab/>
        <w:t>2,5MPa</w:t>
      </w:r>
    </w:p>
    <w:p w:rsidR="008A75A7" w:rsidRPr="00094F44" w:rsidRDefault="00710743" w:rsidP="00571B04">
      <w:pPr>
        <w:tabs>
          <w:tab w:val="left" w:pos="2410"/>
          <w:tab w:val="left" w:pos="3969"/>
        </w:tabs>
        <w:spacing w:before="4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Max.</w:t>
      </w:r>
      <w:r w:rsidR="00571B04" w:rsidRPr="00094F44">
        <w:rPr>
          <w:rFonts w:ascii="Verdana" w:eastAsia="Times New Roman" w:hAnsi="Verdana" w:cs="Times New Roman"/>
          <w:sz w:val="18"/>
          <w:szCs w:val="20"/>
          <w:highlight w:val="yellow"/>
          <w:lang w:eastAsia="cs-CZ"/>
        </w:rPr>
        <w:t xml:space="preserve"> teplotní spád</w:t>
      </w:r>
      <w:r w:rsidRPr="00094F44">
        <w:rPr>
          <w:rFonts w:ascii="Verdana" w:eastAsia="Times New Roman" w:hAnsi="Verdana" w:cs="Times New Roman"/>
          <w:sz w:val="18"/>
          <w:szCs w:val="20"/>
          <w:highlight w:val="yellow"/>
          <w:lang w:eastAsia="cs-CZ"/>
        </w:rPr>
        <w:t>y</w:t>
      </w:r>
      <w:r w:rsidR="00571B04" w:rsidRPr="00094F44">
        <w:rPr>
          <w:rFonts w:ascii="Verdana" w:eastAsia="Times New Roman" w:hAnsi="Verdana" w:cs="Times New Roman"/>
          <w:sz w:val="18"/>
          <w:szCs w:val="20"/>
          <w:highlight w:val="yellow"/>
          <w:lang w:eastAsia="cs-CZ"/>
        </w:rPr>
        <w:tab/>
      </w:r>
      <w:r w:rsidR="008A75A7" w:rsidRPr="00094F44">
        <w:rPr>
          <w:rFonts w:ascii="Verdana" w:eastAsia="Times New Roman" w:hAnsi="Verdana" w:cs="Times New Roman"/>
          <w:sz w:val="18"/>
          <w:szCs w:val="20"/>
          <w:highlight w:val="yellow"/>
          <w:lang w:eastAsia="cs-CZ"/>
        </w:rPr>
        <w:tab/>
        <w:t>130/70°C</w:t>
      </w:r>
      <w:r w:rsidRPr="00094F44">
        <w:rPr>
          <w:rFonts w:ascii="Verdana" w:eastAsia="Times New Roman" w:hAnsi="Verdana" w:cs="Times New Roman"/>
          <w:sz w:val="18"/>
          <w:szCs w:val="20"/>
          <w:highlight w:val="yellow"/>
          <w:lang w:eastAsia="cs-CZ"/>
        </w:rPr>
        <w:t xml:space="preserve">, </w:t>
      </w:r>
      <w:r w:rsidR="002F0BD2" w:rsidRPr="00094F44">
        <w:rPr>
          <w:rFonts w:ascii="Verdana" w:eastAsia="Times New Roman" w:hAnsi="Verdana" w:cs="Times New Roman"/>
          <w:sz w:val="18"/>
          <w:szCs w:val="20"/>
          <w:highlight w:val="yellow"/>
          <w:lang w:eastAsia="cs-CZ"/>
        </w:rPr>
        <w:t xml:space="preserve">80/60°C, </w:t>
      </w:r>
      <w:r w:rsidRPr="00094F44">
        <w:rPr>
          <w:rFonts w:ascii="Verdana" w:eastAsia="Times New Roman" w:hAnsi="Verdana" w:cs="Times New Roman"/>
          <w:sz w:val="18"/>
          <w:szCs w:val="20"/>
          <w:highlight w:val="yellow"/>
          <w:lang w:eastAsia="cs-CZ"/>
        </w:rPr>
        <w:t>95/60°C, 65/30°C</w:t>
      </w:r>
    </w:p>
    <w:p w:rsidR="008A75A7" w:rsidRPr="00094F44" w:rsidRDefault="008A75A7" w:rsidP="00CE73D2">
      <w:pPr>
        <w:pStyle w:val="Nadpis2"/>
        <w:ind w:left="576"/>
        <w:rPr>
          <w:rFonts w:ascii="Verdana" w:eastAsia="Times New Roman" w:hAnsi="Verdana"/>
          <w:b/>
          <w:highlight w:val="yellow"/>
          <w:lang w:eastAsia="cs-CZ"/>
        </w:rPr>
      </w:pPr>
      <w:bookmarkStart w:id="9" w:name="_Toc55375342"/>
      <w:bookmarkEnd w:id="7"/>
      <w:bookmarkEnd w:id="8"/>
      <w:r w:rsidRPr="00094F44">
        <w:rPr>
          <w:rFonts w:ascii="Verdana" w:eastAsia="Times New Roman" w:hAnsi="Verdana"/>
          <w:b/>
          <w:highlight w:val="yellow"/>
          <w:lang w:eastAsia="cs-CZ"/>
        </w:rPr>
        <w:t>Popis stavby</w:t>
      </w:r>
      <w:bookmarkEnd w:id="9"/>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Budova bývalé kotelny, ve které je nyní umístěna předávací stanice Pražské teplárenské, a.s. bude demolována a na jejím místě bude postaven bytový dům. Tato stavba vyvolává požadavek na zrušení stávající předávací stanice a výstavbu nové v prostoru rušené trafostanice (TS 3074), který bude stavebně upraven. Tento projekt řeší potrubní přepojení nové předávací stanice na primární i sekundární straně. Vlastní technologii předávací stanice řeší samostatný projekt.</w:t>
      </w:r>
    </w:p>
    <w:p w:rsidR="00CE73D2" w:rsidRPr="00094F44" w:rsidRDefault="00CE73D2" w:rsidP="00E23972">
      <w:pPr>
        <w:spacing w:after="60" w:line="240" w:lineRule="auto"/>
        <w:ind w:firstLine="709"/>
        <w:jc w:val="both"/>
        <w:rPr>
          <w:rFonts w:ascii="Verdana" w:eastAsia="Arial Unicode MS" w:hAnsi="Verdana" w:cs="Arial"/>
          <w:sz w:val="18"/>
          <w:highlight w:val="yellow"/>
        </w:rPr>
      </w:pPr>
    </w:p>
    <w:p w:rsidR="00CE73D2" w:rsidRPr="00094F44" w:rsidRDefault="00CE73D2" w:rsidP="00CE73D2">
      <w:pPr>
        <w:pStyle w:val="Nadpis2"/>
        <w:ind w:left="576"/>
        <w:rPr>
          <w:rFonts w:ascii="Verdana" w:eastAsia="Times New Roman" w:hAnsi="Verdana"/>
          <w:b/>
          <w:highlight w:val="yellow"/>
          <w:lang w:eastAsia="cs-CZ"/>
        </w:rPr>
      </w:pPr>
      <w:bookmarkStart w:id="10" w:name="_Toc55375343"/>
      <w:r w:rsidRPr="00094F44">
        <w:rPr>
          <w:rFonts w:ascii="Verdana" w:eastAsia="Times New Roman" w:hAnsi="Verdana"/>
          <w:b/>
          <w:highlight w:val="yellow"/>
          <w:lang w:eastAsia="cs-CZ"/>
        </w:rPr>
        <w:t>Popis stávajícího stavu</w:t>
      </w:r>
      <w:bookmarkEnd w:id="10"/>
      <w:r w:rsidRPr="00094F44">
        <w:rPr>
          <w:rFonts w:ascii="Verdana" w:eastAsia="Times New Roman" w:hAnsi="Verdana"/>
          <w:b/>
          <w:highlight w:val="yellow"/>
          <w:lang w:eastAsia="cs-CZ"/>
        </w:rPr>
        <w:t xml:space="preserve"> </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Stávající předávací stanice je topena horkovodní přípojkou 2xDN125 odbočenou z napaječe 2xDN500. Horkovodní přípojka i horkovodní napaječ jsou řešeny předizolovaným potrubím. Horkovodní přípojka není osazena venkovními uzavíracími armaturami.</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Z předávací stanice jsou vyvedeny sekundární rozvody klasickými izolovanými potrubími umístěnými v neprůlezných kanálech. Ze stanice vycházejí následující trasy potrubí:</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a) tzv. velká trasa, která vede samostatným neprůlezným potrubním kanálem do potrubní šachty CHDO9MIK a dále podchází průlezným kanálem pod ulicí Mikulova směrem na západ. Jedná se o potrubí ÚT 2xDN250, teplota média 80/60°C a TV 2xDN150, teplota média 65/30°C.</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b) tzv. malá trasa, která vede samostatným neprůlezným potrubním kanálem do potrubní šachty CHDO1MIK. Jedná se o potrubí ÚT 2xDN150, teplota média 80/60°C a TV 2xDN100, teplota média 65/30°C. V potrubní šachtě se odbočuje přípojka TV 2xDN50 směrem na jih. Hlavní trasa dále pokračuje samostatným neprůlezným potrubním kanálem směrem na východ. Jedná se o potrubí ÚT 2xDN150, teplota média 80/60°C a TV 2xDN80, teplota média 65/30°C.</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c) trasa do školy, která vede samostatným neprůlezným potrubním kanálem do potrubní šachty CHDO1MIK. Jedná se o potrubí </w:t>
      </w:r>
      <w:proofErr w:type="spellStart"/>
      <w:r w:rsidRPr="00094F44">
        <w:rPr>
          <w:rFonts w:ascii="Verdana" w:eastAsia="Arial Unicode MS" w:hAnsi="Verdana" w:cs="Arial"/>
          <w:sz w:val="18"/>
          <w:highlight w:val="yellow"/>
        </w:rPr>
        <w:t>ToV</w:t>
      </w:r>
      <w:proofErr w:type="spellEnd"/>
      <w:r w:rsidRPr="00094F44">
        <w:rPr>
          <w:rFonts w:ascii="Verdana" w:eastAsia="Arial Unicode MS" w:hAnsi="Verdana" w:cs="Arial"/>
          <w:sz w:val="18"/>
          <w:highlight w:val="yellow"/>
        </w:rPr>
        <w:t xml:space="preserve"> 2xDN125, teplota média 95/60°C. V potrubní šachtě se přidá k odbočce z potrubí TV a pokračuje samostatným potrubním kanálem na jih. Jedná se o potrubí </w:t>
      </w:r>
      <w:proofErr w:type="spellStart"/>
      <w:r w:rsidRPr="00094F44">
        <w:rPr>
          <w:rFonts w:ascii="Verdana" w:eastAsia="Arial Unicode MS" w:hAnsi="Verdana" w:cs="Arial"/>
          <w:sz w:val="18"/>
          <w:highlight w:val="yellow"/>
        </w:rPr>
        <w:t>ToV</w:t>
      </w:r>
      <w:proofErr w:type="spellEnd"/>
      <w:r w:rsidRPr="00094F44">
        <w:rPr>
          <w:rFonts w:ascii="Verdana" w:eastAsia="Arial Unicode MS" w:hAnsi="Verdana" w:cs="Arial"/>
          <w:sz w:val="18"/>
          <w:highlight w:val="yellow"/>
        </w:rPr>
        <w:t xml:space="preserve"> 2xDN125, teplota média 95/60°C a TV 2xDN50, teplota média 65/30°C.</w:t>
      </w:r>
    </w:p>
    <w:p w:rsidR="00CE73D2" w:rsidRPr="00094F44" w:rsidRDefault="00CE73D2" w:rsidP="00CE73D2">
      <w:pPr>
        <w:spacing w:after="60" w:line="240" w:lineRule="auto"/>
        <w:ind w:firstLine="709"/>
        <w:jc w:val="both"/>
        <w:rPr>
          <w:rFonts w:ascii="Verdana" w:eastAsia="Arial Unicode MS" w:hAnsi="Verdana" w:cs="Arial"/>
          <w:sz w:val="18"/>
          <w:highlight w:val="yellow"/>
        </w:rPr>
      </w:pP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V potrubní šachtě CHDO1MIK jsou trasy potrubí odvzdušněny a vypouštěny. Šachta je odkanalizována.</w:t>
      </w:r>
    </w:p>
    <w:p w:rsidR="00CE73D2" w:rsidRPr="00094F44" w:rsidRDefault="00CE73D2" w:rsidP="00CE73D2">
      <w:pPr>
        <w:spacing w:after="60" w:line="240" w:lineRule="auto"/>
        <w:ind w:firstLine="709"/>
        <w:jc w:val="both"/>
        <w:rPr>
          <w:rFonts w:ascii="Verdana" w:eastAsia="Arial Unicode MS" w:hAnsi="Verdana" w:cs="Arial"/>
          <w:sz w:val="18"/>
          <w:highlight w:val="yellow"/>
        </w:rPr>
      </w:pPr>
    </w:p>
    <w:p w:rsidR="00CE73D2" w:rsidRPr="00094F44" w:rsidRDefault="00CE73D2" w:rsidP="00CE73D2">
      <w:pPr>
        <w:pStyle w:val="Nadpis2"/>
        <w:ind w:left="576"/>
        <w:rPr>
          <w:rFonts w:ascii="Verdana" w:eastAsia="Times New Roman" w:hAnsi="Verdana"/>
          <w:b/>
          <w:highlight w:val="yellow"/>
          <w:lang w:eastAsia="cs-CZ"/>
        </w:rPr>
      </w:pPr>
      <w:bookmarkStart w:id="11" w:name="_Toc55375344"/>
      <w:r w:rsidRPr="00094F44">
        <w:rPr>
          <w:rFonts w:ascii="Verdana" w:eastAsia="Times New Roman" w:hAnsi="Verdana"/>
          <w:b/>
          <w:highlight w:val="yellow"/>
          <w:lang w:eastAsia="cs-CZ"/>
        </w:rPr>
        <w:lastRenderedPageBreak/>
        <w:t>Popis technického řešení</w:t>
      </w:r>
      <w:bookmarkEnd w:id="11"/>
      <w:r w:rsidRPr="00094F44">
        <w:rPr>
          <w:rFonts w:ascii="Verdana" w:eastAsia="Times New Roman" w:hAnsi="Verdana"/>
          <w:b/>
          <w:highlight w:val="yellow"/>
          <w:lang w:eastAsia="cs-CZ"/>
        </w:rPr>
        <w:t xml:space="preserve"> </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Projekt řeší přeložky horkovodu a teplovodů, které jsou vyvolány přesunem stávající předávací stanice (PS) do sousední rušené trafostanice (TS 3074).</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Jedná se horkovodní předizolovanou přípojku 2xDN125 a teplovodní rozvody Velké a Malé trasy a Trasy do ZŠ vedené v kanálech v klasickém provedení. Potrubí velké trasy o 2xDN125 a 2xDN 100, Malá trasa o 2xDN 100 a 2xDN 65, Trasa do ZŠ o 2xDN 65 a 2xDN 40. </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Přeložené trasy jsou vedeny s ohledem na stávající sítě, přeložky stávajících sítí a uvažovanou plochu zástavby novou budovou.</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Součástí stavby je vybudování nových potrubních kanálů pro teplovodní rozvody a vypouštěcí </w:t>
      </w:r>
      <w:proofErr w:type="spellStart"/>
      <w:r w:rsidRPr="00094F44">
        <w:rPr>
          <w:rFonts w:ascii="Verdana" w:eastAsia="Arial Unicode MS" w:hAnsi="Verdana" w:cs="Arial"/>
          <w:sz w:val="18"/>
          <w:highlight w:val="yellow"/>
        </w:rPr>
        <w:t>skružové</w:t>
      </w:r>
      <w:proofErr w:type="spellEnd"/>
      <w:r w:rsidRPr="00094F44">
        <w:rPr>
          <w:rFonts w:ascii="Verdana" w:eastAsia="Arial Unicode MS" w:hAnsi="Verdana" w:cs="Arial"/>
          <w:sz w:val="18"/>
          <w:highlight w:val="yellow"/>
        </w:rPr>
        <w:t xml:space="preserve"> šachty pro vypouštění horkovodní přípojky.</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Stávající odpojené potrubí bude demontováno, neprůlezné potrubní kanály budou demolovány.</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Do společného výkopu s předizolovaným potrubím budou položeny sdělovací kabely pro potřeby PT, a.s.</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Během montážních prací, které budou realizovány mimo plánovanou odstávku v dodávkách tepla, budou stávající připojené objekty zásobovány teplem pomocí provizorních potrubních rozvodů. Projekt provizorních rozvodů je samostatnou částí této projektové dokumentace.</w:t>
      </w:r>
    </w:p>
    <w:p w:rsidR="00CE73D2" w:rsidRPr="00094F44" w:rsidRDefault="00CE73D2" w:rsidP="00CE73D2">
      <w:pPr>
        <w:rPr>
          <w:highlight w:val="yellow"/>
          <w:lang w:eastAsia="cs-CZ"/>
        </w:rPr>
      </w:pP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Z důvodu krátkého času letní odstávky a rozsahu nutných prací bude stavba probíhat v několika na sebe navazujících etapách v období od letní odstávky 2017 až do letní odstávky 2018.</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Stavba vyžaduje realizaci provizorií, z důvodu nemožnosti prodloužení odstávky případně jejího zopakování v podzimních měsících. </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2" w:name="_Toc55375345"/>
      <w:r w:rsidRPr="00094F44">
        <w:rPr>
          <w:rFonts w:ascii="Verdana" w:eastAsia="Times New Roman" w:hAnsi="Verdana" w:cs="Arial"/>
          <w:i/>
          <w:color w:val="auto"/>
          <w:sz w:val="20"/>
          <w:szCs w:val="20"/>
          <w:highlight w:val="yellow"/>
          <w:lang w:eastAsia="cs-CZ"/>
        </w:rPr>
        <w:t>První etapa</w:t>
      </w:r>
      <w:bookmarkEnd w:id="12"/>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V době letní odstávky 2017 horkovodu bude vysazena nová horkovodní předizolovaná přípojka 2xDN125 z horkovodu 2xDN500 v ulici Mikulova. Přípojka bude osazena předizolovanými uzavíracími armaturami 2xDN125 a bude provizorně zakončena do doby konečného přepojení.</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Dále bude stávající předizolovaná přípojka 2xDN125 osazena předizolovanými armaturami. Toto je nutné, aby bylo možné odstavit horkovodní přípojku a provádět demolici objektu.</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Na sekundárních rozvodech budou osazeny provizorní odbočky osazené uzavíracími armaturami tak, aby bylo možné za provozu přepojit hlavní trasy na provizorní.</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3" w:name="_Toc55375346"/>
      <w:r w:rsidRPr="00094F44">
        <w:rPr>
          <w:rFonts w:ascii="Verdana" w:eastAsia="Times New Roman" w:hAnsi="Verdana" w:cs="Arial"/>
          <w:i/>
          <w:color w:val="auto"/>
          <w:sz w:val="20"/>
          <w:szCs w:val="20"/>
          <w:highlight w:val="yellow"/>
          <w:lang w:eastAsia="cs-CZ"/>
        </w:rPr>
        <w:t>Druhá etapa</w:t>
      </w:r>
      <w:bookmarkEnd w:id="13"/>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V době letní odstávky sekundárního vedení budou na sekundárních rozvodech osazeny provizorní odbočky osazené uzavíracími armaturami tak, aby bylo možné za provozu přepojit hlavní trasy na provizorní.</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r w:rsidRPr="00094F44">
        <w:rPr>
          <w:rFonts w:ascii="Verdana" w:eastAsia="Arial Unicode MS" w:hAnsi="Verdana" w:cs="Arial"/>
          <w:sz w:val="18"/>
          <w:highlight w:val="yellow"/>
        </w:rPr>
        <w:t xml:space="preserve"> </w:t>
      </w:r>
      <w:bookmarkStart w:id="14" w:name="_Toc55375347"/>
      <w:r w:rsidRPr="00094F44">
        <w:rPr>
          <w:rFonts w:ascii="Verdana" w:eastAsia="Times New Roman" w:hAnsi="Verdana" w:cs="Arial"/>
          <w:i/>
          <w:color w:val="auto"/>
          <w:sz w:val="20"/>
          <w:szCs w:val="20"/>
          <w:highlight w:val="yellow"/>
          <w:lang w:eastAsia="cs-CZ"/>
        </w:rPr>
        <w:t>Třetí etapa</w:t>
      </w:r>
      <w:bookmarkEnd w:id="14"/>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Provedení provizorních propojení sekundárního vedení. Odpojení a demontáž stávajícího potrubí, které překáží výstavbě nových potrubních kanálů a horkovodní přípojky.</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5" w:name="_Toc55375348"/>
      <w:r w:rsidRPr="00094F44">
        <w:rPr>
          <w:rFonts w:ascii="Verdana" w:eastAsia="Times New Roman" w:hAnsi="Verdana" w:cs="Arial"/>
          <w:i/>
          <w:color w:val="auto"/>
          <w:sz w:val="20"/>
          <w:szCs w:val="20"/>
          <w:highlight w:val="yellow"/>
          <w:lang w:eastAsia="cs-CZ"/>
        </w:rPr>
        <w:t>Čtvrtá etapa</w:t>
      </w:r>
      <w:bookmarkEnd w:id="15"/>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Nový kanálový rozvod sekundárního vedení. Sekundární potrubní vedení povede z místnosti nové předávací stanice až na stávající výstupy před provizorní vedení.</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6" w:name="_Toc55375349"/>
      <w:r w:rsidRPr="00094F44">
        <w:rPr>
          <w:rFonts w:ascii="Verdana" w:eastAsia="Times New Roman" w:hAnsi="Verdana" w:cs="Arial"/>
          <w:i/>
          <w:color w:val="auto"/>
          <w:sz w:val="20"/>
          <w:szCs w:val="20"/>
          <w:highlight w:val="yellow"/>
          <w:lang w:eastAsia="cs-CZ"/>
        </w:rPr>
        <w:t>Pátá etapa</w:t>
      </w:r>
      <w:bookmarkEnd w:id="16"/>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Dopojení nové horkovodní přípojky 2xDN125 až do místnosti předávací stanice.</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7" w:name="_Toc55375350"/>
      <w:r w:rsidRPr="00094F44">
        <w:rPr>
          <w:rFonts w:ascii="Verdana" w:eastAsia="Times New Roman" w:hAnsi="Verdana" w:cs="Arial"/>
          <w:i/>
          <w:color w:val="auto"/>
          <w:sz w:val="20"/>
          <w:szCs w:val="20"/>
          <w:highlight w:val="yellow"/>
          <w:lang w:eastAsia="cs-CZ"/>
        </w:rPr>
        <w:t>Šestá etapa</w:t>
      </w:r>
      <w:bookmarkEnd w:id="17"/>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Montáž technologie předávací stanice včetně všech zkoušek a oživení.</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8" w:name="_Toc55375351"/>
      <w:r w:rsidRPr="00094F44">
        <w:rPr>
          <w:rFonts w:ascii="Verdana" w:eastAsia="Times New Roman" w:hAnsi="Verdana" w:cs="Arial"/>
          <w:i/>
          <w:color w:val="auto"/>
          <w:sz w:val="20"/>
          <w:szCs w:val="20"/>
          <w:highlight w:val="yellow"/>
          <w:lang w:eastAsia="cs-CZ"/>
        </w:rPr>
        <w:t>Sedmá etapa</w:t>
      </w:r>
      <w:bookmarkEnd w:id="18"/>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Zprovoznění nové předávací stanice a vypnutí staré předávací stanice.</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19" w:name="_Toc55375352"/>
      <w:r w:rsidRPr="00094F44">
        <w:rPr>
          <w:rFonts w:ascii="Verdana" w:eastAsia="Times New Roman" w:hAnsi="Verdana" w:cs="Arial"/>
          <w:i/>
          <w:color w:val="auto"/>
          <w:sz w:val="20"/>
          <w:szCs w:val="20"/>
          <w:highlight w:val="yellow"/>
          <w:lang w:eastAsia="cs-CZ"/>
        </w:rPr>
        <w:t>Osmá etapa</w:t>
      </w:r>
      <w:bookmarkEnd w:id="19"/>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Demontáže provizorních potrubí až k uzavíracím armaturám (potrubí zavařit potrubními dny) a demontáž staré odpojené technologie (předávací stanice, kanálové potrubní rozvody).</w:t>
      </w:r>
    </w:p>
    <w:p w:rsidR="00CE73D2" w:rsidRPr="00094F44" w:rsidRDefault="00CE73D2" w:rsidP="00CE73D2">
      <w:pPr>
        <w:pStyle w:val="Nadpis3"/>
        <w:ind w:hanging="11"/>
        <w:rPr>
          <w:rFonts w:ascii="Verdana" w:eastAsia="Times New Roman" w:hAnsi="Verdana" w:cs="Arial"/>
          <w:i/>
          <w:color w:val="auto"/>
          <w:sz w:val="20"/>
          <w:szCs w:val="20"/>
          <w:highlight w:val="yellow"/>
          <w:lang w:eastAsia="cs-CZ"/>
        </w:rPr>
      </w:pPr>
      <w:bookmarkStart w:id="20" w:name="_Toc55375353"/>
      <w:r w:rsidRPr="00094F44">
        <w:rPr>
          <w:rFonts w:ascii="Verdana" w:eastAsia="Times New Roman" w:hAnsi="Verdana" w:cs="Arial"/>
          <w:i/>
          <w:color w:val="auto"/>
          <w:sz w:val="20"/>
          <w:szCs w:val="20"/>
          <w:highlight w:val="yellow"/>
          <w:lang w:eastAsia="cs-CZ"/>
        </w:rPr>
        <w:lastRenderedPageBreak/>
        <w:t>Devátá etapa</w:t>
      </w:r>
      <w:bookmarkEnd w:id="20"/>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V době letní odstávky 2018 bude odstraněna stará nefunkční horkovodní přípojka 2xDN125 až na líc potrubí horkovodu.</w:t>
      </w:r>
    </w:p>
    <w:p w:rsidR="00CE73D2" w:rsidRPr="00094F44" w:rsidRDefault="00CE73D2" w:rsidP="00CE73D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Dále budou odstraněny odbočky pro provizorní propojení včetně všech provizorních uzavíracích armatur. Potrubní kanály budou zakryty a </w:t>
      </w:r>
      <w:proofErr w:type="spellStart"/>
      <w:r w:rsidRPr="00094F44">
        <w:rPr>
          <w:rFonts w:ascii="Verdana" w:eastAsia="Arial Unicode MS" w:hAnsi="Verdana" w:cs="Arial"/>
          <w:sz w:val="18"/>
          <w:highlight w:val="yellow"/>
        </w:rPr>
        <w:t>doizolovány</w:t>
      </w:r>
      <w:proofErr w:type="spellEnd"/>
      <w:r w:rsidRPr="00094F44">
        <w:rPr>
          <w:rFonts w:ascii="Verdana" w:eastAsia="Arial Unicode MS" w:hAnsi="Verdana" w:cs="Arial"/>
          <w:sz w:val="18"/>
          <w:highlight w:val="yellow"/>
        </w:rPr>
        <w:t>.</w:t>
      </w:r>
    </w:p>
    <w:p w:rsidR="00CE73D2" w:rsidRPr="00094F44" w:rsidRDefault="00CE73D2" w:rsidP="00E23972">
      <w:pPr>
        <w:spacing w:after="60" w:line="240" w:lineRule="auto"/>
        <w:ind w:firstLine="709"/>
        <w:jc w:val="both"/>
        <w:rPr>
          <w:rFonts w:ascii="Verdana" w:eastAsia="Arial Unicode MS" w:hAnsi="Verdana" w:cs="Arial"/>
          <w:sz w:val="18"/>
          <w:highlight w:val="yellow"/>
        </w:rPr>
      </w:pPr>
    </w:p>
    <w:p w:rsidR="008A75A7" w:rsidRPr="00094F44" w:rsidRDefault="008A75A7" w:rsidP="00CE73D2">
      <w:pPr>
        <w:pStyle w:val="Nadpis2"/>
        <w:ind w:left="576"/>
        <w:rPr>
          <w:rFonts w:ascii="Verdana" w:eastAsia="Times New Roman" w:hAnsi="Verdana"/>
          <w:b/>
          <w:highlight w:val="yellow"/>
          <w:lang w:eastAsia="cs-CZ"/>
        </w:rPr>
      </w:pPr>
      <w:bookmarkStart w:id="21" w:name="_Toc260833851"/>
      <w:bookmarkStart w:id="22" w:name="_Toc326234718"/>
      <w:bookmarkStart w:id="23" w:name="_Toc420486989"/>
      <w:bookmarkStart w:id="24" w:name="_Toc55375354"/>
      <w:r w:rsidRPr="00094F44">
        <w:rPr>
          <w:rFonts w:ascii="Verdana" w:eastAsia="Times New Roman" w:hAnsi="Verdana"/>
          <w:b/>
          <w:highlight w:val="yellow"/>
          <w:lang w:eastAsia="cs-CZ"/>
        </w:rPr>
        <w:t>Ochranná pásma</w:t>
      </w:r>
      <w:bookmarkEnd w:id="21"/>
      <w:bookmarkEnd w:id="22"/>
      <w:bookmarkEnd w:id="23"/>
      <w:bookmarkEnd w:id="24"/>
    </w:p>
    <w:p w:rsidR="008A75A7" w:rsidRPr="00094F44" w:rsidRDefault="008A75A7" w:rsidP="00741595">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Všechny stávající inženýrské sítě jsou vyznačeny v situaci dle podkladů předaných provozovatelem sítí. Poloha sítí nemusí být přesná ani úplná. Před zahájením stavebních prací je nutné provést vytýčení tras stávajících inženýrských sítí za účasti jejich správců a řádně v terénu vyznačit křížení a souběhy. V blízkosti sítí provádět výkop ručně.</w:t>
      </w:r>
    </w:p>
    <w:p w:rsidR="008A75A7" w:rsidRPr="00094F44" w:rsidRDefault="008A75A7" w:rsidP="00741595">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Při realizaci stavby dbát ochranných pásem inženýrských sítí a podmínek stanovených provozovatelem sítí.</w:t>
      </w:r>
    </w:p>
    <w:p w:rsidR="008A75A7" w:rsidRPr="00094F44" w:rsidRDefault="008A75A7" w:rsidP="008A75A7">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Ochranná pásma jednotlivých sítí:</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kabelů VN, NN, VO – 1 m od krajního vodiče</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sdělovacích kabelů – 1,5 m</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vodovodů a kanalizací do Ø500 1,5 m na obě strany, nad Ø500 2,5 m na obě strany</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telekomunikačních sítí 1,5 m na obě strany</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nízkotlakých a středotlakých plynovodů v zastavěném území – 1 m</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dálkových kabelů 2 m</w:t>
      </w:r>
    </w:p>
    <w:p w:rsidR="008A75A7" w:rsidRPr="00094F4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ochranné pásmo tepelných sítí 2,5 m od obrysu zařízení po obou stranách</w:t>
      </w:r>
    </w:p>
    <w:p w:rsidR="008A75A7" w:rsidRPr="00094F44" w:rsidRDefault="008A75A7" w:rsidP="00CE73D2">
      <w:pPr>
        <w:pStyle w:val="Nadpis2"/>
        <w:ind w:left="576"/>
        <w:rPr>
          <w:rFonts w:ascii="Verdana" w:eastAsia="Times New Roman" w:hAnsi="Verdana"/>
          <w:b/>
          <w:highlight w:val="yellow"/>
          <w:lang w:eastAsia="cs-CZ"/>
        </w:rPr>
      </w:pPr>
      <w:bookmarkStart w:id="25" w:name="_Toc243965015"/>
      <w:bookmarkStart w:id="26" w:name="_Toc310311006"/>
      <w:bookmarkStart w:id="27" w:name="_Toc326234719"/>
      <w:bookmarkStart w:id="28" w:name="_Toc420486990"/>
      <w:bookmarkStart w:id="29" w:name="_Toc185919611"/>
      <w:bookmarkStart w:id="30" w:name="_Toc194738786"/>
      <w:bookmarkStart w:id="31" w:name="_Toc194739033"/>
      <w:bookmarkStart w:id="32" w:name="_Toc194739121"/>
      <w:bookmarkStart w:id="33" w:name="_Toc194739466"/>
      <w:bookmarkStart w:id="34" w:name="_Toc55375355"/>
      <w:r w:rsidRPr="00094F44">
        <w:rPr>
          <w:rFonts w:ascii="Verdana" w:eastAsia="Times New Roman" w:hAnsi="Verdana"/>
          <w:b/>
          <w:highlight w:val="yellow"/>
          <w:lang w:eastAsia="cs-CZ"/>
        </w:rPr>
        <w:t>Požární bezpečnost</w:t>
      </w:r>
      <w:bookmarkEnd w:id="25"/>
      <w:bookmarkEnd w:id="26"/>
      <w:bookmarkEnd w:id="27"/>
      <w:bookmarkEnd w:id="28"/>
      <w:bookmarkEnd w:id="34"/>
    </w:p>
    <w:p w:rsidR="008A75A7" w:rsidRPr="00094F44" w:rsidRDefault="005E0971" w:rsidP="00741595">
      <w:pPr>
        <w:spacing w:after="60" w:line="240" w:lineRule="auto"/>
        <w:ind w:firstLine="709"/>
        <w:jc w:val="both"/>
        <w:rPr>
          <w:rFonts w:ascii="Verdana" w:eastAsia="Arial Unicode MS" w:hAnsi="Verdana" w:cs="Arial"/>
          <w:sz w:val="18"/>
          <w:highlight w:val="yellow"/>
        </w:rPr>
      </w:pPr>
      <w:r w:rsidRPr="00094F44">
        <w:rPr>
          <w:rFonts w:ascii="Verdana" w:eastAsia="Times New Roman" w:hAnsi="Verdana" w:cs="Times New Roman"/>
          <w:sz w:val="18"/>
          <w:szCs w:val="20"/>
          <w:highlight w:val="yellow"/>
          <w:lang w:eastAsia="cs-CZ"/>
        </w:rPr>
        <w:t>Horkovodní</w:t>
      </w:r>
      <w:r w:rsidR="009F7564" w:rsidRPr="00094F44">
        <w:rPr>
          <w:rFonts w:ascii="Verdana" w:eastAsia="Times New Roman" w:hAnsi="Verdana" w:cs="Times New Roman"/>
          <w:sz w:val="18"/>
          <w:szCs w:val="20"/>
          <w:highlight w:val="yellow"/>
          <w:lang w:eastAsia="cs-CZ"/>
        </w:rPr>
        <w:t xml:space="preserve"> </w:t>
      </w:r>
      <w:r w:rsidR="007B030B" w:rsidRPr="00094F44">
        <w:rPr>
          <w:rFonts w:ascii="Verdana" w:eastAsia="Times New Roman" w:hAnsi="Verdana" w:cs="Times New Roman"/>
          <w:sz w:val="18"/>
          <w:szCs w:val="20"/>
          <w:highlight w:val="yellow"/>
          <w:lang w:eastAsia="cs-CZ"/>
        </w:rPr>
        <w:t xml:space="preserve">a teplovodní </w:t>
      </w:r>
      <w:r w:rsidR="009F7564" w:rsidRPr="00094F44">
        <w:rPr>
          <w:rFonts w:ascii="Verdana" w:eastAsia="Times New Roman" w:hAnsi="Verdana" w:cs="Times New Roman"/>
          <w:sz w:val="18"/>
          <w:szCs w:val="20"/>
          <w:highlight w:val="yellow"/>
          <w:lang w:eastAsia="cs-CZ"/>
        </w:rPr>
        <w:t>potrubní</w:t>
      </w:r>
      <w:r w:rsidR="008A75A7" w:rsidRPr="00094F44">
        <w:rPr>
          <w:rFonts w:ascii="Verdana" w:eastAsia="Times New Roman" w:hAnsi="Verdana" w:cs="Times New Roman"/>
          <w:sz w:val="18"/>
          <w:szCs w:val="20"/>
          <w:highlight w:val="yellow"/>
          <w:lang w:eastAsia="cs-CZ"/>
        </w:rPr>
        <w:t xml:space="preserve"> vedení je posuzováno v návaznosti na ČSN 730834, ČSN 730802 a </w:t>
      </w:r>
      <w:r w:rsidR="009C3C1E" w:rsidRPr="00094F44">
        <w:rPr>
          <w:rFonts w:ascii="Verdana" w:eastAsia="Arial Unicode MS" w:hAnsi="Verdana" w:cs="Arial"/>
          <w:sz w:val="18"/>
          <w:highlight w:val="yellow"/>
        </w:rPr>
        <w:t>ČSN </w:t>
      </w:r>
      <w:r w:rsidR="008A75A7" w:rsidRPr="00094F44">
        <w:rPr>
          <w:rFonts w:ascii="Verdana" w:eastAsia="Arial Unicode MS" w:hAnsi="Verdana" w:cs="Arial"/>
          <w:sz w:val="18"/>
          <w:highlight w:val="yellow"/>
        </w:rPr>
        <w:t>730804.</w:t>
      </w:r>
    </w:p>
    <w:p w:rsidR="008A75A7" w:rsidRPr="00094F44" w:rsidRDefault="008A75A7" w:rsidP="00741595">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Potrubí je ve své stavební a potrubní části navrženo z nehořlavých materiálů a vznik, eventuální šíření a přenos požáru na jiné objekty je vyloučen. </w:t>
      </w:r>
    </w:p>
    <w:p w:rsidR="008A75A7" w:rsidRPr="00094F44" w:rsidRDefault="008A75A7" w:rsidP="00741595">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Při montáži je nutno zvláště dodržet </w:t>
      </w:r>
      <w:proofErr w:type="spellStart"/>
      <w:r w:rsidRPr="00094F44">
        <w:rPr>
          <w:rFonts w:ascii="Verdana" w:eastAsia="Arial Unicode MS" w:hAnsi="Verdana" w:cs="Arial"/>
          <w:sz w:val="18"/>
          <w:highlight w:val="yellow"/>
        </w:rPr>
        <w:t>Vyhl</w:t>
      </w:r>
      <w:proofErr w:type="spellEnd"/>
      <w:r w:rsidRPr="00094F44">
        <w:rPr>
          <w:rFonts w:ascii="Verdana" w:eastAsia="Arial Unicode MS" w:hAnsi="Verdana" w:cs="Arial"/>
          <w:sz w:val="18"/>
          <w:highlight w:val="yellow"/>
        </w:rPr>
        <w:t xml:space="preserve">. MV č. 87/2000 Sb., kterou se stanoví podmínky požární bezpečnosti při svařování. Za požární bezpečnost během stavby odpovídá zhotovitel. </w:t>
      </w:r>
    </w:p>
    <w:p w:rsidR="008A75A7" w:rsidRPr="00094F44" w:rsidRDefault="008A75A7" w:rsidP="00741595">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Po dobu provádění stavby musí být vždy zajištěn průjezd pro vozidla HZS ke všem objektům kolem trasy horkovodu. Podle ČSN 730804 čl. 12.3 musí být vjezdy a průjezdy nejméně 3,5 m široké a 4.1 m vysoké.</w:t>
      </w:r>
      <w:bookmarkEnd w:id="29"/>
      <w:bookmarkEnd w:id="30"/>
      <w:bookmarkEnd w:id="31"/>
      <w:bookmarkEnd w:id="32"/>
      <w:bookmarkEnd w:id="33"/>
    </w:p>
    <w:p w:rsidR="00CE73D2" w:rsidRPr="00094F44" w:rsidRDefault="00CE73D2" w:rsidP="00741595">
      <w:pPr>
        <w:spacing w:after="60" w:line="240" w:lineRule="auto"/>
        <w:ind w:firstLine="709"/>
        <w:jc w:val="both"/>
        <w:rPr>
          <w:rFonts w:ascii="Verdana" w:eastAsia="Arial Unicode MS" w:hAnsi="Verdana" w:cs="Arial"/>
          <w:sz w:val="18"/>
          <w:highlight w:val="yellow"/>
        </w:rPr>
      </w:pPr>
    </w:p>
    <w:p w:rsidR="008A75A7" w:rsidRPr="00094F44" w:rsidRDefault="008A75A7" w:rsidP="00FF7587">
      <w:pPr>
        <w:pStyle w:val="Nadpis1"/>
        <w:rPr>
          <w:rFonts w:ascii="Verdana" w:eastAsia="Times New Roman" w:hAnsi="Verdana"/>
          <w:b/>
          <w:sz w:val="20"/>
          <w:szCs w:val="20"/>
          <w:highlight w:val="yellow"/>
          <w:lang w:eastAsia="cs-CZ"/>
        </w:rPr>
      </w:pPr>
      <w:bookmarkStart w:id="35" w:name="_Toc420486991"/>
      <w:bookmarkStart w:id="36" w:name="_Toc55375356"/>
      <w:r w:rsidRPr="00094F44">
        <w:rPr>
          <w:rFonts w:ascii="Verdana" w:eastAsia="Times New Roman" w:hAnsi="Verdana"/>
          <w:b/>
          <w:sz w:val="20"/>
          <w:szCs w:val="20"/>
          <w:highlight w:val="yellow"/>
          <w:lang w:eastAsia="cs-CZ"/>
        </w:rPr>
        <w:t>Stavebně technické řešení</w:t>
      </w:r>
      <w:bookmarkEnd w:id="35"/>
      <w:bookmarkEnd w:id="36"/>
    </w:p>
    <w:p w:rsidR="008A75A7" w:rsidRPr="00094F44" w:rsidRDefault="008A75A7" w:rsidP="00CE73D2">
      <w:pPr>
        <w:pStyle w:val="Nadpis2"/>
        <w:ind w:left="576"/>
        <w:rPr>
          <w:rFonts w:ascii="Verdana" w:eastAsia="Times New Roman" w:hAnsi="Verdana"/>
          <w:b/>
          <w:highlight w:val="yellow"/>
          <w:lang w:eastAsia="cs-CZ"/>
        </w:rPr>
      </w:pPr>
      <w:bookmarkStart w:id="37" w:name="_Toc361814667"/>
      <w:bookmarkStart w:id="38" w:name="_Toc420486992"/>
      <w:bookmarkStart w:id="39" w:name="_Toc55375357"/>
      <w:r w:rsidRPr="00094F44">
        <w:rPr>
          <w:rFonts w:ascii="Verdana" w:eastAsia="Times New Roman" w:hAnsi="Verdana"/>
          <w:b/>
          <w:highlight w:val="yellow"/>
          <w:lang w:eastAsia="cs-CZ"/>
        </w:rPr>
        <w:t>Potrubní část</w:t>
      </w:r>
      <w:bookmarkEnd w:id="37"/>
      <w:bookmarkEnd w:id="38"/>
      <w:bookmarkEnd w:id="39"/>
    </w:p>
    <w:p w:rsidR="008A75A7" w:rsidRPr="00094F44" w:rsidRDefault="008A75A7" w:rsidP="00024686">
      <w:pPr>
        <w:pStyle w:val="Nadpis3"/>
        <w:rPr>
          <w:rFonts w:ascii="Verdana" w:eastAsia="Times New Roman" w:hAnsi="Verdana" w:cs="Arial"/>
          <w:i/>
          <w:color w:val="auto"/>
          <w:sz w:val="20"/>
          <w:szCs w:val="20"/>
          <w:highlight w:val="yellow"/>
          <w:lang w:eastAsia="cs-CZ"/>
        </w:rPr>
      </w:pPr>
      <w:bookmarkStart w:id="40" w:name="_Toc361814668"/>
      <w:bookmarkStart w:id="41" w:name="_Toc420486993"/>
      <w:bookmarkStart w:id="42" w:name="_Toc55375358"/>
      <w:r w:rsidRPr="00094F44">
        <w:rPr>
          <w:rFonts w:ascii="Verdana" w:eastAsia="Times New Roman" w:hAnsi="Verdana" w:cs="Arial"/>
          <w:i/>
          <w:color w:val="auto"/>
          <w:sz w:val="20"/>
          <w:szCs w:val="20"/>
          <w:highlight w:val="yellow"/>
          <w:lang w:eastAsia="cs-CZ"/>
        </w:rPr>
        <w:t>Základní technický popis stav</w:t>
      </w:r>
      <w:bookmarkEnd w:id="40"/>
      <w:bookmarkEnd w:id="41"/>
      <w:r w:rsidR="00FF7587" w:rsidRPr="00094F44">
        <w:rPr>
          <w:rFonts w:ascii="Verdana" w:eastAsia="Times New Roman" w:hAnsi="Verdana" w:cs="Arial"/>
          <w:i/>
          <w:color w:val="auto"/>
          <w:sz w:val="20"/>
          <w:szCs w:val="20"/>
          <w:highlight w:val="yellow"/>
          <w:lang w:eastAsia="cs-CZ"/>
        </w:rPr>
        <w:t>by</w:t>
      </w:r>
      <w:bookmarkEnd w:id="42"/>
    </w:p>
    <w:p w:rsidR="00FF7587" w:rsidRPr="00094F44" w:rsidRDefault="0055325D" w:rsidP="0055325D">
      <w:pPr>
        <w:spacing w:before="120" w:after="0" w:line="240" w:lineRule="auto"/>
        <w:rPr>
          <w:rFonts w:ascii="Verdana" w:hAnsi="Verdana"/>
          <w:sz w:val="18"/>
          <w:szCs w:val="18"/>
          <w:highlight w:val="yellow"/>
          <w:lang w:eastAsia="cs-CZ"/>
        </w:rPr>
      </w:pPr>
      <w:r w:rsidRPr="00094F44">
        <w:rPr>
          <w:rFonts w:ascii="Verdana" w:hAnsi="Verdana"/>
          <w:sz w:val="18"/>
          <w:szCs w:val="18"/>
          <w:highlight w:val="yellow"/>
          <w:lang w:eastAsia="cs-CZ"/>
        </w:rPr>
        <w:t>Potrubní systémy:</w:t>
      </w:r>
    </w:p>
    <w:p w:rsidR="008A75A7"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Zdroj tepl</w:t>
      </w:r>
      <w:r w:rsidR="00147C07" w:rsidRPr="00094F44">
        <w:rPr>
          <w:rFonts w:ascii="Verdana" w:eastAsia="Times New Roman" w:hAnsi="Verdana" w:cs="Times New Roman"/>
          <w:sz w:val="18"/>
          <w:szCs w:val="20"/>
          <w:highlight w:val="yellow"/>
          <w:lang w:eastAsia="cs-CZ"/>
        </w:rPr>
        <w:t>a:</w:t>
      </w:r>
      <w:r w:rsidR="00147C07" w:rsidRPr="00094F44">
        <w:rPr>
          <w:rFonts w:ascii="Verdana" w:eastAsia="Times New Roman" w:hAnsi="Verdana" w:cs="Times New Roman"/>
          <w:sz w:val="18"/>
          <w:szCs w:val="20"/>
          <w:highlight w:val="yellow"/>
          <w:lang w:eastAsia="cs-CZ"/>
        </w:rPr>
        <w:tab/>
        <w:t xml:space="preserve">            </w:t>
      </w:r>
      <w:r w:rsidR="00147C07" w:rsidRPr="00094F44">
        <w:rPr>
          <w:rFonts w:ascii="Verdana" w:eastAsia="Times New Roman" w:hAnsi="Verdana" w:cs="Times New Roman"/>
          <w:sz w:val="18"/>
          <w:szCs w:val="20"/>
          <w:highlight w:val="yellow"/>
          <w:lang w:eastAsia="cs-CZ"/>
        </w:rPr>
        <w:tab/>
        <w:t xml:space="preserve">soustava CZT </w:t>
      </w:r>
      <w:r w:rsidRPr="00094F44">
        <w:rPr>
          <w:rFonts w:ascii="Verdana" w:eastAsia="Times New Roman" w:hAnsi="Verdana" w:cs="Times New Roman"/>
          <w:sz w:val="18"/>
          <w:szCs w:val="20"/>
          <w:highlight w:val="yellow"/>
          <w:lang w:eastAsia="cs-CZ"/>
        </w:rPr>
        <w:t>Pražské teplárenské a.s.</w:t>
      </w:r>
    </w:p>
    <w:p w:rsidR="008A75A7"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Místo:</w:t>
      </w:r>
      <w:r w:rsidRPr="00094F44">
        <w:rPr>
          <w:rFonts w:ascii="Verdana" w:eastAsia="Times New Roman" w:hAnsi="Verdana" w:cs="Times New Roman"/>
          <w:sz w:val="18"/>
          <w:szCs w:val="20"/>
          <w:highlight w:val="yellow"/>
          <w:lang w:eastAsia="cs-CZ"/>
        </w:rPr>
        <w:tab/>
      </w:r>
      <w:r w:rsidR="00741595" w:rsidRPr="00094F44">
        <w:rPr>
          <w:rFonts w:ascii="Verdana" w:eastAsia="Times New Roman" w:hAnsi="Verdana" w:cs="Times New Roman"/>
          <w:sz w:val="18"/>
          <w:szCs w:val="20"/>
          <w:highlight w:val="yellow"/>
          <w:lang w:eastAsia="cs-CZ"/>
        </w:rPr>
        <w:tab/>
      </w:r>
      <w:r w:rsidR="00741595" w:rsidRPr="00094F44">
        <w:rPr>
          <w:rFonts w:ascii="Verdana" w:eastAsia="Times New Roman" w:hAnsi="Verdana" w:cs="Times New Roman"/>
          <w:sz w:val="18"/>
          <w:szCs w:val="20"/>
          <w:highlight w:val="yellow"/>
          <w:lang w:eastAsia="cs-CZ"/>
        </w:rPr>
        <w:tab/>
      </w:r>
      <w:r w:rsidR="00741595" w:rsidRPr="00094F44">
        <w:rPr>
          <w:rFonts w:ascii="Verdana" w:eastAsia="Times New Roman" w:hAnsi="Verdana" w:cs="Times New Roman"/>
          <w:sz w:val="18"/>
          <w:szCs w:val="20"/>
          <w:highlight w:val="yellow"/>
          <w:lang w:eastAsia="cs-CZ"/>
        </w:rPr>
        <w:tab/>
      </w:r>
      <w:r w:rsidR="007B030B" w:rsidRPr="00094F44">
        <w:rPr>
          <w:rFonts w:ascii="Verdana" w:eastAsia="Times New Roman" w:hAnsi="Verdana" w:cs="Times New Roman"/>
          <w:sz w:val="18"/>
          <w:szCs w:val="20"/>
          <w:highlight w:val="yellow"/>
          <w:lang w:eastAsia="cs-CZ"/>
        </w:rPr>
        <w:t xml:space="preserve">Mikulova </w:t>
      </w:r>
      <w:r w:rsidR="00147C07" w:rsidRPr="00094F44">
        <w:rPr>
          <w:rFonts w:ascii="Verdana" w:eastAsia="Times New Roman" w:hAnsi="Verdana" w:cs="Times New Roman"/>
          <w:sz w:val="18"/>
          <w:szCs w:val="20"/>
          <w:highlight w:val="yellow"/>
          <w:lang w:eastAsia="cs-CZ"/>
        </w:rPr>
        <w:t>ulice</w:t>
      </w:r>
      <w:r w:rsidR="003B663D" w:rsidRPr="00094F44">
        <w:rPr>
          <w:rFonts w:ascii="Verdana" w:eastAsia="Times New Roman" w:hAnsi="Verdana" w:cs="Times New Roman"/>
          <w:sz w:val="18"/>
          <w:szCs w:val="20"/>
          <w:highlight w:val="yellow"/>
          <w:lang w:eastAsia="cs-CZ"/>
        </w:rPr>
        <w:t xml:space="preserve">, </w:t>
      </w:r>
      <w:r w:rsidRPr="00094F44">
        <w:rPr>
          <w:rFonts w:ascii="Verdana" w:eastAsia="Times New Roman" w:hAnsi="Verdana" w:cs="Times New Roman"/>
          <w:sz w:val="18"/>
          <w:szCs w:val="20"/>
          <w:highlight w:val="yellow"/>
          <w:lang w:eastAsia="cs-CZ"/>
        </w:rPr>
        <w:t>Praha</w:t>
      </w:r>
      <w:r w:rsidR="003B663D" w:rsidRPr="00094F44">
        <w:rPr>
          <w:rFonts w:ascii="Verdana" w:eastAsia="Times New Roman" w:hAnsi="Verdana" w:cs="Times New Roman"/>
          <w:sz w:val="18"/>
          <w:szCs w:val="20"/>
          <w:highlight w:val="yellow"/>
          <w:lang w:eastAsia="cs-CZ"/>
        </w:rPr>
        <w:t xml:space="preserve"> 4 </w:t>
      </w:r>
      <w:r w:rsidR="007B030B" w:rsidRPr="00094F44">
        <w:rPr>
          <w:rFonts w:ascii="Verdana" w:eastAsia="Times New Roman" w:hAnsi="Verdana" w:cs="Times New Roman"/>
          <w:sz w:val="18"/>
          <w:szCs w:val="20"/>
          <w:highlight w:val="yellow"/>
          <w:lang w:eastAsia="cs-CZ"/>
        </w:rPr>
        <w:t>- Chodov</w:t>
      </w:r>
    </w:p>
    <w:p w:rsidR="00EA4009"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Druh sítě</w:t>
      </w:r>
      <w:r w:rsidR="00EA4009" w:rsidRPr="00094F44">
        <w:rPr>
          <w:rFonts w:ascii="Verdana" w:eastAsia="Times New Roman" w:hAnsi="Verdana" w:cs="Times New Roman"/>
          <w:sz w:val="18"/>
          <w:szCs w:val="20"/>
          <w:highlight w:val="yellow"/>
          <w:lang w:eastAsia="cs-CZ"/>
        </w:rPr>
        <w:t xml:space="preserve"> a systém</w:t>
      </w:r>
      <w:r w:rsidRPr="00094F44">
        <w:rPr>
          <w:rFonts w:ascii="Verdana" w:eastAsia="Times New Roman" w:hAnsi="Verdana" w:cs="Times New Roman"/>
          <w:sz w:val="18"/>
          <w:szCs w:val="20"/>
          <w:highlight w:val="yellow"/>
          <w:lang w:eastAsia="cs-CZ"/>
        </w:rPr>
        <w:t>:</w:t>
      </w:r>
      <w:r w:rsidR="00741595" w:rsidRPr="00094F44">
        <w:rPr>
          <w:rFonts w:ascii="Verdana" w:eastAsia="Times New Roman" w:hAnsi="Verdana" w:cs="Times New Roman"/>
          <w:sz w:val="18"/>
          <w:szCs w:val="20"/>
          <w:highlight w:val="yellow"/>
          <w:lang w:eastAsia="cs-CZ"/>
        </w:rPr>
        <w:t xml:space="preserve">                </w:t>
      </w:r>
      <w:r w:rsidR="00EA4009" w:rsidRPr="00094F44">
        <w:rPr>
          <w:rFonts w:ascii="Verdana" w:eastAsia="Times New Roman" w:hAnsi="Verdana" w:cs="Times New Roman"/>
          <w:sz w:val="18"/>
          <w:szCs w:val="20"/>
          <w:highlight w:val="yellow"/>
          <w:lang w:eastAsia="cs-CZ"/>
        </w:rPr>
        <w:t xml:space="preserve">horkovodní </w:t>
      </w:r>
      <w:r w:rsidR="007B030B" w:rsidRPr="00094F44">
        <w:rPr>
          <w:rFonts w:ascii="Verdana" w:eastAsia="Times New Roman" w:hAnsi="Verdana" w:cs="Times New Roman"/>
          <w:sz w:val="18"/>
          <w:szCs w:val="20"/>
          <w:highlight w:val="yellow"/>
          <w:lang w:eastAsia="cs-CZ"/>
        </w:rPr>
        <w:t>–</w:t>
      </w:r>
      <w:r w:rsidR="00EA4009" w:rsidRPr="00094F44">
        <w:rPr>
          <w:rFonts w:ascii="Verdana" w:eastAsia="Times New Roman" w:hAnsi="Verdana" w:cs="Times New Roman"/>
          <w:sz w:val="18"/>
          <w:szCs w:val="20"/>
          <w:highlight w:val="yellow"/>
          <w:lang w:eastAsia="cs-CZ"/>
        </w:rPr>
        <w:t xml:space="preserve"> dvoutrubkový</w:t>
      </w:r>
    </w:p>
    <w:p w:rsidR="007B030B" w:rsidRPr="00094F44" w:rsidRDefault="007B030B"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Teplovodní - čtyřtrubkový</w:t>
      </w:r>
    </w:p>
    <w:p w:rsidR="008A75A7"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Teplonosná látka:</w:t>
      </w:r>
      <w:r w:rsidRPr="00094F44">
        <w:rPr>
          <w:rFonts w:ascii="Verdana" w:eastAsia="Times New Roman" w:hAnsi="Verdana" w:cs="Times New Roman"/>
          <w:sz w:val="18"/>
          <w:szCs w:val="20"/>
          <w:highlight w:val="yellow"/>
          <w:lang w:eastAsia="cs-CZ"/>
        </w:rPr>
        <w:tab/>
        <w:t xml:space="preserve">        </w:t>
      </w:r>
      <w:r w:rsidRPr="00094F44">
        <w:rPr>
          <w:rFonts w:ascii="Verdana" w:eastAsia="Times New Roman" w:hAnsi="Verdana" w:cs="Times New Roman"/>
          <w:sz w:val="18"/>
          <w:szCs w:val="20"/>
          <w:highlight w:val="yellow"/>
          <w:lang w:eastAsia="cs-CZ"/>
        </w:rPr>
        <w:tab/>
        <w:t xml:space="preserve">upravená </w:t>
      </w:r>
      <w:r w:rsidR="005E0971" w:rsidRPr="00094F44">
        <w:rPr>
          <w:rFonts w:ascii="Verdana" w:eastAsia="Times New Roman" w:hAnsi="Verdana" w:cs="Times New Roman"/>
          <w:sz w:val="18"/>
          <w:szCs w:val="20"/>
          <w:highlight w:val="yellow"/>
          <w:lang w:eastAsia="cs-CZ"/>
        </w:rPr>
        <w:t>horká</w:t>
      </w:r>
      <w:r w:rsidRPr="00094F44">
        <w:rPr>
          <w:rFonts w:ascii="Verdana" w:eastAsia="Times New Roman" w:hAnsi="Verdana" w:cs="Times New Roman"/>
          <w:sz w:val="18"/>
          <w:szCs w:val="20"/>
          <w:highlight w:val="yellow"/>
          <w:lang w:eastAsia="cs-CZ"/>
        </w:rPr>
        <w:t xml:space="preserve"> </w:t>
      </w:r>
      <w:r w:rsidR="007B030B" w:rsidRPr="00094F44">
        <w:rPr>
          <w:rFonts w:ascii="Verdana" w:eastAsia="Times New Roman" w:hAnsi="Verdana" w:cs="Times New Roman"/>
          <w:sz w:val="18"/>
          <w:szCs w:val="20"/>
          <w:highlight w:val="yellow"/>
          <w:lang w:eastAsia="cs-CZ"/>
        </w:rPr>
        <w:t xml:space="preserve">a teplá </w:t>
      </w:r>
      <w:r w:rsidRPr="00094F44">
        <w:rPr>
          <w:rFonts w:ascii="Verdana" w:eastAsia="Times New Roman" w:hAnsi="Verdana" w:cs="Times New Roman"/>
          <w:sz w:val="18"/>
          <w:szCs w:val="20"/>
          <w:highlight w:val="yellow"/>
          <w:lang w:eastAsia="cs-CZ"/>
        </w:rPr>
        <w:t>voda</w:t>
      </w:r>
    </w:p>
    <w:p w:rsidR="00EA4009"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Jmenovitý tepl</w:t>
      </w:r>
      <w:r w:rsidR="00741595" w:rsidRPr="00094F44">
        <w:rPr>
          <w:rFonts w:ascii="Verdana" w:eastAsia="Times New Roman" w:hAnsi="Verdana" w:cs="Times New Roman"/>
          <w:sz w:val="18"/>
          <w:szCs w:val="20"/>
          <w:highlight w:val="yellow"/>
          <w:lang w:eastAsia="cs-CZ"/>
        </w:rPr>
        <w:t xml:space="preserve">otní spád:         </w:t>
      </w:r>
      <w:r w:rsidR="007B030B" w:rsidRPr="00094F44">
        <w:rPr>
          <w:rFonts w:ascii="Verdana" w:eastAsia="Times New Roman" w:hAnsi="Verdana" w:cs="Times New Roman"/>
          <w:sz w:val="18"/>
          <w:szCs w:val="20"/>
          <w:highlight w:val="yellow"/>
          <w:lang w:eastAsia="cs-CZ"/>
        </w:rPr>
        <w:t xml:space="preserve"> 130/70°C, 95/60°C, 65/30°C</w:t>
      </w:r>
    </w:p>
    <w:p w:rsidR="008A75A7"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Jmenovitý</w:t>
      </w:r>
      <w:r w:rsidR="00741595" w:rsidRPr="00094F44">
        <w:rPr>
          <w:rFonts w:ascii="Verdana" w:eastAsia="Times New Roman" w:hAnsi="Verdana" w:cs="Times New Roman"/>
          <w:sz w:val="18"/>
          <w:szCs w:val="20"/>
          <w:highlight w:val="yellow"/>
          <w:lang w:eastAsia="cs-CZ"/>
        </w:rPr>
        <w:t xml:space="preserve"> tlak:  </w:t>
      </w:r>
      <w:r w:rsidR="00741595" w:rsidRPr="00094F44">
        <w:rPr>
          <w:rFonts w:ascii="Verdana" w:eastAsia="Times New Roman" w:hAnsi="Verdana" w:cs="Times New Roman"/>
          <w:sz w:val="18"/>
          <w:szCs w:val="20"/>
          <w:highlight w:val="yellow"/>
          <w:lang w:eastAsia="cs-CZ"/>
        </w:rPr>
        <w:tab/>
        <w:t xml:space="preserve">       </w:t>
      </w:r>
      <w:r w:rsidR="00741595"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PN 25</w:t>
      </w:r>
      <w:r w:rsidR="007B030B" w:rsidRPr="00094F44">
        <w:rPr>
          <w:rFonts w:ascii="Verdana" w:eastAsia="Times New Roman" w:hAnsi="Verdana" w:cs="Times New Roman"/>
          <w:sz w:val="18"/>
          <w:szCs w:val="20"/>
          <w:highlight w:val="yellow"/>
          <w:lang w:eastAsia="cs-CZ"/>
        </w:rPr>
        <w:t>, PN16</w:t>
      </w:r>
    </w:p>
    <w:p w:rsidR="008A75A7" w:rsidRPr="00094F44" w:rsidRDefault="008A75A7"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Způsob ve</w:t>
      </w:r>
      <w:r w:rsidR="00741595" w:rsidRPr="00094F44">
        <w:rPr>
          <w:rFonts w:ascii="Verdana" w:eastAsia="Times New Roman" w:hAnsi="Verdana" w:cs="Times New Roman"/>
          <w:sz w:val="18"/>
          <w:szCs w:val="20"/>
          <w:highlight w:val="yellow"/>
          <w:lang w:eastAsia="cs-CZ"/>
        </w:rPr>
        <w:t xml:space="preserve">dení:                      </w:t>
      </w:r>
      <w:r w:rsidRPr="00094F44">
        <w:rPr>
          <w:rFonts w:ascii="Verdana" w:eastAsia="Times New Roman" w:hAnsi="Verdana" w:cs="Times New Roman"/>
          <w:sz w:val="18"/>
          <w:szCs w:val="20"/>
          <w:highlight w:val="yellow"/>
          <w:lang w:eastAsia="cs-CZ"/>
        </w:rPr>
        <w:t>podzemní vedení</w:t>
      </w:r>
      <w:r w:rsidR="007B030B" w:rsidRPr="00094F44">
        <w:rPr>
          <w:rFonts w:ascii="Verdana" w:eastAsia="Times New Roman" w:hAnsi="Verdana" w:cs="Times New Roman"/>
          <w:sz w:val="18"/>
          <w:szCs w:val="20"/>
          <w:highlight w:val="yellow"/>
          <w:lang w:eastAsia="cs-CZ"/>
        </w:rPr>
        <w:t>, bezkanálové a kanálové</w:t>
      </w:r>
    </w:p>
    <w:p w:rsidR="00EA4009" w:rsidRPr="00094F44" w:rsidRDefault="00EA4009" w:rsidP="0074159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Dimenze potrubí:</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5E0971" w:rsidRPr="00094F44">
        <w:rPr>
          <w:rFonts w:ascii="Verdana" w:eastAsia="Times New Roman" w:hAnsi="Verdana" w:cs="Times New Roman"/>
          <w:sz w:val="18"/>
          <w:szCs w:val="20"/>
          <w:highlight w:val="yellow"/>
          <w:lang w:eastAsia="cs-CZ"/>
        </w:rPr>
        <w:t>předizolované potrubí</w:t>
      </w:r>
      <w:r w:rsidR="007B030B" w:rsidRPr="00094F44">
        <w:rPr>
          <w:rFonts w:ascii="Verdana" w:eastAsia="Times New Roman" w:hAnsi="Verdana" w:cs="Times New Roman"/>
          <w:sz w:val="18"/>
          <w:szCs w:val="20"/>
          <w:highlight w:val="yellow"/>
          <w:lang w:eastAsia="cs-CZ"/>
        </w:rPr>
        <w:t xml:space="preserve">: </w:t>
      </w:r>
      <w:r w:rsidR="007B030B" w:rsidRPr="00094F44">
        <w:rPr>
          <w:rFonts w:ascii="Verdana" w:eastAsia="Times New Roman" w:hAnsi="Verdana" w:cs="Times New Roman"/>
          <w:sz w:val="18"/>
          <w:szCs w:val="20"/>
          <w:highlight w:val="yellow"/>
          <w:lang w:eastAsia="cs-CZ"/>
        </w:rPr>
        <w:tab/>
      </w:r>
      <w:r w:rsidR="007B030B" w:rsidRPr="00094F44">
        <w:rPr>
          <w:rFonts w:ascii="Verdana" w:eastAsia="Times New Roman" w:hAnsi="Verdana" w:cs="Times New Roman"/>
          <w:sz w:val="18"/>
          <w:szCs w:val="20"/>
          <w:highlight w:val="yellow"/>
          <w:lang w:eastAsia="cs-CZ"/>
        </w:rPr>
        <w:tab/>
        <w:t>hlavní trasa - 2x</w:t>
      </w:r>
      <w:r w:rsidRPr="00094F44">
        <w:rPr>
          <w:rFonts w:ascii="Verdana" w:eastAsia="Times New Roman" w:hAnsi="Verdana" w:cs="Times New Roman"/>
          <w:sz w:val="18"/>
          <w:szCs w:val="20"/>
          <w:highlight w:val="yellow"/>
          <w:lang w:eastAsia="cs-CZ"/>
        </w:rPr>
        <w:t>DN</w:t>
      </w:r>
      <w:r w:rsidR="007B030B" w:rsidRPr="00094F44">
        <w:rPr>
          <w:rFonts w:ascii="Verdana" w:eastAsia="Times New Roman" w:hAnsi="Verdana" w:cs="Times New Roman"/>
          <w:sz w:val="18"/>
          <w:szCs w:val="20"/>
          <w:highlight w:val="yellow"/>
          <w:lang w:eastAsia="cs-CZ"/>
        </w:rPr>
        <w:t>125</w:t>
      </w:r>
    </w:p>
    <w:p w:rsidR="00EA4009" w:rsidRPr="00094F44" w:rsidRDefault="00EA4009" w:rsidP="007B030B">
      <w:pPr>
        <w:spacing w:after="60" w:line="240" w:lineRule="auto"/>
        <w:ind w:right="-425"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00741595" w:rsidRPr="00094F44">
        <w:rPr>
          <w:rFonts w:ascii="Verdana" w:eastAsia="Times New Roman" w:hAnsi="Verdana" w:cs="Times New Roman"/>
          <w:sz w:val="18"/>
          <w:szCs w:val="20"/>
          <w:highlight w:val="yellow"/>
          <w:lang w:eastAsia="cs-CZ"/>
        </w:rPr>
        <w:tab/>
      </w:r>
      <w:r w:rsidR="00741595" w:rsidRPr="00094F44">
        <w:rPr>
          <w:rFonts w:ascii="Verdana" w:eastAsia="Times New Roman" w:hAnsi="Verdana" w:cs="Times New Roman"/>
          <w:sz w:val="18"/>
          <w:szCs w:val="20"/>
          <w:highlight w:val="yellow"/>
          <w:lang w:eastAsia="cs-CZ"/>
        </w:rPr>
        <w:tab/>
      </w:r>
      <w:r w:rsidR="00741595" w:rsidRPr="00094F44">
        <w:rPr>
          <w:rFonts w:ascii="Verdana" w:eastAsia="Times New Roman" w:hAnsi="Verdana" w:cs="Times New Roman"/>
          <w:sz w:val="18"/>
          <w:szCs w:val="20"/>
          <w:highlight w:val="yellow"/>
          <w:lang w:eastAsia="cs-CZ"/>
        </w:rPr>
        <w:tab/>
      </w:r>
      <w:r w:rsidR="005E0971" w:rsidRPr="00094F44">
        <w:rPr>
          <w:rFonts w:ascii="Verdana" w:eastAsia="Times New Roman" w:hAnsi="Verdana" w:cs="Times New Roman"/>
          <w:sz w:val="18"/>
          <w:szCs w:val="20"/>
          <w:highlight w:val="yellow"/>
          <w:lang w:eastAsia="cs-CZ"/>
        </w:rPr>
        <w:t>klasické vedení</w:t>
      </w:r>
      <w:r w:rsidR="007B030B" w:rsidRPr="00094F44">
        <w:rPr>
          <w:rFonts w:ascii="Verdana" w:eastAsia="Times New Roman" w:hAnsi="Verdana" w:cs="Times New Roman"/>
          <w:sz w:val="18"/>
          <w:szCs w:val="20"/>
          <w:highlight w:val="yellow"/>
          <w:lang w:eastAsia="cs-CZ"/>
        </w:rPr>
        <w:t xml:space="preserve"> v kanále</w:t>
      </w:r>
      <w:r w:rsidR="005E0971" w:rsidRPr="00094F44">
        <w:rPr>
          <w:rFonts w:ascii="Verdana" w:eastAsia="Times New Roman" w:hAnsi="Verdana" w:cs="Times New Roman"/>
          <w:sz w:val="18"/>
          <w:szCs w:val="20"/>
          <w:highlight w:val="yellow"/>
          <w:lang w:eastAsia="cs-CZ"/>
        </w:rPr>
        <w:t>:</w:t>
      </w:r>
      <w:r w:rsidR="005E0971" w:rsidRPr="00094F44">
        <w:rPr>
          <w:rFonts w:ascii="Verdana" w:eastAsia="Times New Roman" w:hAnsi="Verdana" w:cs="Times New Roman"/>
          <w:sz w:val="18"/>
          <w:szCs w:val="20"/>
          <w:highlight w:val="yellow"/>
          <w:lang w:eastAsia="cs-CZ"/>
        </w:rPr>
        <w:tab/>
      </w:r>
      <w:r w:rsidR="007B030B" w:rsidRPr="00094F44">
        <w:rPr>
          <w:rFonts w:ascii="Verdana" w:eastAsia="Times New Roman" w:hAnsi="Verdana" w:cs="Times New Roman"/>
          <w:sz w:val="18"/>
          <w:szCs w:val="20"/>
          <w:highlight w:val="yellow"/>
          <w:lang w:eastAsia="cs-CZ"/>
        </w:rPr>
        <w:t>Velká trasa - 2x</w:t>
      </w:r>
      <w:r w:rsidR="005E0971" w:rsidRPr="00094F44">
        <w:rPr>
          <w:rFonts w:ascii="Verdana" w:eastAsia="Times New Roman" w:hAnsi="Verdana" w:cs="Times New Roman"/>
          <w:sz w:val="18"/>
          <w:szCs w:val="20"/>
          <w:highlight w:val="yellow"/>
          <w:lang w:eastAsia="cs-CZ"/>
        </w:rPr>
        <w:t>DN</w:t>
      </w:r>
      <w:r w:rsidR="007B030B" w:rsidRPr="00094F44">
        <w:rPr>
          <w:rFonts w:ascii="Verdana" w:eastAsia="Times New Roman" w:hAnsi="Verdana" w:cs="Times New Roman"/>
          <w:sz w:val="18"/>
          <w:szCs w:val="20"/>
          <w:highlight w:val="yellow"/>
          <w:lang w:eastAsia="cs-CZ"/>
        </w:rPr>
        <w:t>125, 2xDN100</w:t>
      </w:r>
    </w:p>
    <w:p w:rsidR="00EA4009" w:rsidRPr="00094F44" w:rsidRDefault="009F7564" w:rsidP="007B030B">
      <w:pPr>
        <w:spacing w:after="60" w:line="240" w:lineRule="auto"/>
        <w:ind w:right="-425"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5E0971" w:rsidRPr="00094F44">
        <w:rPr>
          <w:rFonts w:ascii="Verdana" w:eastAsia="Times New Roman" w:hAnsi="Verdana" w:cs="Times New Roman"/>
          <w:sz w:val="18"/>
          <w:szCs w:val="20"/>
          <w:highlight w:val="yellow"/>
          <w:lang w:eastAsia="cs-CZ"/>
        </w:rPr>
        <w:tab/>
      </w:r>
      <w:r w:rsidR="005E0971" w:rsidRPr="00094F44">
        <w:rPr>
          <w:rFonts w:ascii="Verdana" w:eastAsia="Times New Roman" w:hAnsi="Verdana" w:cs="Times New Roman"/>
          <w:sz w:val="18"/>
          <w:szCs w:val="20"/>
          <w:highlight w:val="yellow"/>
          <w:lang w:eastAsia="cs-CZ"/>
        </w:rPr>
        <w:tab/>
      </w:r>
      <w:r w:rsidR="007B030B" w:rsidRPr="00094F44">
        <w:rPr>
          <w:rFonts w:ascii="Verdana" w:eastAsia="Times New Roman" w:hAnsi="Verdana" w:cs="Times New Roman"/>
          <w:sz w:val="18"/>
          <w:szCs w:val="20"/>
          <w:highlight w:val="yellow"/>
          <w:lang w:eastAsia="cs-CZ"/>
        </w:rPr>
        <w:tab/>
      </w:r>
      <w:r w:rsidR="007B030B" w:rsidRPr="00094F44">
        <w:rPr>
          <w:rFonts w:ascii="Verdana" w:eastAsia="Times New Roman" w:hAnsi="Verdana" w:cs="Times New Roman"/>
          <w:sz w:val="18"/>
          <w:szCs w:val="20"/>
          <w:highlight w:val="yellow"/>
          <w:lang w:eastAsia="cs-CZ"/>
        </w:rPr>
        <w:tab/>
      </w:r>
      <w:r w:rsidR="007B030B" w:rsidRPr="00094F44">
        <w:rPr>
          <w:rFonts w:ascii="Verdana" w:eastAsia="Times New Roman" w:hAnsi="Verdana" w:cs="Times New Roman"/>
          <w:sz w:val="18"/>
          <w:szCs w:val="20"/>
          <w:highlight w:val="yellow"/>
          <w:lang w:eastAsia="cs-CZ"/>
        </w:rPr>
        <w:tab/>
        <w:t>Malá trasa - 2xDN100, 2xDN65</w:t>
      </w:r>
    </w:p>
    <w:p w:rsidR="007B030B" w:rsidRPr="00094F44" w:rsidRDefault="007B030B" w:rsidP="007B030B">
      <w:pPr>
        <w:spacing w:after="60" w:line="240" w:lineRule="auto"/>
        <w:ind w:right="-425"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Trasa do ZŠ – 2xDN65, 2xDN40</w:t>
      </w:r>
    </w:p>
    <w:p w:rsidR="007B030B" w:rsidRPr="00094F44" w:rsidRDefault="007B030B" w:rsidP="007B030B">
      <w:pPr>
        <w:spacing w:after="6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t>Délky tras potrubí:</w:t>
      </w:r>
    </w:p>
    <w:p w:rsidR="007B030B" w:rsidRPr="00094F44" w:rsidRDefault="007B030B" w:rsidP="001D288D">
      <w:pPr>
        <w:pStyle w:val="Odstavecseseznamem"/>
        <w:numPr>
          <w:ilvl w:val="0"/>
          <w:numId w:val="6"/>
        </w:numPr>
        <w:spacing w:before="120" w:after="0" w:line="240" w:lineRule="auto"/>
        <w:contextualSpacing w:val="0"/>
        <w:jc w:val="both"/>
        <w:rPr>
          <w:rFonts w:eastAsia="Calibri" w:cs="Arial"/>
          <w:highlight w:val="yellow"/>
        </w:rPr>
      </w:pPr>
      <w:r w:rsidRPr="00094F44">
        <w:rPr>
          <w:rFonts w:eastAsia="Calibri" w:cs="Arial"/>
          <w:highlight w:val="yellow"/>
        </w:rPr>
        <w:t>Předizolované horkovodní potrubí:</w:t>
      </w:r>
    </w:p>
    <w:p w:rsidR="007B030B" w:rsidRPr="00094F44" w:rsidRDefault="007B030B" w:rsidP="001D288D">
      <w:pPr>
        <w:pStyle w:val="Odstavecseseznamem"/>
        <w:numPr>
          <w:ilvl w:val="1"/>
          <w:numId w:val="6"/>
        </w:numPr>
        <w:spacing w:before="120" w:after="0" w:line="240" w:lineRule="auto"/>
        <w:contextualSpacing w:val="0"/>
        <w:jc w:val="both"/>
        <w:rPr>
          <w:rFonts w:eastAsia="Calibri" w:cs="Arial"/>
          <w:highlight w:val="yellow"/>
        </w:rPr>
      </w:pPr>
      <w:r w:rsidRPr="00094F44">
        <w:rPr>
          <w:rFonts w:eastAsia="Calibri" w:cs="Arial"/>
          <w:highlight w:val="yellow"/>
        </w:rPr>
        <w:t xml:space="preserve">2xDN125 </w:t>
      </w:r>
      <w:r w:rsidRPr="00094F44">
        <w:rPr>
          <w:rFonts w:eastAsia="Calibri" w:cs="Arial"/>
          <w:highlight w:val="yellow"/>
        </w:rPr>
        <w:tab/>
      </w:r>
      <w:r w:rsidRPr="00094F44">
        <w:rPr>
          <w:rFonts w:eastAsia="Calibri" w:cs="Arial"/>
          <w:highlight w:val="yellow"/>
        </w:rPr>
        <w:tab/>
      </w:r>
      <w:r w:rsidRPr="00094F44">
        <w:rPr>
          <w:rFonts w:eastAsia="Calibri" w:cs="Arial"/>
          <w:highlight w:val="yellow"/>
        </w:rPr>
        <w:tab/>
      </w:r>
      <w:r w:rsidR="00D55524" w:rsidRPr="00094F44">
        <w:rPr>
          <w:rFonts w:eastAsia="Calibri" w:cs="Arial"/>
          <w:highlight w:val="yellow"/>
        </w:rPr>
        <w:tab/>
      </w:r>
      <w:r w:rsidR="00D55524" w:rsidRPr="00094F44">
        <w:rPr>
          <w:rFonts w:eastAsia="Calibri" w:cs="Arial"/>
          <w:highlight w:val="yellow"/>
        </w:rPr>
        <w:tab/>
      </w:r>
      <w:r w:rsidRPr="00094F44">
        <w:rPr>
          <w:rFonts w:eastAsia="Calibri" w:cs="Arial"/>
          <w:highlight w:val="yellow"/>
        </w:rPr>
        <w:t>55m</w:t>
      </w:r>
    </w:p>
    <w:p w:rsidR="007B030B" w:rsidRPr="00094F44" w:rsidRDefault="007B030B" w:rsidP="001D288D">
      <w:pPr>
        <w:pStyle w:val="Odstavecseseznamem"/>
        <w:numPr>
          <w:ilvl w:val="0"/>
          <w:numId w:val="6"/>
        </w:numPr>
        <w:spacing w:before="120" w:after="0" w:line="240" w:lineRule="auto"/>
        <w:contextualSpacing w:val="0"/>
        <w:jc w:val="both"/>
        <w:rPr>
          <w:rFonts w:eastAsia="Calibri" w:cs="Arial"/>
          <w:highlight w:val="yellow"/>
        </w:rPr>
      </w:pPr>
      <w:r w:rsidRPr="00094F44">
        <w:rPr>
          <w:rFonts w:eastAsia="Calibri" w:cs="Arial"/>
          <w:highlight w:val="yellow"/>
        </w:rPr>
        <w:lastRenderedPageBreak/>
        <w:t>Klasické teplovodní potrubí vedené v neprůlezných kanálech:</w:t>
      </w:r>
    </w:p>
    <w:p w:rsidR="007B030B" w:rsidRPr="00094F44" w:rsidRDefault="007B030B" w:rsidP="001D288D">
      <w:pPr>
        <w:pStyle w:val="Odstavecseseznamem"/>
        <w:numPr>
          <w:ilvl w:val="1"/>
          <w:numId w:val="6"/>
        </w:numPr>
        <w:spacing w:before="120" w:after="0" w:line="240" w:lineRule="auto"/>
        <w:contextualSpacing w:val="0"/>
        <w:jc w:val="both"/>
        <w:rPr>
          <w:rFonts w:eastAsia="Calibri" w:cs="Arial"/>
          <w:highlight w:val="yellow"/>
        </w:rPr>
      </w:pPr>
      <w:r w:rsidRPr="00094F44">
        <w:rPr>
          <w:rFonts w:eastAsia="Calibri" w:cs="Arial"/>
          <w:highlight w:val="yellow"/>
        </w:rPr>
        <w:t xml:space="preserve">Potrubí Velké trasy - </w:t>
      </w:r>
      <w:r w:rsidRPr="00094F44">
        <w:rPr>
          <w:rFonts w:eastAsia="Calibri" w:cs="Arial"/>
          <w:highlight w:val="yellow"/>
        </w:rPr>
        <w:tab/>
        <w:t>2xDN125</w:t>
      </w:r>
      <w:r w:rsidRPr="00094F44">
        <w:rPr>
          <w:rFonts w:eastAsia="Calibri" w:cs="Arial"/>
          <w:highlight w:val="yellow"/>
        </w:rPr>
        <w:tab/>
      </w:r>
      <w:r w:rsidRPr="00094F44">
        <w:rPr>
          <w:rFonts w:eastAsia="Calibri" w:cs="Arial"/>
          <w:highlight w:val="yellow"/>
        </w:rPr>
        <w:tab/>
        <w:t>52m</w:t>
      </w:r>
    </w:p>
    <w:p w:rsidR="007B030B" w:rsidRPr="00094F44" w:rsidRDefault="007B030B" w:rsidP="007B030B">
      <w:pPr>
        <w:spacing w:before="120" w:after="0" w:line="240" w:lineRule="auto"/>
        <w:ind w:left="3553" w:firstLine="695"/>
        <w:jc w:val="both"/>
        <w:rPr>
          <w:rFonts w:eastAsia="Calibri" w:cs="Arial"/>
          <w:highlight w:val="yellow"/>
        </w:rPr>
      </w:pPr>
      <w:r w:rsidRPr="00094F44">
        <w:rPr>
          <w:rFonts w:eastAsia="Calibri" w:cs="Arial"/>
          <w:highlight w:val="yellow"/>
        </w:rPr>
        <w:t xml:space="preserve">2xDN100 </w:t>
      </w:r>
      <w:r w:rsidRPr="00094F44">
        <w:rPr>
          <w:rFonts w:eastAsia="Calibri" w:cs="Arial"/>
          <w:highlight w:val="yellow"/>
        </w:rPr>
        <w:tab/>
      </w:r>
      <w:r w:rsidRPr="00094F44">
        <w:rPr>
          <w:rFonts w:eastAsia="Calibri" w:cs="Arial"/>
          <w:highlight w:val="yellow"/>
        </w:rPr>
        <w:tab/>
        <w:t>53m</w:t>
      </w:r>
    </w:p>
    <w:p w:rsidR="007B030B" w:rsidRPr="00094F44" w:rsidRDefault="007B030B" w:rsidP="001D288D">
      <w:pPr>
        <w:pStyle w:val="Odstavecseseznamem"/>
        <w:numPr>
          <w:ilvl w:val="1"/>
          <w:numId w:val="6"/>
        </w:numPr>
        <w:spacing w:before="120" w:after="0" w:line="240" w:lineRule="auto"/>
        <w:contextualSpacing w:val="0"/>
        <w:jc w:val="both"/>
        <w:rPr>
          <w:rFonts w:eastAsia="Calibri" w:cs="Arial"/>
          <w:highlight w:val="yellow"/>
        </w:rPr>
      </w:pPr>
      <w:r w:rsidRPr="00094F44">
        <w:rPr>
          <w:rFonts w:eastAsia="Calibri" w:cs="Arial"/>
          <w:highlight w:val="yellow"/>
        </w:rPr>
        <w:t xml:space="preserve">Potrubí Malé trasy – </w:t>
      </w:r>
      <w:r w:rsidRPr="00094F44">
        <w:rPr>
          <w:rFonts w:eastAsia="Calibri" w:cs="Arial"/>
          <w:highlight w:val="yellow"/>
        </w:rPr>
        <w:tab/>
        <w:t>2xDN100</w:t>
      </w:r>
      <w:r w:rsidRPr="00094F44">
        <w:rPr>
          <w:rFonts w:eastAsia="Calibri" w:cs="Arial"/>
          <w:highlight w:val="yellow"/>
        </w:rPr>
        <w:tab/>
      </w:r>
      <w:r w:rsidRPr="00094F44">
        <w:rPr>
          <w:rFonts w:eastAsia="Calibri" w:cs="Arial"/>
          <w:highlight w:val="yellow"/>
        </w:rPr>
        <w:tab/>
        <w:t>14m</w:t>
      </w:r>
    </w:p>
    <w:p w:rsidR="007B030B" w:rsidRPr="00094F44" w:rsidRDefault="007B030B" w:rsidP="007B030B">
      <w:pPr>
        <w:spacing w:before="120" w:after="0" w:line="240" w:lineRule="auto"/>
        <w:ind w:left="3553" w:firstLine="695"/>
        <w:jc w:val="both"/>
        <w:rPr>
          <w:rFonts w:eastAsia="Calibri" w:cs="Arial"/>
          <w:highlight w:val="yellow"/>
        </w:rPr>
      </w:pPr>
      <w:r w:rsidRPr="00094F44">
        <w:rPr>
          <w:rFonts w:eastAsia="Calibri" w:cs="Arial"/>
          <w:highlight w:val="yellow"/>
        </w:rPr>
        <w:t>2xDN65</w:t>
      </w:r>
      <w:r w:rsidRPr="00094F44">
        <w:rPr>
          <w:rFonts w:eastAsia="Calibri" w:cs="Arial"/>
          <w:highlight w:val="yellow"/>
        </w:rPr>
        <w:tab/>
      </w:r>
      <w:r w:rsidRPr="00094F44">
        <w:rPr>
          <w:rFonts w:eastAsia="Calibri" w:cs="Arial"/>
          <w:highlight w:val="yellow"/>
        </w:rPr>
        <w:tab/>
      </w:r>
      <w:r w:rsidRPr="00094F44">
        <w:rPr>
          <w:rFonts w:eastAsia="Calibri" w:cs="Arial"/>
          <w:highlight w:val="yellow"/>
        </w:rPr>
        <w:tab/>
        <w:t>14m</w:t>
      </w:r>
    </w:p>
    <w:p w:rsidR="007B030B" w:rsidRPr="00094F44" w:rsidRDefault="007B030B" w:rsidP="001D288D">
      <w:pPr>
        <w:pStyle w:val="Odstavecseseznamem"/>
        <w:numPr>
          <w:ilvl w:val="1"/>
          <w:numId w:val="6"/>
        </w:numPr>
        <w:spacing w:before="120" w:after="0" w:line="240" w:lineRule="auto"/>
        <w:contextualSpacing w:val="0"/>
        <w:jc w:val="both"/>
        <w:rPr>
          <w:rFonts w:eastAsia="Calibri" w:cs="Arial"/>
          <w:highlight w:val="yellow"/>
        </w:rPr>
      </w:pPr>
      <w:r w:rsidRPr="00094F44">
        <w:rPr>
          <w:rFonts w:eastAsia="Calibri" w:cs="Arial"/>
          <w:highlight w:val="yellow"/>
        </w:rPr>
        <w:t xml:space="preserve">Trasa do ZŠ – </w:t>
      </w:r>
      <w:r w:rsidRPr="00094F44">
        <w:rPr>
          <w:rFonts w:eastAsia="Calibri" w:cs="Arial"/>
          <w:highlight w:val="yellow"/>
        </w:rPr>
        <w:tab/>
      </w:r>
      <w:r w:rsidRPr="00094F44">
        <w:rPr>
          <w:rFonts w:eastAsia="Calibri" w:cs="Arial"/>
          <w:highlight w:val="yellow"/>
        </w:rPr>
        <w:tab/>
        <w:t>2xDN65</w:t>
      </w:r>
      <w:r w:rsidRPr="00094F44">
        <w:rPr>
          <w:rFonts w:eastAsia="Calibri" w:cs="Arial"/>
          <w:highlight w:val="yellow"/>
        </w:rPr>
        <w:tab/>
      </w:r>
      <w:r w:rsidRPr="00094F44">
        <w:rPr>
          <w:rFonts w:eastAsia="Calibri" w:cs="Arial"/>
          <w:highlight w:val="yellow"/>
        </w:rPr>
        <w:tab/>
      </w:r>
      <w:r w:rsidRPr="00094F44">
        <w:rPr>
          <w:rFonts w:eastAsia="Calibri" w:cs="Arial"/>
          <w:highlight w:val="yellow"/>
        </w:rPr>
        <w:tab/>
        <w:t>41m</w:t>
      </w:r>
    </w:p>
    <w:p w:rsidR="007B030B" w:rsidRPr="00094F44" w:rsidRDefault="007B030B" w:rsidP="007B030B">
      <w:pPr>
        <w:spacing w:before="120" w:after="0" w:line="240" w:lineRule="auto"/>
        <w:ind w:left="3553" w:firstLine="695"/>
        <w:jc w:val="both"/>
        <w:rPr>
          <w:rFonts w:eastAsia="Calibri" w:cs="Arial"/>
          <w:highlight w:val="yellow"/>
        </w:rPr>
      </w:pPr>
      <w:r w:rsidRPr="00094F44">
        <w:rPr>
          <w:rFonts w:eastAsia="Calibri" w:cs="Arial"/>
          <w:highlight w:val="yellow"/>
        </w:rPr>
        <w:t>2xDN40</w:t>
      </w:r>
      <w:r w:rsidRPr="00094F44">
        <w:rPr>
          <w:rFonts w:eastAsia="Calibri" w:cs="Arial"/>
          <w:highlight w:val="yellow"/>
        </w:rPr>
        <w:tab/>
      </w:r>
      <w:r w:rsidRPr="00094F44">
        <w:rPr>
          <w:rFonts w:eastAsia="Calibri" w:cs="Arial"/>
          <w:highlight w:val="yellow"/>
        </w:rPr>
        <w:tab/>
      </w:r>
      <w:r w:rsidRPr="00094F44">
        <w:rPr>
          <w:rFonts w:eastAsia="Calibri" w:cs="Arial"/>
          <w:highlight w:val="yellow"/>
        </w:rPr>
        <w:tab/>
        <w:t>3m</w:t>
      </w:r>
    </w:p>
    <w:p w:rsidR="007B030B" w:rsidRPr="00094F44" w:rsidRDefault="007B030B" w:rsidP="001D288D">
      <w:pPr>
        <w:pStyle w:val="Odstavecseseznamem"/>
        <w:numPr>
          <w:ilvl w:val="0"/>
          <w:numId w:val="7"/>
        </w:numPr>
        <w:spacing w:before="120" w:after="120" w:line="240" w:lineRule="auto"/>
        <w:jc w:val="both"/>
        <w:rPr>
          <w:rFonts w:eastAsia="Calibri" w:cs="Arial"/>
          <w:highlight w:val="yellow"/>
        </w:rPr>
      </w:pPr>
      <w:r w:rsidRPr="00094F44">
        <w:rPr>
          <w:rFonts w:eastAsia="Calibri" w:cs="Arial"/>
          <w:highlight w:val="yellow"/>
        </w:rPr>
        <w:t xml:space="preserve">Podzemní potrubní kanály o délce cca </w:t>
      </w:r>
      <w:r w:rsidRPr="00094F44">
        <w:rPr>
          <w:rFonts w:eastAsia="Calibri" w:cs="Arial"/>
          <w:highlight w:val="yellow"/>
        </w:rPr>
        <w:tab/>
      </w:r>
      <w:r w:rsidRPr="00094F44">
        <w:rPr>
          <w:rFonts w:eastAsia="Calibri" w:cs="Arial"/>
          <w:highlight w:val="yellow"/>
        </w:rPr>
        <w:tab/>
      </w:r>
      <w:r w:rsidRPr="00094F44">
        <w:rPr>
          <w:rFonts w:eastAsia="Calibri" w:cs="Arial"/>
          <w:highlight w:val="yellow"/>
        </w:rPr>
        <w:tab/>
        <w:t>70m.</w:t>
      </w:r>
    </w:p>
    <w:p w:rsidR="007B030B" w:rsidRPr="00094F44" w:rsidRDefault="00446B59" w:rsidP="00CE73D2">
      <w:pPr>
        <w:spacing w:after="60" w:line="240" w:lineRule="auto"/>
        <w:ind w:firstLine="708"/>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Horkovodní p</w:t>
      </w:r>
      <w:r w:rsidR="00CE73D2" w:rsidRPr="00094F44">
        <w:rPr>
          <w:rFonts w:ascii="Verdana" w:eastAsia="Times New Roman" w:hAnsi="Verdana" w:cs="Times New Roman"/>
          <w:sz w:val="18"/>
          <w:szCs w:val="20"/>
          <w:highlight w:val="yellow"/>
          <w:lang w:eastAsia="cs-CZ"/>
        </w:rPr>
        <w:t>řípojka 2XDN</w:t>
      </w:r>
      <w:r w:rsidRPr="00094F44">
        <w:rPr>
          <w:rFonts w:ascii="Verdana" w:eastAsia="Times New Roman" w:hAnsi="Verdana" w:cs="Times New Roman"/>
          <w:sz w:val="18"/>
          <w:szCs w:val="20"/>
          <w:highlight w:val="yellow"/>
          <w:lang w:eastAsia="cs-CZ"/>
        </w:rPr>
        <w:t xml:space="preserve">125 je mezi body V1 a V2 vedena v předizolovaném provedení, mezi lomovými body L1 a L2 je osazena uzavíracími armaturami a za lomovým bodem L2 je vysazena odbočka pro vypouštění této trasy. </w:t>
      </w:r>
    </w:p>
    <w:p w:rsidR="008622DB" w:rsidRPr="00094F44" w:rsidRDefault="00446B59" w:rsidP="008622DB">
      <w:pPr>
        <w:spacing w:after="60" w:line="240" w:lineRule="auto"/>
        <w:ind w:firstLine="708"/>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Teplovodní rozvody jsou vedeny v klasickém provedení v neprůlezných kanálech. Pro potrubí Malé trasy bude vybudován samostatný potrubní kanál mezi novou PS a stávajícím kanálem. Pro potrubí Velké trasy a Trasu do ZŠ bude vybudován kanál mezi PS a stávajícím kanálem do šachty CHD01MIK, tento stávající kanál bude využit pro nové potrubí Tasy do ZŠ – 2Xdn65 a potrubí Velké trasy 2Xdn 100, v šachtě CHD01MIK bude </w:t>
      </w:r>
      <w:r w:rsidR="008622DB" w:rsidRPr="00094F44">
        <w:rPr>
          <w:rFonts w:ascii="Verdana" w:eastAsia="Times New Roman" w:hAnsi="Verdana" w:cs="Times New Roman"/>
          <w:sz w:val="18"/>
          <w:szCs w:val="20"/>
          <w:highlight w:val="yellow"/>
          <w:lang w:eastAsia="cs-CZ"/>
        </w:rPr>
        <w:t>Trasa do ZŠ napojena na stá</w:t>
      </w:r>
      <w:r w:rsidRPr="00094F44">
        <w:rPr>
          <w:rFonts w:ascii="Verdana" w:eastAsia="Times New Roman" w:hAnsi="Verdana" w:cs="Times New Roman"/>
          <w:sz w:val="18"/>
          <w:szCs w:val="20"/>
          <w:highlight w:val="yellow"/>
          <w:lang w:eastAsia="cs-CZ"/>
        </w:rPr>
        <w:t>v</w:t>
      </w:r>
      <w:r w:rsidR="008622DB" w:rsidRPr="00094F44">
        <w:rPr>
          <w:rFonts w:ascii="Verdana" w:eastAsia="Times New Roman" w:hAnsi="Verdana" w:cs="Times New Roman"/>
          <w:sz w:val="18"/>
          <w:szCs w:val="20"/>
          <w:highlight w:val="yellow"/>
          <w:lang w:eastAsia="cs-CZ"/>
        </w:rPr>
        <w:t>a</w:t>
      </w:r>
      <w:r w:rsidRPr="00094F44">
        <w:rPr>
          <w:rFonts w:ascii="Verdana" w:eastAsia="Times New Roman" w:hAnsi="Verdana" w:cs="Times New Roman"/>
          <w:sz w:val="18"/>
          <w:szCs w:val="20"/>
          <w:highlight w:val="yellow"/>
          <w:lang w:eastAsia="cs-CZ"/>
        </w:rPr>
        <w:t>jící vedení</w:t>
      </w:r>
      <w:r w:rsidR="008622DB" w:rsidRPr="00094F44">
        <w:rPr>
          <w:rFonts w:ascii="Verdana" w:eastAsia="Times New Roman" w:hAnsi="Verdana" w:cs="Times New Roman"/>
          <w:sz w:val="18"/>
          <w:szCs w:val="20"/>
          <w:highlight w:val="yellow"/>
          <w:lang w:eastAsia="cs-CZ"/>
        </w:rPr>
        <w:t>, z Velké trasy zde bude vysazena odbočka 2Xdn40 do ZŠ. Pro potrubí Velké trasy 2Xdn125 bude vybudován samostatný kanál, do kterého bude za šachtou CHD01MIK napojeno i potrubí 2Xdn100 Velké trasy. Tento kanál bude ukončen napojením na stávající kanál před šachtou CHD09MIK, stávající pevný bod bude ponechán.</w:t>
      </w:r>
    </w:p>
    <w:p w:rsidR="008622DB" w:rsidRPr="00094F44" w:rsidRDefault="008622DB" w:rsidP="008622DB">
      <w:pPr>
        <w:spacing w:after="60" w:line="240" w:lineRule="auto"/>
        <w:ind w:firstLine="708"/>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Nové kanály za výstupem z nové PS budou vybaveny plynotěsnými uzávěry, potrubí budou do PS vstupovat podlahou. Za plynotěsnými uzávěry budou všechna nová potrubí uložena pomocí pevného bodu.</w:t>
      </w:r>
    </w:p>
    <w:p w:rsidR="008622DB" w:rsidRPr="00094F44" w:rsidRDefault="008622DB" w:rsidP="008622DB">
      <w:pPr>
        <w:spacing w:after="60" w:line="240" w:lineRule="auto"/>
        <w:ind w:firstLine="708"/>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Další pevný bod bude vybudován na nové ocelové konstrukci v šachtě CHD01MIK na potrubních trasách do ZŠ, stávající pevný bod na potrubí Velké trasy (před šachtou CHD09MIK) bude ponechán.</w:t>
      </w:r>
    </w:p>
    <w:p w:rsidR="007B030B" w:rsidRPr="00094F44" w:rsidRDefault="008622DB" w:rsidP="008622DB">
      <w:pPr>
        <w:spacing w:after="60" w:line="240" w:lineRule="auto"/>
        <w:ind w:firstLine="708"/>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V kanálech budou teplovodní potrubí uložena pomocí kluzných podpor na plechových deskách.  </w:t>
      </w:r>
    </w:p>
    <w:p w:rsidR="007B030B" w:rsidRPr="00094F44" w:rsidRDefault="008622DB" w:rsidP="007B030B">
      <w:pPr>
        <w:spacing w:after="6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t xml:space="preserve">V kanálech bude teplovodní potrubí vedeno v klasickém provedení, s izolací krytou hliníkovou fólií </w:t>
      </w:r>
      <w:proofErr w:type="spellStart"/>
      <w:r w:rsidR="00B95EB4" w:rsidRPr="00094F44">
        <w:rPr>
          <w:rFonts w:ascii="Verdana" w:eastAsia="Times New Roman" w:hAnsi="Verdana" w:cs="Times New Roman"/>
          <w:sz w:val="18"/>
          <w:szCs w:val="20"/>
          <w:highlight w:val="yellow"/>
          <w:lang w:eastAsia="cs-CZ"/>
        </w:rPr>
        <w:t>Flexipan</w:t>
      </w:r>
      <w:proofErr w:type="spellEnd"/>
      <w:r w:rsidRPr="00094F44">
        <w:rPr>
          <w:rFonts w:ascii="Verdana" w:eastAsia="Times New Roman" w:hAnsi="Verdana" w:cs="Times New Roman"/>
          <w:sz w:val="18"/>
          <w:szCs w:val="20"/>
          <w:highlight w:val="yellow"/>
          <w:lang w:eastAsia="cs-CZ"/>
        </w:rPr>
        <w:t>.</w:t>
      </w:r>
    </w:p>
    <w:p w:rsidR="00D53A6F" w:rsidRPr="00094F44" w:rsidRDefault="00D53A6F"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V odbočných šachtách je potrubí vedeno v klasickém provedení s izolací </w:t>
      </w:r>
      <w:r w:rsidR="00A20906" w:rsidRPr="00094F44">
        <w:rPr>
          <w:rFonts w:ascii="Verdana" w:eastAsia="Arial Unicode MS" w:hAnsi="Verdana" w:cs="Arial"/>
          <w:sz w:val="18"/>
          <w:highlight w:val="yellow"/>
        </w:rPr>
        <w:t>kr</w:t>
      </w:r>
      <w:r w:rsidRPr="00094F44">
        <w:rPr>
          <w:rFonts w:ascii="Verdana" w:eastAsia="Arial Unicode MS" w:hAnsi="Verdana" w:cs="Arial"/>
          <w:sz w:val="18"/>
          <w:highlight w:val="yellow"/>
        </w:rPr>
        <w:t>ytou plechem.</w:t>
      </w:r>
    </w:p>
    <w:p w:rsidR="00835164" w:rsidRPr="00094F44" w:rsidRDefault="0073082B"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Primární potrubí (</w:t>
      </w:r>
      <w:r w:rsidR="00DA3A24" w:rsidRPr="00094F44">
        <w:rPr>
          <w:rFonts w:ascii="Verdana" w:eastAsia="Arial Unicode MS" w:hAnsi="Verdana" w:cs="Arial"/>
          <w:sz w:val="18"/>
          <w:highlight w:val="yellow"/>
        </w:rPr>
        <w:t>přívodní i vratné</w:t>
      </w:r>
      <w:r w:rsidRPr="00094F44">
        <w:rPr>
          <w:rFonts w:ascii="Verdana" w:eastAsia="Arial Unicode MS" w:hAnsi="Verdana" w:cs="Arial"/>
          <w:sz w:val="18"/>
          <w:highlight w:val="yellow"/>
        </w:rPr>
        <w:t>) je pevnostně a dilatačně</w:t>
      </w:r>
      <w:r w:rsidR="008A75A7" w:rsidRPr="00094F44">
        <w:rPr>
          <w:rFonts w:ascii="Verdana" w:eastAsia="Arial Unicode MS" w:hAnsi="Verdana" w:cs="Arial"/>
          <w:sz w:val="18"/>
          <w:highlight w:val="yellow"/>
        </w:rPr>
        <w:t xml:space="preserve"> </w:t>
      </w:r>
      <w:r w:rsidRPr="00094F44">
        <w:rPr>
          <w:rFonts w:ascii="Verdana" w:eastAsia="Arial Unicode MS" w:hAnsi="Verdana" w:cs="Arial"/>
          <w:sz w:val="18"/>
          <w:highlight w:val="yellow"/>
        </w:rPr>
        <w:t>navrženo na teplotu vody 130°C - k</w:t>
      </w:r>
      <w:r w:rsidR="00835164" w:rsidRPr="00094F44">
        <w:rPr>
          <w:rFonts w:ascii="Verdana" w:eastAsia="Arial Unicode MS" w:hAnsi="Verdana" w:cs="Arial"/>
          <w:sz w:val="18"/>
          <w:highlight w:val="yellow"/>
        </w:rPr>
        <w:t xml:space="preserve">ontrolní výpočet potrubí byl proveden výrobcem předizolovaného potrubí f. </w:t>
      </w:r>
      <w:proofErr w:type="spellStart"/>
      <w:r w:rsidR="00835164" w:rsidRPr="00094F44">
        <w:rPr>
          <w:rFonts w:ascii="Verdana" w:eastAsia="Arial Unicode MS" w:hAnsi="Verdana" w:cs="Arial"/>
          <w:sz w:val="18"/>
          <w:highlight w:val="yellow"/>
        </w:rPr>
        <w:t>Uponor</w:t>
      </w:r>
      <w:proofErr w:type="spellEnd"/>
      <w:r w:rsidR="00835164" w:rsidRPr="00094F44">
        <w:rPr>
          <w:rFonts w:ascii="Verdana" w:eastAsia="Arial Unicode MS" w:hAnsi="Verdana" w:cs="Arial"/>
          <w:sz w:val="18"/>
          <w:highlight w:val="yellow"/>
        </w:rPr>
        <w:t>.</w:t>
      </w:r>
    </w:p>
    <w:p w:rsidR="00775F14" w:rsidRPr="00094F44" w:rsidRDefault="00775F14"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Nad stávajícím potrubním kanálem mezi šachtou CHD01MIK a lomem u stávající trafostanice je veden NN kabel VO a na stropě kanálu stojí stožáry veřejného osvětlení  - tyto bude nutno přeložit.</w:t>
      </w:r>
    </w:p>
    <w:p w:rsidR="008A75A7" w:rsidRPr="00094F44" w:rsidRDefault="008A75A7" w:rsidP="00FF7587">
      <w:pPr>
        <w:pStyle w:val="Nadpis3"/>
        <w:rPr>
          <w:rFonts w:ascii="Verdana" w:eastAsia="Times New Roman" w:hAnsi="Verdana" w:cs="Arial"/>
          <w:i/>
          <w:color w:val="auto"/>
          <w:sz w:val="20"/>
          <w:szCs w:val="20"/>
          <w:highlight w:val="yellow"/>
          <w:lang w:eastAsia="cs-CZ"/>
        </w:rPr>
      </w:pPr>
      <w:bookmarkStart w:id="43" w:name="_Toc308611499"/>
      <w:bookmarkStart w:id="44" w:name="_Toc381945057"/>
      <w:bookmarkStart w:id="45" w:name="_Toc420486995"/>
      <w:bookmarkStart w:id="46" w:name="_Toc55375359"/>
      <w:r w:rsidRPr="00094F44">
        <w:rPr>
          <w:rFonts w:ascii="Verdana" w:eastAsia="Times New Roman" w:hAnsi="Verdana" w:cs="Arial"/>
          <w:i/>
          <w:color w:val="auto"/>
          <w:sz w:val="20"/>
          <w:szCs w:val="20"/>
          <w:highlight w:val="yellow"/>
          <w:lang w:eastAsia="cs-CZ"/>
        </w:rPr>
        <w:t>Předizolovaný potrubní systém</w:t>
      </w:r>
      <w:bookmarkEnd w:id="43"/>
      <w:bookmarkEnd w:id="44"/>
      <w:bookmarkEnd w:id="45"/>
      <w:bookmarkEnd w:id="46"/>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Podzemní vedení </w:t>
      </w:r>
      <w:r w:rsidR="00500DC5" w:rsidRPr="00094F44">
        <w:rPr>
          <w:rFonts w:ascii="Verdana" w:eastAsia="Arial Unicode MS" w:hAnsi="Verdana" w:cs="Arial"/>
          <w:sz w:val="18"/>
          <w:highlight w:val="yellow"/>
        </w:rPr>
        <w:t>horkovodního</w:t>
      </w:r>
      <w:r w:rsidR="007D4F70" w:rsidRPr="00094F44">
        <w:rPr>
          <w:rFonts w:ascii="Verdana" w:eastAsia="Arial Unicode MS" w:hAnsi="Verdana" w:cs="Arial"/>
          <w:sz w:val="18"/>
          <w:highlight w:val="yellow"/>
        </w:rPr>
        <w:t xml:space="preserve"> potrubí </w:t>
      </w:r>
      <w:r w:rsidR="00D53A92" w:rsidRPr="00094F44">
        <w:rPr>
          <w:rFonts w:ascii="Verdana" w:eastAsia="Arial Unicode MS" w:hAnsi="Verdana" w:cs="Arial"/>
          <w:sz w:val="18"/>
          <w:highlight w:val="yellow"/>
        </w:rPr>
        <w:t>b</w:t>
      </w:r>
      <w:r w:rsidRPr="00094F44">
        <w:rPr>
          <w:rFonts w:ascii="Verdana" w:eastAsia="Arial Unicode MS" w:hAnsi="Verdana" w:cs="Arial"/>
          <w:sz w:val="18"/>
          <w:highlight w:val="yellow"/>
        </w:rPr>
        <w:t>ude realizováno bezkanálovou technologií s použitím předizolovaného potrub</w:t>
      </w:r>
      <w:r w:rsidR="00024686" w:rsidRPr="00094F44">
        <w:rPr>
          <w:rFonts w:ascii="Verdana" w:eastAsia="Arial Unicode MS" w:hAnsi="Verdana" w:cs="Arial"/>
          <w:sz w:val="18"/>
          <w:highlight w:val="yellow"/>
        </w:rPr>
        <w:t>í</w:t>
      </w:r>
      <w:r w:rsidRPr="00094F44">
        <w:rPr>
          <w:rFonts w:ascii="Verdana" w:eastAsia="Arial Unicode MS" w:hAnsi="Verdana" w:cs="Arial"/>
          <w:sz w:val="18"/>
          <w:highlight w:val="yellow"/>
        </w:rPr>
        <w:t xml:space="preserve"> </w:t>
      </w:r>
      <w:r w:rsidR="00024686" w:rsidRPr="00094F44">
        <w:rPr>
          <w:rFonts w:ascii="Verdana" w:eastAsia="Arial Unicode MS" w:hAnsi="Verdana" w:cs="Arial"/>
          <w:sz w:val="18"/>
          <w:highlight w:val="yellow"/>
        </w:rPr>
        <w:t xml:space="preserve">a </w:t>
      </w:r>
      <w:r w:rsidRPr="00094F44">
        <w:rPr>
          <w:rFonts w:ascii="Verdana" w:eastAsia="Arial Unicode MS" w:hAnsi="Verdana" w:cs="Arial"/>
          <w:sz w:val="18"/>
          <w:highlight w:val="yellow"/>
        </w:rPr>
        <w:t xml:space="preserve">tvarovek, které musí vyhovovat normě ČSN EN 13941+A4. </w:t>
      </w:r>
    </w:p>
    <w:p w:rsidR="00835164" w:rsidRPr="00094F44" w:rsidRDefault="008A75A7" w:rsidP="00E23972">
      <w:pPr>
        <w:spacing w:after="60" w:line="240" w:lineRule="auto"/>
        <w:ind w:firstLine="709"/>
        <w:jc w:val="both"/>
        <w:rPr>
          <w:rFonts w:ascii="Verdana" w:eastAsia="Arial Unicode MS" w:hAnsi="Verdana" w:cs="Arial"/>
          <w:sz w:val="18"/>
          <w:highlight w:val="yellow"/>
        </w:rPr>
      </w:pPr>
      <w:proofErr w:type="spellStart"/>
      <w:r w:rsidRPr="00094F44">
        <w:rPr>
          <w:rFonts w:ascii="Verdana" w:eastAsia="Arial Unicode MS" w:hAnsi="Verdana" w:cs="Arial"/>
          <w:sz w:val="18"/>
          <w:highlight w:val="yellow"/>
        </w:rPr>
        <w:t>Médio</w:t>
      </w:r>
      <w:r w:rsidR="007E73B1" w:rsidRPr="00094F44">
        <w:rPr>
          <w:rFonts w:ascii="Verdana" w:eastAsia="Arial Unicode MS" w:hAnsi="Verdana" w:cs="Arial"/>
          <w:sz w:val="18"/>
          <w:highlight w:val="yellow"/>
        </w:rPr>
        <w:t>nosná</w:t>
      </w:r>
      <w:proofErr w:type="spellEnd"/>
      <w:r w:rsidRPr="00094F44">
        <w:rPr>
          <w:rFonts w:ascii="Verdana" w:eastAsia="Arial Unicode MS" w:hAnsi="Verdana" w:cs="Arial"/>
          <w:sz w:val="18"/>
          <w:highlight w:val="yellow"/>
        </w:rPr>
        <w:t xml:space="preserve"> trubka </w:t>
      </w:r>
      <w:r w:rsidR="00500DC5" w:rsidRPr="00094F44">
        <w:rPr>
          <w:rFonts w:ascii="Verdana" w:eastAsia="Arial Unicode MS" w:hAnsi="Verdana" w:cs="Arial"/>
          <w:sz w:val="18"/>
          <w:highlight w:val="yellow"/>
        </w:rPr>
        <w:t>horkovodního</w:t>
      </w:r>
      <w:r w:rsidR="009F7564" w:rsidRPr="00094F44">
        <w:rPr>
          <w:rFonts w:ascii="Verdana" w:eastAsia="Arial Unicode MS" w:hAnsi="Verdana" w:cs="Arial"/>
          <w:sz w:val="18"/>
          <w:highlight w:val="yellow"/>
        </w:rPr>
        <w:t xml:space="preserve"> potrubí </w:t>
      </w:r>
      <w:r w:rsidR="00835164" w:rsidRPr="00094F44">
        <w:rPr>
          <w:rFonts w:ascii="Verdana" w:eastAsia="Arial Unicode MS" w:hAnsi="Verdana" w:cs="Arial"/>
          <w:sz w:val="18"/>
          <w:highlight w:val="yellow"/>
        </w:rPr>
        <w:t>je</w:t>
      </w:r>
      <w:r w:rsidRPr="00094F44">
        <w:rPr>
          <w:rFonts w:ascii="Verdana" w:eastAsia="Arial Unicode MS" w:hAnsi="Verdana" w:cs="Arial"/>
          <w:sz w:val="18"/>
          <w:highlight w:val="yellow"/>
        </w:rPr>
        <w:t xml:space="preserve"> provedena jako podélně svařovaná dle EN 10 216 z materiálu P235 TR1 </w:t>
      </w:r>
      <w:r w:rsidR="00835164" w:rsidRPr="00094F44">
        <w:rPr>
          <w:rFonts w:ascii="Verdana" w:eastAsia="Arial Unicode MS" w:hAnsi="Verdana" w:cs="Arial"/>
          <w:sz w:val="18"/>
          <w:highlight w:val="yellow"/>
        </w:rPr>
        <w:t xml:space="preserve">a </w:t>
      </w:r>
      <w:r w:rsidRPr="00094F44">
        <w:rPr>
          <w:rFonts w:ascii="Verdana" w:eastAsia="Arial Unicode MS" w:hAnsi="Verdana" w:cs="Arial"/>
          <w:sz w:val="18"/>
          <w:highlight w:val="yellow"/>
        </w:rPr>
        <w:t>je nasunuta do plášťové trub</w:t>
      </w:r>
      <w:r w:rsidR="00835164" w:rsidRPr="00094F44">
        <w:rPr>
          <w:rFonts w:ascii="Verdana" w:eastAsia="Arial Unicode MS" w:hAnsi="Verdana" w:cs="Arial"/>
          <w:sz w:val="18"/>
          <w:highlight w:val="yellow"/>
        </w:rPr>
        <w:t>ky z </w:t>
      </w:r>
      <w:proofErr w:type="spellStart"/>
      <w:r w:rsidR="00024686" w:rsidRPr="00094F44">
        <w:rPr>
          <w:rFonts w:ascii="Verdana" w:eastAsia="Arial Unicode MS" w:hAnsi="Verdana" w:cs="Arial"/>
          <w:sz w:val="18"/>
          <w:highlight w:val="yellow"/>
        </w:rPr>
        <w:t>vysokohustotního</w:t>
      </w:r>
      <w:proofErr w:type="spellEnd"/>
      <w:r w:rsidR="00024686" w:rsidRPr="00094F44">
        <w:rPr>
          <w:rFonts w:ascii="Verdana" w:eastAsia="Arial Unicode MS" w:hAnsi="Verdana" w:cs="Arial"/>
          <w:sz w:val="18"/>
          <w:highlight w:val="yellow"/>
        </w:rPr>
        <w:t xml:space="preserve"> polyetylé</w:t>
      </w:r>
      <w:r w:rsidR="00835164" w:rsidRPr="00094F44">
        <w:rPr>
          <w:rFonts w:ascii="Verdana" w:eastAsia="Arial Unicode MS" w:hAnsi="Verdana" w:cs="Arial"/>
          <w:sz w:val="18"/>
          <w:highlight w:val="yellow"/>
        </w:rPr>
        <w:t xml:space="preserve">nu </w:t>
      </w:r>
      <w:r w:rsidR="00024686" w:rsidRPr="00094F44">
        <w:rPr>
          <w:rFonts w:ascii="Verdana" w:eastAsia="Arial Unicode MS" w:hAnsi="Verdana" w:cs="Arial"/>
          <w:sz w:val="18"/>
          <w:highlight w:val="yellow"/>
        </w:rPr>
        <w:t>PE-HD</w:t>
      </w:r>
      <w:r w:rsidR="00835164" w:rsidRPr="00094F44">
        <w:rPr>
          <w:rFonts w:ascii="Verdana" w:eastAsia="Arial Unicode MS" w:hAnsi="Verdana" w:cs="Arial"/>
          <w:sz w:val="18"/>
          <w:highlight w:val="yellow"/>
        </w:rPr>
        <w:t>,</w:t>
      </w:r>
      <w:r w:rsidRPr="00094F44">
        <w:rPr>
          <w:rFonts w:ascii="Verdana" w:eastAsia="Arial Unicode MS" w:hAnsi="Verdana" w:cs="Arial"/>
          <w:sz w:val="18"/>
          <w:highlight w:val="yellow"/>
        </w:rPr>
        <w:t xml:space="preserve"> mezikruží mezi teplonosnou trubkou a plášťovou trubkou je vyplněno </w:t>
      </w:r>
      <w:r w:rsidR="00024686" w:rsidRPr="00094F44">
        <w:rPr>
          <w:rFonts w:ascii="Verdana" w:eastAsia="Arial Unicode MS" w:hAnsi="Verdana" w:cs="Arial"/>
          <w:sz w:val="18"/>
          <w:highlight w:val="yellow"/>
        </w:rPr>
        <w:t xml:space="preserve">tvrdou </w:t>
      </w:r>
      <w:r w:rsidRPr="00094F44">
        <w:rPr>
          <w:rFonts w:ascii="Verdana" w:eastAsia="Arial Unicode MS" w:hAnsi="Verdana" w:cs="Arial"/>
          <w:sz w:val="18"/>
          <w:highlight w:val="yellow"/>
        </w:rPr>
        <w:t xml:space="preserve">polyuretanovou izolační </w:t>
      </w:r>
      <w:r w:rsidR="00024686" w:rsidRPr="00094F44">
        <w:rPr>
          <w:rFonts w:ascii="Verdana" w:eastAsia="Arial Unicode MS" w:hAnsi="Verdana" w:cs="Arial"/>
          <w:sz w:val="18"/>
          <w:highlight w:val="yellow"/>
        </w:rPr>
        <w:t xml:space="preserve">pěnou </w:t>
      </w:r>
      <w:r w:rsidRPr="00094F44">
        <w:rPr>
          <w:rFonts w:ascii="Verdana" w:eastAsia="Arial Unicode MS" w:hAnsi="Verdana" w:cs="Arial"/>
          <w:sz w:val="18"/>
          <w:highlight w:val="yellow"/>
        </w:rPr>
        <w:t xml:space="preserve">PUR. </w:t>
      </w:r>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V izolační pěně jsou dva měděné vodiče pro indikaci průniku vlhkosti do izolace. Tloušťka tepelné izolace vyhovuje Vyhlášce č. 193/2007 Sb. Přívodní potrubí bude </w:t>
      </w:r>
      <w:r w:rsidR="006A5126" w:rsidRPr="00094F44">
        <w:rPr>
          <w:rFonts w:ascii="Verdana" w:eastAsia="Arial Unicode MS" w:hAnsi="Verdana" w:cs="Arial"/>
          <w:sz w:val="18"/>
          <w:highlight w:val="yellow"/>
        </w:rPr>
        <w:t>provedeno v izolační třídě 2, vratné potrubí v izolační třídě 1.</w:t>
      </w:r>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Rozměry plášťových trubek jsou uvedeny v následující tabulce.</w:t>
      </w:r>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Vnější průměr plášťové trubky (mm)</w:t>
      </w:r>
    </w:p>
    <w:p w:rsidR="008A75A7" w:rsidRPr="00094F44" w:rsidRDefault="008A75A7" w:rsidP="006A5126">
      <w:pPr>
        <w:spacing w:after="120" w:line="240" w:lineRule="auto"/>
        <w:ind w:left="1415"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Dimenze</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Přívodní potrubí</w:t>
      </w:r>
      <w:r w:rsidRPr="00094F44">
        <w:rPr>
          <w:rFonts w:ascii="Verdana" w:eastAsia="Times New Roman" w:hAnsi="Verdana" w:cs="Times New Roman"/>
          <w:sz w:val="18"/>
          <w:szCs w:val="20"/>
          <w:highlight w:val="yellow"/>
          <w:lang w:eastAsia="cs-CZ"/>
        </w:rPr>
        <w:tab/>
        <w:t xml:space="preserve">Vratné potrubí </w:t>
      </w:r>
    </w:p>
    <w:p w:rsidR="008A75A7" w:rsidRPr="00094F44" w:rsidRDefault="008A75A7" w:rsidP="008A75A7">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00560296"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 xml:space="preserve">DN </w:t>
      </w:r>
      <w:r w:rsidR="00320AB1" w:rsidRPr="00094F44">
        <w:rPr>
          <w:rFonts w:ascii="Verdana" w:eastAsia="Times New Roman" w:hAnsi="Verdana" w:cs="Times New Roman"/>
          <w:sz w:val="18"/>
          <w:szCs w:val="20"/>
          <w:highlight w:val="yellow"/>
          <w:lang w:eastAsia="cs-CZ"/>
        </w:rPr>
        <w:t>125</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320AB1" w:rsidRPr="00094F44">
        <w:rPr>
          <w:rFonts w:ascii="Verdana" w:eastAsia="Times New Roman" w:hAnsi="Verdana" w:cs="Times New Roman"/>
          <w:sz w:val="18"/>
          <w:szCs w:val="20"/>
          <w:highlight w:val="yellow"/>
          <w:lang w:eastAsia="cs-CZ"/>
        </w:rPr>
        <w:t>250</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320AB1" w:rsidRPr="00094F44">
        <w:rPr>
          <w:rFonts w:ascii="Verdana" w:eastAsia="Times New Roman" w:hAnsi="Verdana" w:cs="Times New Roman"/>
          <w:sz w:val="18"/>
          <w:szCs w:val="20"/>
          <w:highlight w:val="yellow"/>
          <w:lang w:eastAsia="cs-CZ"/>
        </w:rPr>
        <w:t>225</w:t>
      </w:r>
    </w:p>
    <w:p w:rsidR="00147C07" w:rsidRPr="00094F44" w:rsidRDefault="007D4F70" w:rsidP="008A75A7">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 xml:space="preserve">DN </w:t>
      </w:r>
      <w:r w:rsidR="00320AB1" w:rsidRPr="00094F44">
        <w:rPr>
          <w:rFonts w:ascii="Verdana" w:eastAsia="Times New Roman" w:hAnsi="Verdana" w:cs="Times New Roman"/>
          <w:sz w:val="18"/>
          <w:szCs w:val="20"/>
          <w:highlight w:val="yellow"/>
          <w:lang w:eastAsia="cs-CZ"/>
        </w:rPr>
        <w:t>25</w:t>
      </w:r>
      <w:r w:rsidR="00147C07" w:rsidRPr="00094F44">
        <w:rPr>
          <w:rFonts w:ascii="Verdana" w:eastAsia="Times New Roman" w:hAnsi="Verdana" w:cs="Times New Roman"/>
          <w:sz w:val="18"/>
          <w:szCs w:val="20"/>
          <w:highlight w:val="yellow"/>
          <w:lang w:eastAsia="cs-CZ"/>
        </w:rPr>
        <w:tab/>
      </w:r>
      <w:r w:rsidR="00147C07" w:rsidRPr="00094F44">
        <w:rPr>
          <w:rFonts w:ascii="Verdana" w:eastAsia="Times New Roman" w:hAnsi="Verdana" w:cs="Times New Roman"/>
          <w:sz w:val="18"/>
          <w:szCs w:val="20"/>
          <w:highlight w:val="yellow"/>
          <w:lang w:eastAsia="cs-CZ"/>
        </w:rPr>
        <w:tab/>
      </w:r>
      <w:r w:rsidR="00147C07" w:rsidRPr="00094F44">
        <w:rPr>
          <w:rFonts w:ascii="Verdana" w:eastAsia="Times New Roman" w:hAnsi="Verdana" w:cs="Times New Roman"/>
          <w:sz w:val="18"/>
          <w:szCs w:val="20"/>
          <w:highlight w:val="yellow"/>
          <w:lang w:eastAsia="cs-CZ"/>
        </w:rPr>
        <w:tab/>
      </w:r>
      <w:r w:rsidR="00320AB1" w:rsidRPr="00094F44">
        <w:rPr>
          <w:rFonts w:ascii="Verdana" w:eastAsia="Times New Roman" w:hAnsi="Verdana" w:cs="Times New Roman"/>
          <w:sz w:val="18"/>
          <w:szCs w:val="20"/>
          <w:highlight w:val="yellow"/>
          <w:lang w:eastAsia="cs-CZ"/>
        </w:rPr>
        <w:t>110</w:t>
      </w:r>
      <w:r w:rsidR="00147C07" w:rsidRPr="00094F44">
        <w:rPr>
          <w:rFonts w:ascii="Verdana" w:eastAsia="Times New Roman" w:hAnsi="Verdana" w:cs="Times New Roman"/>
          <w:sz w:val="18"/>
          <w:szCs w:val="20"/>
          <w:highlight w:val="yellow"/>
          <w:lang w:eastAsia="cs-CZ"/>
        </w:rPr>
        <w:tab/>
      </w:r>
      <w:r w:rsidR="00147C07" w:rsidRPr="00094F44">
        <w:rPr>
          <w:rFonts w:ascii="Verdana" w:eastAsia="Times New Roman" w:hAnsi="Verdana" w:cs="Times New Roman"/>
          <w:sz w:val="18"/>
          <w:szCs w:val="20"/>
          <w:highlight w:val="yellow"/>
          <w:lang w:eastAsia="cs-CZ"/>
        </w:rPr>
        <w:tab/>
      </w:r>
      <w:r w:rsidR="00147C07" w:rsidRPr="00094F44">
        <w:rPr>
          <w:rFonts w:ascii="Verdana" w:eastAsia="Times New Roman" w:hAnsi="Verdana" w:cs="Times New Roman"/>
          <w:sz w:val="18"/>
          <w:szCs w:val="20"/>
          <w:highlight w:val="yellow"/>
          <w:lang w:eastAsia="cs-CZ"/>
        </w:rPr>
        <w:tab/>
      </w:r>
      <w:r w:rsidR="00320AB1" w:rsidRPr="00094F44">
        <w:rPr>
          <w:rFonts w:ascii="Verdana" w:eastAsia="Times New Roman" w:hAnsi="Verdana" w:cs="Times New Roman"/>
          <w:sz w:val="18"/>
          <w:szCs w:val="20"/>
          <w:highlight w:val="yellow"/>
          <w:lang w:eastAsia="cs-CZ"/>
        </w:rPr>
        <w:t>9</w:t>
      </w:r>
      <w:r w:rsidR="00560296" w:rsidRPr="00094F44">
        <w:rPr>
          <w:rFonts w:ascii="Verdana" w:eastAsia="Times New Roman" w:hAnsi="Verdana" w:cs="Times New Roman"/>
          <w:sz w:val="18"/>
          <w:szCs w:val="20"/>
          <w:highlight w:val="yellow"/>
          <w:lang w:eastAsia="cs-CZ"/>
        </w:rPr>
        <w:t>0</w:t>
      </w:r>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Potrubní systém je vodotěsný, takže může být uložen i pod hladinou spodní vody.  </w:t>
      </w:r>
    </w:p>
    <w:p w:rsidR="009619CC"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lastRenderedPageBreak/>
        <w:t>Předizolované potrubí bude uloženo ve výkopu (šířky – viz vzorový řez) na pískové lože tloušťky 150 mm a obsypáno pískem do výšky 200 mm nad horní</w:t>
      </w:r>
      <w:r w:rsidR="009619CC" w:rsidRPr="00094F44">
        <w:rPr>
          <w:rFonts w:ascii="Verdana" w:eastAsia="Arial Unicode MS" w:hAnsi="Verdana" w:cs="Arial"/>
          <w:sz w:val="18"/>
          <w:highlight w:val="yellow"/>
        </w:rPr>
        <w:t xml:space="preserve"> hranu předizolovaného potrubí hutněným na 94-98% (</w:t>
      </w:r>
      <w:proofErr w:type="spellStart"/>
      <w:r w:rsidR="009619CC" w:rsidRPr="00094F44">
        <w:rPr>
          <w:rFonts w:ascii="Verdana" w:eastAsia="Arial Unicode MS" w:hAnsi="Verdana" w:cs="Arial"/>
          <w:sz w:val="18"/>
          <w:highlight w:val="yellow"/>
        </w:rPr>
        <w:t>Proctor</w:t>
      </w:r>
      <w:proofErr w:type="spellEnd"/>
      <w:r w:rsidR="009619CC" w:rsidRPr="00094F44">
        <w:rPr>
          <w:rFonts w:ascii="Verdana" w:eastAsia="Arial Unicode MS" w:hAnsi="Verdana" w:cs="Arial"/>
          <w:sz w:val="18"/>
          <w:highlight w:val="yellow"/>
        </w:rPr>
        <w:t>).</w:t>
      </w:r>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Přívodní potrubí je vedeno na hlavní trase i přípojkách po pravé straně ve směru dodávky tepla, vratné potrubí po levé straně. Nad potrubí bude umístěna výstražná fólie zelené barvy</w:t>
      </w:r>
    </w:p>
    <w:p w:rsidR="008A75A7" w:rsidRPr="00094F44" w:rsidRDefault="008A75A7" w:rsidP="00E23972">
      <w:pPr>
        <w:spacing w:after="60" w:line="240" w:lineRule="auto"/>
        <w:ind w:firstLine="709"/>
        <w:jc w:val="both"/>
        <w:rPr>
          <w:rFonts w:ascii="Verdana" w:eastAsia="Arial Unicode MS" w:hAnsi="Verdana" w:cs="Arial"/>
          <w:sz w:val="18"/>
          <w:highlight w:val="yellow"/>
        </w:rPr>
      </w:pPr>
      <w:r w:rsidRPr="00094F44">
        <w:rPr>
          <w:rFonts w:ascii="Verdana" w:eastAsia="Arial Unicode MS" w:hAnsi="Verdana" w:cs="Arial"/>
          <w:sz w:val="18"/>
          <w:highlight w:val="yellow"/>
        </w:rPr>
        <w:t xml:space="preserve">Výška krytí zhutněnou zeminou nad předizolovaným potrubím bude minimálně </w:t>
      </w:r>
      <w:r w:rsidR="003B5E04" w:rsidRPr="00094F44">
        <w:rPr>
          <w:rFonts w:ascii="Verdana" w:eastAsia="Arial Unicode MS" w:hAnsi="Verdana" w:cs="Arial"/>
          <w:sz w:val="18"/>
          <w:highlight w:val="yellow"/>
        </w:rPr>
        <w:t>7</w:t>
      </w:r>
      <w:r w:rsidRPr="00094F44">
        <w:rPr>
          <w:rFonts w:ascii="Verdana" w:eastAsia="Arial Unicode MS" w:hAnsi="Verdana" w:cs="Arial"/>
          <w:sz w:val="18"/>
          <w:highlight w:val="yellow"/>
        </w:rPr>
        <w:t>00 mm.</w:t>
      </w:r>
    </w:p>
    <w:p w:rsidR="000D78A0" w:rsidRPr="00094F44" w:rsidRDefault="000D78A0" w:rsidP="009538C9">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Uzavírací armatury</w:t>
      </w:r>
    </w:p>
    <w:p w:rsidR="002C3CE5" w:rsidRPr="00094F44" w:rsidRDefault="000D78A0"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Uzavírací armatury </w:t>
      </w:r>
      <w:r w:rsidR="00560296" w:rsidRPr="00094F44">
        <w:rPr>
          <w:rFonts w:ascii="Verdana" w:eastAsia="Times New Roman" w:hAnsi="Verdana" w:cs="Times New Roman"/>
          <w:sz w:val="18"/>
          <w:szCs w:val="20"/>
          <w:highlight w:val="yellow"/>
          <w:lang w:eastAsia="cs-CZ"/>
        </w:rPr>
        <w:t>2xDN</w:t>
      </w:r>
      <w:r w:rsidR="00320AB1" w:rsidRPr="00094F44">
        <w:rPr>
          <w:rFonts w:ascii="Verdana" w:eastAsia="Times New Roman" w:hAnsi="Verdana" w:cs="Times New Roman"/>
          <w:sz w:val="18"/>
          <w:szCs w:val="20"/>
          <w:highlight w:val="yellow"/>
          <w:lang w:eastAsia="cs-CZ"/>
        </w:rPr>
        <w:t xml:space="preserve">125 </w:t>
      </w:r>
      <w:r w:rsidR="00560296" w:rsidRPr="00094F44">
        <w:rPr>
          <w:rFonts w:ascii="Verdana" w:eastAsia="Times New Roman" w:hAnsi="Verdana" w:cs="Times New Roman"/>
          <w:sz w:val="18"/>
          <w:szCs w:val="20"/>
          <w:highlight w:val="yellow"/>
          <w:lang w:eastAsia="cs-CZ"/>
        </w:rPr>
        <w:t>jsou vysazeny na</w:t>
      </w:r>
      <w:r w:rsidR="00320AB1" w:rsidRPr="00094F44">
        <w:rPr>
          <w:rFonts w:ascii="Verdana" w:eastAsia="Times New Roman" w:hAnsi="Verdana" w:cs="Times New Roman"/>
          <w:sz w:val="18"/>
          <w:szCs w:val="20"/>
          <w:highlight w:val="yellow"/>
          <w:lang w:eastAsia="cs-CZ"/>
        </w:rPr>
        <w:t xml:space="preserve"> nové přípojce do nové PS.</w:t>
      </w:r>
    </w:p>
    <w:p w:rsidR="00560296" w:rsidRPr="00094F44" w:rsidRDefault="00560296"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Vřetena uzavíracích armatur budou po dobu výstavby ponechána bez nástavců a z důvodu pojezdu stavební techniky za</w:t>
      </w:r>
      <w:r w:rsidR="002C2E40" w:rsidRPr="00094F44">
        <w:rPr>
          <w:rFonts w:ascii="Verdana" w:eastAsia="Times New Roman" w:hAnsi="Verdana" w:cs="Times New Roman"/>
          <w:sz w:val="18"/>
          <w:szCs w:val="20"/>
          <w:highlight w:val="yellow"/>
          <w:lang w:eastAsia="cs-CZ"/>
        </w:rPr>
        <w:t>kryta silničními panely ve výšce okolního terénu.</w:t>
      </w:r>
    </w:p>
    <w:p w:rsidR="002C2E40" w:rsidRPr="00094F44" w:rsidRDefault="002C2E40"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Po ukončení stavebních prací budou vřetena </w:t>
      </w:r>
      <w:r w:rsidR="003C1F48" w:rsidRPr="00094F44">
        <w:rPr>
          <w:rFonts w:ascii="Verdana" w:eastAsia="Times New Roman" w:hAnsi="Verdana" w:cs="Times New Roman"/>
          <w:sz w:val="18"/>
          <w:szCs w:val="20"/>
          <w:highlight w:val="yellow"/>
          <w:lang w:eastAsia="cs-CZ"/>
        </w:rPr>
        <w:t xml:space="preserve">armatur </w:t>
      </w:r>
      <w:r w:rsidRPr="00094F44">
        <w:rPr>
          <w:rFonts w:ascii="Verdana" w:eastAsia="Times New Roman" w:hAnsi="Verdana" w:cs="Times New Roman"/>
          <w:sz w:val="18"/>
          <w:szCs w:val="20"/>
          <w:highlight w:val="yellow"/>
          <w:lang w:eastAsia="cs-CZ"/>
        </w:rPr>
        <w:t>osazena nástavc</w:t>
      </w:r>
      <w:r w:rsidR="00D45DDB" w:rsidRPr="00094F44">
        <w:rPr>
          <w:rFonts w:ascii="Verdana" w:eastAsia="Times New Roman" w:hAnsi="Verdana" w:cs="Times New Roman"/>
          <w:sz w:val="18"/>
          <w:szCs w:val="20"/>
          <w:highlight w:val="yellow"/>
          <w:lang w:eastAsia="cs-CZ"/>
        </w:rPr>
        <w:t>i vytaženými pod terén a osazena</w:t>
      </w:r>
      <w:r w:rsidRPr="00094F44">
        <w:rPr>
          <w:rFonts w:ascii="Verdana" w:eastAsia="Times New Roman" w:hAnsi="Verdana" w:cs="Times New Roman"/>
          <w:sz w:val="18"/>
          <w:szCs w:val="20"/>
          <w:highlight w:val="yellow"/>
          <w:lang w:eastAsia="cs-CZ"/>
        </w:rPr>
        <w:t xml:space="preserve"> hydrantovými poklopy.</w:t>
      </w:r>
    </w:p>
    <w:p w:rsidR="008A75A7" w:rsidRPr="00094F44" w:rsidRDefault="008A75A7" w:rsidP="009538C9">
      <w:pPr>
        <w:pStyle w:val="Nadpis4"/>
        <w:ind w:left="1843" w:hanging="1276"/>
        <w:rPr>
          <w:rFonts w:ascii="Verdana" w:eastAsia="Times New Roman" w:hAnsi="Verdana" w:cs="Arial"/>
          <w:color w:val="auto"/>
          <w:sz w:val="18"/>
          <w:szCs w:val="18"/>
          <w:highlight w:val="yellow"/>
          <w:lang w:eastAsia="cs-CZ"/>
        </w:rPr>
      </w:pPr>
      <w:bookmarkStart w:id="47" w:name="_Toc185919614"/>
      <w:bookmarkStart w:id="48" w:name="_Toc194738788"/>
      <w:bookmarkStart w:id="49" w:name="_Toc194739035"/>
      <w:bookmarkStart w:id="50" w:name="_Toc194739123"/>
      <w:bookmarkStart w:id="51" w:name="_Toc194739468"/>
      <w:bookmarkStart w:id="52" w:name="_Toc388952962"/>
      <w:bookmarkStart w:id="53" w:name="_Toc420486996"/>
      <w:r w:rsidRPr="00094F44">
        <w:rPr>
          <w:rFonts w:ascii="Verdana" w:eastAsia="Times New Roman" w:hAnsi="Verdana" w:cs="Arial"/>
          <w:color w:val="auto"/>
          <w:sz w:val="18"/>
          <w:szCs w:val="18"/>
          <w:highlight w:val="yellow"/>
          <w:lang w:eastAsia="cs-CZ"/>
        </w:rPr>
        <w:t>Odvzdušnění potrubí</w:t>
      </w:r>
      <w:bookmarkEnd w:id="47"/>
      <w:bookmarkEnd w:id="48"/>
      <w:bookmarkEnd w:id="49"/>
      <w:bookmarkEnd w:id="50"/>
      <w:bookmarkEnd w:id="51"/>
      <w:bookmarkEnd w:id="52"/>
      <w:bookmarkEnd w:id="53"/>
    </w:p>
    <w:p w:rsidR="00BD17C4" w:rsidRPr="00094F44" w:rsidRDefault="00320AB1"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V trase horkovodního nebude odvzdušnění – trasa bude odvzdušněna v prostoru </w:t>
      </w:r>
      <w:r w:rsidR="00D55524" w:rsidRPr="00094F44">
        <w:rPr>
          <w:rFonts w:ascii="Verdana" w:eastAsia="Times New Roman" w:hAnsi="Verdana" w:cs="Times New Roman"/>
          <w:sz w:val="18"/>
          <w:szCs w:val="20"/>
          <w:highlight w:val="yellow"/>
          <w:lang w:eastAsia="cs-CZ"/>
        </w:rPr>
        <w:t>PS</w:t>
      </w:r>
      <w:r w:rsidRPr="00094F44">
        <w:rPr>
          <w:rFonts w:ascii="Verdana" w:eastAsia="Times New Roman" w:hAnsi="Verdana" w:cs="Times New Roman"/>
          <w:sz w:val="18"/>
          <w:szCs w:val="20"/>
          <w:highlight w:val="yellow"/>
          <w:lang w:eastAsia="cs-CZ"/>
        </w:rPr>
        <w:t>.</w:t>
      </w:r>
    </w:p>
    <w:p w:rsidR="008A75A7" w:rsidRPr="00094F44" w:rsidRDefault="008A75A7" w:rsidP="009538C9">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Vypouštění potrubí</w:t>
      </w:r>
    </w:p>
    <w:p w:rsidR="008A75A7" w:rsidRPr="00094F44" w:rsidRDefault="00320AB1"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Pro v</w:t>
      </w:r>
      <w:r w:rsidR="0099441D" w:rsidRPr="00094F44">
        <w:rPr>
          <w:rFonts w:ascii="Verdana" w:eastAsia="Times New Roman" w:hAnsi="Verdana" w:cs="Times New Roman"/>
          <w:sz w:val="18"/>
          <w:szCs w:val="20"/>
          <w:highlight w:val="yellow"/>
          <w:lang w:eastAsia="cs-CZ"/>
        </w:rPr>
        <w:t xml:space="preserve">ypouštění </w:t>
      </w:r>
      <w:r w:rsidRPr="00094F44">
        <w:rPr>
          <w:rFonts w:ascii="Verdana" w:eastAsia="Times New Roman" w:hAnsi="Verdana" w:cs="Times New Roman"/>
          <w:sz w:val="18"/>
          <w:szCs w:val="20"/>
          <w:highlight w:val="yellow"/>
          <w:lang w:eastAsia="cs-CZ"/>
        </w:rPr>
        <w:t>horkovodního předizolovaného potrubí je vysazena odbočka 2xDN25 za lomovým bodem L2 a přes zdvojené uzavírací armatury je zavedena do vypoušt</w:t>
      </w:r>
      <w:r w:rsidR="00D55524" w:rsidRPr="00094F44">
        <w:rPr>
          <w:rFonts w:ascii="Verdana" w:eastAsia="Times New Roman" w:hAnsi="Verdana" w:cs="Times New Roman"/>
          <w:sz w:val="18"/>
          <w:szCs w:val="20"/>
          <w:highlight w:val="yellow"/>
          <w:lang w:eastAsia="cs-CZ"/>
        </w:rPr>
        <w:t xml:space="preserve">ěcí </w:t>
      </w:r>
      <w:proofErr w:type="spellStart"/>
      <w:r w:rsidR="00D55524" w:rsidRPr="00094F44">
        <w:rPr>
          <w:rFonts w:ascii="Verdana" w:eastAsia="Times New Roman" w:hAnsi="Verdana" w:cs="Times New Roman"/>
          <w:sz w:val="18"/>
          <w:szCs w:val="20"/>
          <w:highlight w:val="yellow"/>
          <w:lang w:eastAsia="cs-CZ"/>
        </w:rPr>
        <w:t>skružové</w:t>
      </w:r>
      <w:proofErr w:type="spellEnd"/>
      <w:r w:rsidR="00D55524" w:rsidRPr="00094F44">
        <w:rPr>
          <w:rFonts w:ascii="Verdana" w:eastAsia="Times New Roman" w:hAnsi="Verdana" w:cs="Times New Roman"/>
          <w:sz w:val="18"/>
          <w:szCs w:val="20"/>
          <w:highlight w:val="yellow"/>
          <w:lang w:eastAsia="cs-CZ"/>
        </w:rPr>
        <w:t xml:space="preserve"> šachty. </w:t>
      </w:r>
      <w:r w:rsidRPr="00094F44">
        <w:rPr>
          <w:rFonts w:ascii="Verdana" w:eastAsia="Times New Roman" w:hAnsi="Verdana" w:cs="Times New Roman"/>
          <w:sz w:val="18"/>
          <w:szCs w:val="20"/>
          <w:highlight w:val="yellow"/>
          <w:lang w:eastAsia="cs-CZ"/>
        </w:rPr>
        <w:t>Vypouštěcí potrubí je zesílenou tloušťkou stěny.</w:t>
      </w:r>
    </w:p>
    <w:p w:rsidR="00653F5C" w:rsidRPr="00094F44" w:rsidRDefault="008A75A7" w:rsidP="009538C9">
      <w:pPr>
        <w:pStyle w:val="Nadpis4"/>
        <w:ind w:left="1843" w:hanging="1276"/>
        <w:rPr>
          <w:rFonts w:ascii="Verdana" w:eastAsia="Times New Roman" w:hAnsi="Verdana" w:cs="Arial"/>
          <w:color w:val="auto"/>
          <w:sz w:val="18"/>
          <w:szCs w:val="18"/>
          <w:highlight w:val="yellow"/>
          <w:lang w:eastAsia="cs-CZ"/>
        </w:rPr>
      </w:pPr>
      <w:bookmarkStart w:id="54" w:name="_Toc185919617"/>
      <w:bookmarkStart w:id="55" w:name="_Toc194738791"/>
      <w:bookmarkStart w:id="56" w:name="_Toc194739038"/>
      <w:bookmarkStart w:id="57" w:name="_Toc194739126"/>
      <w:bookmarkStart w:id="58" w:name="_Toc194739471"/>
      <w:bookmarkStart w:id="59" w:name="_Toc388952964"/>
      <w:bookmarkStart w:id="60" w:name="_Toc420486997"/>
      <w:r w:rsidRPr="00094F44">
        <w:rPr>
          <w:rFonts w:ascii="Verdana" w:eastAsia="Times New Roman" w:hAnsi="Verdana" w:cs="Arial"/>
          <w:color w:val="auto"/>
          <w:sz w:val="18"/>
          <w:szCs w:val="18"/>
          <w:highlight w:val="yellow"/>
          <w:lang w:eastAsia="cs-CZ"/>
        </w:rPr>
        <w:t>Spojky předizolovaného potrubí</w:t>
      </w:r>
      <w:bookmarkEnd w:id="54"/>
      <w:bookmarkEnd w:id="55"/>
      <w:bookmarkEnd w:id="56"/>
      <w:bookmarkEnd w:id="57"/>
      <w:bookmarkEnd w:id="58"/>
      <w:bookmarkEnd w:id="59"/>
      <w:bookmarkEnd w:id="60"/>
    </w:p>
    <w:p w:rsidR="008A75A7" w:rsidRPr="00094F44" w:rsidRDefault="008A75A7"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Pro </w:t>
      </w:r>
      <w:proofErr w:type="spellStart"/>
      <w:r w:rsidRPr="00094F44">
        <w:rPr>
          <w:rFonts w:ascii="Verdana" w:eastAsia="Times New Roman" w:hAnsi="Verdana" w:cs="Times New Roman"/>
          <w:sz w:val="18"/>
          <w:szCs w:val="20"/>
          <w:highlight w:val="yellow"/>
          <w:lang w:eastAsia="cs-CZ"/>
        </w:rPr>
        <w:t>doizolování</w:t>
      </w:r>
      <w:proofErr w:type="spellEnd"/>
      <w:r w:rsidRPr="00094F44">
        <w:rPr>
          <w:rFonts w:ascii="Verdana" w:eastAsia="Times New Roman" w:hAnsi="Verdana" w:cs="Times New Roman"/>
          <w:sz w:val="18"/>
          <w:szCs w:val="20"/>
          <w:highlight w:val="yellow"/>
          <w:lang w:eastAsia="cs-CZ"/>
        </w:rPr>
        <w:t xml:space="preserve"> spojů předizolovaných trubek budou použity přesuvné objímky smršťovací s jistícími páskami na obou koncích. Prostor mezi spojkou a teplonosnou trubkou bude vyplněn PUR pěnou. Spojky budou vypěněny ručně.</w:t>
      </w:r>
    </w:p>
    <w:p w:rsidR="008A75A7" w:rsidRPr="00094F44" w:rsidRDefault="008A75A7"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Na potrubích budou použity dvojitě těsněné smršťovací objímky s jistícími páskami a těsnícími smršťovacími rukávy překrývajícími okraje pouzdra na obou koncích. </w:t>
      </w:r>
    </w:p>
    <w:p w:rsidR="008A75A7" w:rsidRPr="00094F44" w:rsidRDefault="008A75A7"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Veškeré spojky budou zkoušeny stlačeným vzduchem. Prostor mezi spojkou a teplonosnou trubkou bude vyplněn PUR pěnou ručně</w:t>
      </w:r>
      <w:bookmarkStart w:id="61" w:name="_Toc382202083"/>
      <w:r w:rsidRPr="00094F44">
        <w:rPr>
          <w:rFonts w:ascii="Verdana" w:eastAsia="Times New Roman" w:hAnsi="Verdana" w:cs="Times New Roman"/>
          <w:sz w:val="18"/>
          <w:szCs w:val="20"/>
          <w:highlight w:val="yellow"/>
          <w:lang w:eastAsia="cs-CZ"/>
        </w:rPr>
        <w:t xml:space="preserve">. Spojky budou důsledně prováděny podle předpisů výrobce předizolovaného potrubí. </w:t>
      </w:r>
      <w:bookmarkEnd w:id="61"/>
    </w:p>
    <w:p w:rsidR="008A75A7" w:rsidRPr="00094F44" w:rsidRDefault="008A75A7" w:rsidP="009538C9">
      <w:pPr>
        <w:pStyle w:val="Nadpis4"/>
        <w:ind w:left="1843" w:hanging="1276"/>
        <w:rPr>
          <w:rFonts w:ascii="Verdana" w:eastAsia="Times New Roman" w:hAnsi="Verdana" w:cs="Arial"/>
          <w:color w:val="auto"/>
          <w:sz w:val="18"/>
          <w:szCs w:val="18"/>
          <w:highlight w:val="yellow"/>
          <w:lang w:eastAsia="cs-CZ"/>
        </w:rPr>
      </w:pPr>
      <w:bookmarkStart w:id="62" w:name="_Toc324319657"/>
      <w:bookmarkStart w:id="63" w:name="_Toc361814673"/>
      <w:bookmarkStart w:id="64" w:name="_Toc420486998"/>
      <w:r w:rsidRPr="00094F44">
        <w:rPr>
          <w:rFonts w:ascii="Verdana" w:eastAsia="Times New Roman" w:hAnsi="Verdana" w:cs="Arial"/>
          <w:color w:val="auto"/>
          <w:sz w:val="18"/>
          <w:szCs w:val="18"/>
          <w:highlight w:val="yellow"/>
          <w:lang w:eastAsia="cs-CZ"/>
        </w:rPr>
        <w:t xml:space="preserve">Kompenzace </w:t>
      </w:r>
      <w:bookmarkEnd w:id="62"/>
      <w:bookmarkEnd w:id="63"/>
      <w:r w:rsidRPr="00094F44">
        <w:rPr>
          <w:rFonts w:ascii="Verdana" w:eastAsia="Times New Roman" w:hAnsi="Verdana" w:cs="Arial"/>
          <w:color w:val="auto"/>
          <w:sz w:val="18"/>
          <w:szCs w:val="18"/>
          <w:highlight w:val="yellow"/>
          <w:lang w:eastAsia="cs-CZ"/>
        </w:rPr>
        <w:t>předizolovaného potrubí</w:t>
      </w:r>
      <w:bookmarkEnd w:id="64"/>
      <w:r w:rsidRPr="00094F44">
        <w:rPr>
          <w:rFonts w:ascii="Verdana" w:eastAsia="Times New Roman" w:hAnsi="Verdana" w:cs="Arial"/>
          <w:color w:val="auto"/>
          <w:sz w:val="18"/>
          <w:szCs w:val="18"/>
          <w:highlight w:val="yellow"/>
          <w:lang w:eastAsia="cs-CZ"/>
        </w:rPr>
        <w:t xml:space="preserve"> </w:t>
      </w:r>
    </w:p>
    <w:p w:rsidR="00185C98" w:rsidRPr="00094F44" w:rsidRDefault="00D4401E"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Kompenzace předizolovaného potrubí je řešena</w:t>
      </w:r>
      <w:r w:rsidR="0099441D" w:rsidRPr="00094F44">
        <w:rPr>
          <w:rFonts w:ascii="Verdana" w:eastAsia="Times New Roman" w:hAnsi="Verdana" w:cs="Times New Roman"/>
          <w:sz w:val="18"/>
          <w:szCs w:val="20"/>
          <w:highlight w:val="yellow"/>
          <w:lang w:eastAsia="cs-CZ"/>
        </w:rPr>
        <w:t xml:space="preserve"> pomocí </w:t>
      </w:r>
      <w:r w:rsidR="00185C98" w:rsidRPr="00094F44">
        <w:rPr>
          <w:rFonts w:ascii="Verdana" w:eastAsia="Times New Roman" w:hAnsi="Verdana" w:cs="Times New Roman"/>
          <w:sz w:val="18"/>
          <w:szCs w:val="20"/>
          <w:highlight w:val="yellow"/>
          <w:lang w:eastAsia="cs-CZ"/>
        </w:rPr>
        <w:t xml:space="preserve">Z a L kompenzací </w:t>
      </w:r>
      <w:r w:rsidR="0090154E" w:rsidRPr="00094F44">
        <w:rPr>
          <w:rFonts w:ascii="Verdana" w:eastAsia="Times New Roman" w:hAnsi="Verdana" w:cs="Times New Roman"/>
          <w:sz w:val="18"/>
          <w:szCs w:val="20"/>
          <w:highlight w:val="yellow"/>
          <w:lang w:eastAsia="cs-CZ"/>
        </w:rPr>
        <w:t>na</w:t>
      </w:r>
      <w:r w:rsidR="00185C98" w:rsidRPr="00094F44">
        <w:rPr>
          <w:rFonts w:ascii="Verdana" w:eastAsia="Times New Roman" w:hAnsi="Verdana" w:cs="Times New Roman"/>
          <w:sz w:val="18"/>
          <w:szCs w:val="20"/>
          <w:highlight w:val="yellow"/>
          <w:lang w:eastAsia="cs-CZ"/>
        </w:rPr>
        <w:t xml:space="preserve"> </w:t>
      </w:r>
      <w:r w:rsidR="0090154E" w:rsidRPr="00094F44">
        <w:rPr>
          <w:rFonts w:ascii="Verdana" w:eastAsia="Times New Roman" w:hAnsi="Verdana" w:cs="Times New Roman"/>
          <w:sz w:val="18"/>
          <w:szCs w:val="20"/>
          <w:highlight w:val="yellow"/>
          <w:lang w:eastAsia="cs-CZ"/>
        </w:rPr>
        <w:t>trase</w:t>
      </w:r>
      <w:r w:rsidR="00185C98" w:rsidRPr="00094F44">
        <w:rPr>
          <w:rFonts w:ascii="Verdana" w:eastAsia="Times New Roman" w:hAnsi="Verdana" w:cs="Times New Roman"/>
          <w:sz w:val="18"/>
          <w:szCs w:val="20"/>
          <w:highlight w:val="yellow"/>
          <w:lang w:eastAsia="cs-CZ"/>
        </w:rPr>
        <w:t xml:space="preserve"> předizolovaného potrubí.</w:t>
      </w:r>
      <w:r w:rsidR="00DD68E2" w:rsidRPr="00094F44">
        <w:rPr>
          <w:rFonts w:ascii="Verdana" w:eastAsia="Times New Roman" w:hAnsi="Verdana" w:cs="Times New Roman"/>
          <w:sz w:val="18"/>
          <w:szCs w:val="20"/>
          <w:highlight w:val="yellow"/>
          <w:lang w:eastAsia="cs-CZ"/>
        </w:rPr>
        <w:t xml:space="preserve"> </w:t>
      </w:r>
    </w:p>
    <w:p w:rsidR="00185C98" w:rsidRPr="00094F44" w:rsidRDefault="00185C98"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Délky dilatace a síly v </w:t>
      </w:r>
      <w:r w:rsidR="005208CF" w:rsidRPr="00094F44">
        <w:rPr>
          <w:rFonts w:ascii="Verdana" w:eastAsia="Times New Roman" w:hAnsi="Verdana" w:cs="Times New Roman"/>
          <w:sz w:val="18"/>
          <w:szCs w:val="20"/>
          <w:highlight w:val="yellow"/>
          <w:lang w:eastAsia="cs-CZ"/>
        </w:rPr>
        <w:t>horkovodním</w:t>
      </w:r>
      <w:r w:rsidRPr="00094F44">
        <w:rPr>
          <w:rFonts w:ascii="Verdana" w:eastAsia="Times New Roman" w:hAnsi="Verdana" w:cs="Times New Roman"/>
          <w:sz w:val="18"/>
          <w:szCs w:val="20"/>
          <w:highlight w:val="yellow"/>
          <w:lang w:eastAsia="cs-CZ"/>
        </w:rPr>
        <w:t xml:space="preserve"> potrubí jsou upřesněny v přiloženém pevnostním výpočtu od fy. </w:t>
      </w:r>
      <w:proofErr w:type="spellStart"/>
      <w:r w:rsidRPr="00094F44">
        <w:rPr>
          <w:rFonts w:ascii="Verdana" w:eastAsia="Times New Roman" w:hAnsi="Verdana" w:cs="Times New Roman"/>
          <w:sz w:val="18"/>
          <w:szCs w:val="20"/>
          <w:highlight w:val="yellow"/>
          <w:lang w:eastAsia="cs-CZ"/>
        </w:rPr>
        <w:t>Uponor</w:t>
      </w:r>
      <w:proofErr w:type="spellEnd"/>
      <w:r w:rsidRPr="00094F44">
        <w:rPr>
          <w:rFonts w:ascii="Verdana" w:eastAsia="Times New Roman" w:hAnsi="Verdana" w:cs="Times New Roman"/>
          <w:sz w:val="18"/>
          <w:szCs w:val="20"/>
          <w:highlight w:val="yellow"/>
          <w:lang w:eastAsia="cs-CZ"/>
        </w:rPr>
        <w:t>.</w:t>
      </w:r>
    </w:p>
    <w:p w:rsidR="008A75A7" w:rsidRPr="00094F44" w:rsidRDefault="008A75A7" w:rsidP="009538C9">
      <w:pPr>
        <w:pStyle w:val="Nadpis4"/>
        <w:ind w:left="1843" w:hanging="1276"/>
        <w:rPr>
          <w:rFonts w:ascii="Verdana" w:eastAsia="Times New Roman" w:hAnsi="Verdana" w:cs="Arial"/>
          <w:color w:val="auto"/>
          <w:sz w:val="18"/>
          <w:szCs w:val="18"/>
          <w:highlight w:val="yellow"/>
          <w:lang w:eastAsia="cs-CZ"/>
        </w:rPr>
      </w:pPr>
      <w:bookmarkStart w:id="65" w:name="_Toc185919618"/>
      <w:bookmarkStart w:id="66" w:name="_Toc194738792"/>
      <w:bookmarkStart w:id="67" w:name="_Toc194739039"/>
      <w:bookmarkStart w:id="68" w:name="_Toc194739127"/>
      <w:bookmarkStart w:id="69" w:name="_Toc194739472"/>
      <w:bookmarkStart w:id="70" w:name="_Toc388952965"/>
      <w:bookmarkStart w:id="71" w:name="_Toc420486999"/>
      <w:r w:rsidRPr="00094F44">
        <w:rPr>
          <w:rFonts w:ascii="Verdana" w:eastAsia="Times New Roman" w:hAnsi="Verdana" w:cs="Arial"/>
          <w:color w:val="auto"/>
          <w:sz w:val="18"/>
          <w:szCs w:val="18"/>
          <w:highlight w:val="yellow"/>
          <w:lang w:eastAsia="cs-CZ"/>
        </w:rPr>
        <w:t>Montáž a zkoušení předizolovaného potrubí</w:t>
      </w:r>
      <w:bookmarkEnd w:id="65"/>
      <w:bookmarkEnd w:id="66"/>
      <w:bookmarkEnd w:id="67"/>
      <w:bookmarkEnd w:id="68"/>
      <w:bookmarkEnd w:id="69"/>
      <w:bookmarkEnd w:id="70"/>
      <w:bookmarkEnd w:id="71"/>
    </w:p>
    <w:p w:rsidR="009619CC" w:rsidRPr="00094F44" w:rsidRDefault="009619CC"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 podélného profilu vyplýv</w:t>
      </w:r>
      <w:r w:rsidR="00185C98" w:rsidRPr="00094F44">
        <w:rPr>
          <w:rFonts w:ascii="Verdana" w:eastAsia="Times New Roman" w:hAnsi="Verdana" w:cs="Times New Roman"/>
          <w:sz w:val="18"/>
          <w:szCs w:val="20"/>
          <w:highlight w:val="yellow"/>
          <w:lang w:eastAsia="cs-CZ"/>
        </w:rPr>
        <w:t>ají</w:t>
      </w:r>
      <w:r w:rsidRPr="00094F44">
        <w:rPr>
          <w:rFonts w:ascii="Verdana" w:eastAsia="Times New Roman" w:hAnsi="Verdana" w:cs="Times New Roman"/>
          <w:sz w:val="18"/>
          <w:szCs w:val="20"/>
          <w:highlight w:val="yellow"/>
          <w:lang w:eastAsia="cs-CZ"/>
        </w:rPr>
        <w:t xml:space="preserve"> hloubk</w:t>
      </w:r>
      <w:r w:rsidR="00185C98" w:rsidRPr="00094F44">
        <w:rPr>
          <w:rFonts w:ascii="Verdana" w:eastAsia="Times New Roman" w:hAnsi="Verdana" w:cs="Times New Roman"/>
          <w:sz w:val="18"/>
          <w:szCs w:val="20"/>
          <w:highlight w:val="yellow"/>
          <w:lang w:eastAsia="cs-CZ"/>
        </w:rPr>
        <w:t>y</w:t>
      </w:r>
      <w:r w:rsidRPr="00094F44">
        <w:rPr>
          <w:rFonts w:ascii="Verdana" w:eastAsia="Times New Roman" w:hAnsi="Verdana" w:cs="Times New Roman"/>
          <w:sz w:val="18"/>
          <w:szCs w:val="20"/>
          <w:highlight w:val="yellow"/>
          <w:lang w:eastAsia="cs-CZ"/>
        </w:rPr>
        <w:t xml:space="preserve"> výkop</w:t>
      </w:r>
      <w:r w:rsidR="00185C98" w:rsidRPr="00094F44">
        <w:rPr>
          <w:rFonts w:ascii="Verdana" w:eastAsia="Times New Roman" w:hAnsi="Verdana" w:cs="Times New Roman"/>
          <w:sz w:val="18"/>
          <w:szCs w:val="20"/>
          <w:highlight w:val="yellow"/>
          <w:lang w:eastAsia="cs-CZ"/>
        </w:rPr>
        <w:t>ů</w:t>
      </w:r>
      <w:r w:rsidRPr="00094F44">
        <w:rPr>
          <w:rFonts w:ascii="Verdana" w:eastAsia="Times New Roman" w:hAnsi="Verdana" w:cs="Times New Roman"/>
          <w:sz w:val="18"/>
          <w:szCs w:val="20"/>
          <w:highlight w:val="yellow"/>
          <w:lang w:eastAsia="cs-CZ"/>
        </w:rPr>
        <w:t xml:space="preserve"> pro uložení potrubí, os</w:t>
      </w:r>
      <w:r w:rsidR="00185C98" w:rsidRPr="00094F44">
        <w:rPr>
          <w:rFonts w:ascii="Verdana" w:eastAsia="Times New Roman" w:hAnsi="Verdana" w:cs="Times New Roman"/>
          <w:sz w:val="18"/>
          <w:szCs w:val="20"/>
          <w:highlight w:val="yellow"/>
          <w:lang w:eastAsia="cs-CZ"/>
        </w:rPr>
        <w:t>y</w:t>
      </w:r>
      <w:r w:rsidRPr="00094F44">
        <w:rPr>
          <w:rFonts w:ascii="Verdana" w:eastAsia="Times New Roman" w:hAnsi="Verdana" w:cs="Times New Roman"/>
          <w:sz w:val="18"/>
          <w:szCs w:val="20"/>
          <w:highlight w:val="yellow"/>
          <w:lang w:eastAsia="cs-CZ"/>
        </w:rPr>
        <w:t xml:space="preserve"> potrubí a spádování </w:t>
      </w:r>
      <w:r w:rsidR="00185C98" w:rsidRPr="00094F44">
        <w:rPr>
          <w:rFonts w:ascii="Verdana" w:eastAsia="Times New Roman" w:hAnsi="Verdana" w:cs="Times New Roman"/>
          <w:sz w:val="18"/>
          <w:szCs w:val="20"/>
          <w:highlight w:val="yellow"/>
          <w:lang w:eastAsia="cs-CZ"/>
        </w:rPr>
        <w:t>systémů</w:t>
      </w:r>
      <w:r w:rsidRPr="00094F44">
        <w:rPr>
          <w:rFonts w:ascii="Verdana" w:eastAsia="Times New Roman" w:hAnsi="Verdana" w:cs="Times New Roman"/>
          <w:sz w:val="18"/>
          <w:szCs w:val="20"/>
          <w:highlight w:val="yellow"/>
          <w:lang w:eastAsia="cs-CZ"/>
        </w:rPr>
        <w:t>.</w:t>
      </w:r>
    </w:p>
    <w:p w:rsidR="00B90D77" w:rsidRPr="00094F44" w:rsidRDefault="00B90D77"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Předpokládáme, že montáž stávajícího potrubí byla provedena za studena – bez vloženého předpětí, z tohoto důvodu montáž nového potrubí nevyžaduje zabezpečení stávajícího potrubí proti posunu.</w:t>
      </w:r>
    </w:p>
    <w:p w:rsidR="00185C98" w:rsidRPr="00094F44" w:rsidRDefault="000A0CB5"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Montáž potrubí uvažujeme </w:t>
      </w:r>
      <w:r w:rsidR="00185C98" w:rsidRPr="00094F44">
        <w:rPr>
          <w:rFonts w:ascii="Verdana" w:eastAsia="Times New Roman" w:hAnsi="Verdana" w:cs="Times New Roman"/>
          <w:sz w:val="18"/>
          <w:szCs w:val="20"/>
          <w:highlight w:val="yellow"/>
          <w:lang w:eastAsia="cs-CZ"/>
        </w:rPr>
        <w:t xml:space="preserve">za studena. </w:t>
      </w:r>
      <w:r w:rsidRPr="00094F44">
        <w:rPr>
          <w:rFonts w:ascii="Verdana" w:eastAsia="Times New Roman" w:hAnsi="Verdana" w:cs="Times New Roman"/>
          <w:sz w:val="18"/>
          <w:szCs w:val="20"/>
          <w:highlight w:val="yellow"/>
          <w:lang w:eastAsia="cs-CZ"/>
        </w:rPr>
        <w:t xml:space="preserve">Dno výkopu se vyloží geotextilií, která se vytáhne i na boky výkopu a zasype se vrstvou písku (pískové lože pro trubky). Předizolované potrubí se svaří ve výkopu na hranolech nebo na pískových polštářích a uloží se přímo do výkopu </w:t>
      </w:r>
      <w:r w:rsidR="00BC2D09" w:rsidRPr="00094F44">
        <w:rPr>
          <w:rFonts w:ascii="Verdana" w:eastAsia="Times New Roman" w:hAnsi="Verdana" w:cs="Times New Roman"/>
          <w:sz w:val="18"/>
          <w:szCs w:val="20"/>
          <w:highlight w:val="yellow"/>
          <w:lang w:eastAsia="cs-CZ"/>
        </w:rPr>
        <w:t>na pískové lože</w:t>
      </w:r>
      <w:r w:rsidR="00067A36" w:rsidRPr="00094F44">
        <w:rPr>
          <w:rFonts w:ascii="Verdana" w:eastAsia="Times New Roman" w:hAnsi="Verdana" w:cs="Times New Roman"/>
          <w:sz w:val="18"/>
          <w:szCs w:val="20"/>
          <w:highlight w:val="yellow"/>
          <w:lang w:eastAsia="cs-CZ"/>
        </w:rPr>
        <w:t>,</w:t>
      </w:r>
      <w:r w:rsidR="00BC2D09" w:rsidRPr="00094F44">
        <w:rPr>
          <w:rFonts w:ascii="Verdana" w:eastAsia="Times New Roman" w:hAnsi="Verdana" w:cs="Times New Roman"/>
          <w:sz w:val="18"/>
          <w:szCs w:val="20"/>
          <w:highlight w:val="yellow"/>
          <w:lang w:eastAsia="cs-CZ"/>
        </w:rPr>
        <w:t xml:space="preserve"> viz</w:t>
      </w:r>
      <w:r w:rsidRPr="00094F44">
        <w:rPr>
          <w:rFonts w:ascii="Verdana" w:eastAsia="Times New Roman" w:hAnsi="Verdana" w:cs="Times New Roman"/>
          <w:sz w:val="18"/>
          <w:szCs w:val="20"/>
          <w:highlight w:val="yellow"/>
          <w:lang w:eastAsia="cs-CZ"/>
        </w:rPr>
        <w:t xml:space="preserve"> příčný řez.</w:t>
      </w:r>
      <w:r w:rsidR="008812E8" w:rsidRPr="00094F44">
        <w:rPr>
          <w:rFonts w:ascii="Verdana" w:eastAsia="Times New Roman" w:hAnsi="Verdana" w:cs="Times New Roman"/>
          <w:sz w:val="18"/>
          <w:szCs w:val="20"/>
          <w:highlight w:val="yellow"/>
          <w:lang w:eastAsia="cs-CZ"/>
        </w:rPr>
        <w:t xml:space="preserve"> </w:t>
      </w:r>
    </w:p>
    <w:p w:rsidR="008812E8" w:rsidRPr="00094F44" w:rsidRDefault="008812E8"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Montáž předizolovaného potrubí je rozdělena na dvě etapy:</w:t>
      </w:r>
    </w:p>
    <w:p w:rsidR="008812E8" w:rsidRPr="00094F44" w:rsidRDefault="008812E8" w:rsidP="001D288D">
      <w:pPr>
        <w:pStyle w:val="Odstavecseseznamem"/>
        <w:numPr>
          <w:ilvl w:val="0"/>
          <w:numId w:val="7"/>
        </w:numPr>
        <w:spacing w:after="6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1. Etapa – vysazení odbočky z hlavní trasy a montáž potrubí až k uzavírací armatuře – včetně</w:t>
      </w:r>
    </w:p>
    <w:p w:rsidR="008812E8" w:rsidRPr="00094F44" w:rsidRDefault="008812E8" w:rsidP="001D288D">
      <w:pPr>
        <w:pStyle w:val="Odstavecseseznamem"/>
        <w:numPr>
          <w:ilvl w:val="0"/>
          <w:numId w:val="7"/>
        </w:numPr>
        <w:spacing w:after="6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2. Etapa – protažení potr</w:t>
      </w:r>
      <w:r w:rsidR="00D55524" w:rsidRPr="00094F44">
        <w:rPr>
          <w:rFonts w:ascii="Verdana" w:eastAsia="Times New Roman" w:hAnsi="Verdana" w:cs="Times New Roman"/>
          <w:sz w:val="18"/>
          <w:szCs w:val="20"/>
          <w:highlight w:val="yellow"/>
          <w:lang w:eastAsia="cs-CZ"/>
        </w:rPr>
        <w:t>ubí od uzavíracích armatur do PS</w:t>
      </w:r>
      <w:r w:rsidRPr="00094F44">
        <w:rPr>
          <w:rFonts w:ascii="Verdana" w:eastAsia="Times New Roman" w:hAnsi="Verdana" w:cs="Times New Roman"/>
          <w:sz w:val="18"/>
          <w:szCs w:val="20"/>
          <w:highlight w:val="yellow"/>
          <w:lang w:eastAsia="cs-CZ"/>
        </w:rPr>
        <w:t>.</w:t>
      </w:r>
    </w:p>
    <w:p w:rsidR="008812E8" w:rsidRPr="00094F44" w:rsidRDefault="008812E8" w:rsidP="008812E8">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Druhá etapa může být zahájena až po montáži a zasypání teplovodního kanálu vedoucího v souběhu s předizolovaným potrubím.</w:t>
      </w:r>
    </w:p>
    <w:p w:rsidR="000A0CB5" w:rsidRPr="00094F44" w:rsidRDefault="002C2E40"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Prostupy do</w:t>
      </w:r>
      <w:r w:rsidR="0090154E" w:rsidRPr="00094F44">
        <w:rPr>
          <w:rFonts w:ascii="Verdana" w:eastAsia="Times New Roman" w:hAnsi="Verdana" w:cs="Times New Roman"/>
          <w:sz w:val="18"/>
          <w:szCs w:val="20"/>
          <w:highlight w:val="yellow"/>
          <w:lang w:eastAsia="cs-CZ"/>
        </w:rPr>
        <w:t xml:space="preserve"> prostoru PS </w:t>
      </w:r>
      <w:r w:rsidRPr="00094F44">
        <w:rPr>
          <w:rFonts w:ascii="Verdana" w:eastAsia="Times New Roman" w:hAnsi="Verdana" w:cs="Times New Roman"/>
          <w:sz w:val="18"/>
          <w:szCs w:val="20"/>
          <w:highlight w:val="yellow"/>
          <w:lang w:eastAsia="cs-CZ"/>
        </w:rPr>
        <w:t>budou utěsněny pomocí gumových průchodek (součást sy</w:t>
      </w:r>
      <w:r w:rsidR="0090154E" w:rsidRPr="00094F44">
        <w:rPr>
          <w:rFonts w:ascii="Verdana" w:eastAsia="Times New Roman" w:hAnsi="Verdana" w:cs="Times New Roman"/>
          <w:sz w:val="18"/>
          <w:szCs w:val="20"/>
          <w:highlight w:val="yellow"/>
          <w:lang w:eastAsia="cs-CZ"/>
        </w:rPr>
        <w:t>stému předizolovaného potrubí).</w:t>
      </w:r>
    </w:p>
    <w:p w:rsidR="000A0CB5" w:rsidRPr="00094F44" w:rsidRDefault="000A0CB5"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Svarové spoje na </w:t>
      </w:r>
      <w:r w:rsidR="001921E6" w:rsidRPr="00094F44">
        <w:rPr>
          <w:rFonts w:ascii="Verdana" w:eastAsia="Times New Roman" w:hAnsi="Verdana" w:cs="Times New Roman"/>
          <w:sz w:val="18"/>
          <w:szCs w:val="20"/>
          <w:highlight w:val="yellow"/>
          <w:lang w:eastAsia="cs-CZ"/>
        </w:rPr>
        <w:t>trubkách</w:t>
      </w:r>
      <w:r w:rsidRPr="00094F44">
        <w:rPr>
          <w:rFonts w:ascii="Verdana" w:eastAsia="Times New Roman" w:hAnsi="Verdana" w:cs="Times New Roman"/>
          <w:sz w:val="18"/>
          <w:szCs w:val="20"/>
          <w:highlight w:val="yellow"/>
          <w:lang w:eastAsia="cs-CZ"/>
        </w:rPr>
        <w:t xml:space="preserve"> musí být provedeny kvalitními svary. Potrubí smí svařovat jen úředně zkoušení svářeči a jsou povinni provedené svary označit svou značkou. Konce svařovaných dílů musí být řádně slícovány, aby byl v každém místě zaručen nejmenší předepsaný svarový styk. Před vlastním svařováním je nutné dílce k sobě přistehovat stehovými svary nejméně na 4 místech </w:t>
      </w:r>
      <w:r w:rsidRPr="00094F44">
        <w:rPr>
          <w:rFonts w:ascii="Verdana" w:eastAsia="Times New Roman" w:hAnsi="Verdana" w:cs="Times New Roman"/>
          <w:sz w:val="18"/>
          <w:szCs w:val="20"/>
          <w:highlight w:val="yellow"/>
          <w:lang w:eastAsia="cs-CZ"/>
        </w:rPr>
        <w:lastRenderedPageBreak/>
        <w:t xml:space="preserve">po obvodě. Všude, kde je přístup ke kořeni svaru, doporučuje se svar podložený. Bude provedena 100% kontrola RTG prozářením všech montážních svarů. </w:t>
      </w:r>
    </w:p>
    <w:p w:rsidR="005948F3" w:rsidRPr="00094F44" w:rsidRDefault="000A0CB5"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Zaizolování a uzavření spojů objímkami je možno provést až po kontrole RTG a jejich zaměření. Spoje se izolují </w:t>
      </w:r>
      <w:proofErr w:type="spellStart"/>
      <w:r w:rsidR="0099441D" w:rsidRPr="00094F44">
        <w:rPr>
          <w:rFonts w:ascii="Verdana" w:eastAsia="Times New Roman" w:hAnsi="Verdana" w:cs="Times New Roman"/>
          <w:sz w:val="18"/>
          <w:szCs w:val="20"/>
          <w:highlight w:val="yellow"/>
          <w:lang w:eastAsia="cs-CZ"/>
        </w:rPr>
        <w:t>vy</w:t>
      </w:r>
      <w:r w:rsidRPr="00094F44">
        <w:rPr>
          <w:rFonts w:ascii="Verdana" w:eastAsia="Times New Roman" w:hAnsi="Verdana" w:cs="Times New Roman"/>
          <w:sz w:val="18"/>
          <w:szCs w:val="20"/>
          <w:highlight w:val="yellow"/>
          <w:lang w:eastAsia="cs-CZ"/>
        </w:rPr>
        <w:t>pě</w:t>
      </w:r>
      <w:r w:rsidR="0099441D" w:rsidRPr="00094F44">
        <w:rPr>
          <w:rFonts w:ascii="Verdana" w:eastAsia="Times New Roman" w:hAnsi="Verdana" w:cs="Times New Roman"/>
          <w:sz w:val="18"/>
          <w:szCs w:val="20"/>
          <w:highlight w:val="yellow"/>
          <w:lang w:eastAsia="cs-CZ"/>
        </w:rPr>
        <w:t>ňovací</w:t>
      </w:r>
      <w:proofErr w:type="spellEnd"/>
      <w:r w:rsidRPr="00094F44">
        <w:rPr>
          <w:rFonts w:ascii="Verdana" w:eastAsia="Times New Roman" w:hAnsi="Verdana" w:cs="Times New Roman"/>
          <w:sz w:val="18"/>
          <w:szCs w:val="20"/>
          <w:highlight w:val="yellow"/>
          <w:lang w:eastAsia="cs-CZ"/>
        </w:rPr>
        <w:t xml:space="preserve"> izolací, po provedení propojení drátů kontrolního systému. Spojení plášťové trubky se provede smršťovací objímkou, která se zavaří plamenem. V lomových bodech trasy se kolem potrubí osadí dilatační polštáře dle montážního schématu. Prostupy do šachet se zaizolují. Potrubí v trase se </w:t>
      </w:r>
      <w:proofErr w:type="spellStart"/>
      <w:r w:rsidRPr="00094F44">
        <w:rPr>
          <w:rFonts w:ascii="Verdana" w:eastAsia="Times New Roman" w:hAnsi="Verdana" w:cs="Times New Roman"/>
          <w:sz w:val="18"/>
          <w:szCs w:val="20"/>
          <w:highlight w:val="yellow"/>
          <w:lang w:eastAsia="cs-CZ"/>
        </w:rPr>
        <w:t>zapískuje</w:t>
      </w:r>
      <w:proofErr w:type="spellEnd"/>
      <w:r w:rsidRPr="00094F44">
        <w:rPr>
          <w:rFonts w:ascii="Verdana" w:eastAsia="Times New Roman" w:hAnsi="Verdana" w:cs="Times New Roman"/>
          <w:sz w:val="18"/>
          <w:szCs w:val="20"/>
          <w:highlight w:val="yellow"/>
          <w:lang w:eastAsia="cs-CZ"/>
        </w:rPr>
        <w:t xml:space="preserve"> a ovine geotextilií, výkop se vyplní a zhutní. </w:t>
      </w:r>
    </w:p>
    <w:p w:rsidR="00653F5C" w:rsidRPr="00094F44" w:rsidRDefault="000A0CB5"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Zásyp potrubí se provede</w:t>
      </w:r>
      <w:r w:rsidR="00074211" w:rsidRPr="00094F44">
        <w:rPr>
          <w:rFonts w:ascii="Verdana" w:eastAsia="Times New Roman" w:hAnsi="Verdana" w:cs="Times New Roman"/>
          <w:sz w:val="18"/>
          <w:szCs w:val="20"/>
          <w:highlight w:val="yellow"/>
          <w:lang w:eastAsia="cs-CZ"/>
        </w:rPr>
        <w:t xml:space="preserve"> </w:t>
      </w:r>
      <w:r w:rsidRPr="00094F44">
        <w:rPr>
          <w:rFonts w:ascii="Verdana" w:eastAsia="Times New Roman" w:hAnsi="Verdana" w:cs="Times New Roman"/>
          <w:sz w:val="18"/>
          <w:szCs w:val="20"/>
          <w:highlight w:val="yellow"/>
          <w:lang w:eastAsia="cs-CZ"/>
        </w:rPr>
        <w:t xml:space="preserve">pískem zrnitosti 0-8 mm. Na tento pískový </w:t>
      </w:r>
      <w:r w:rsidR="002C2E40" w:rsidRPr="00094F44">
        <w:rPr>
          <w:rFonts w:ascii="Verdana" w:eastAsia="Times New Roman" w:hAnsi="Verdana" w:cs="Times New Roman"/>
          <w:sz w:val="18"/>
          <w:szCs w:val="20"/>
          <w:highlight w:val="yellow"/>
          <w:lang w:eastAsia="cs-CZ"/>
        </w:rPr>
        <w:t>zásyp se položí výstražné pásky a na stranu vratného potru</w:t>
      </w:r>
      <w:r w:rsidR="00653F5C" w:rsidRPr="00094F44">
        <w:rPr>
          <w:rFonts w:ascii="Verdana" w:eastAsia="Times New Roman" w:hAnsi="Verdana" w:cs="Times New Roman"/>
          <w:sz w:val="18"/>
          <w:szCs w:val="20"/>
          <w:highlight w:val="yellow"/>
          <w:lang w:eastAsia="cs-CZ"/>
        </w:rPr>
        <w:t>bí bude položen sdělovací kabel, pro účely PT, a.s.</w:t>
      </w:r>
    </w:p>
    <w:p w:rsidR="000A0CB5" w:rsidRPr="00094F44" w:rsidRDefault="000A0CB5"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Výkop bude zasypán vytěženou zeminou po vrstvách, které musí být hutněny. Provede se úprava povrchu dle okolního terénu. Minimální výška zásypu je 0,</w:t>
      </w:r>
      <w:r w:rsidR="00067A36" w:rsidRPr="00094F44">
        <w:rPr>
          <w:rFonts w:ascii="Verdana" w:eastAsia="Times New Roman" w:hAnsi="Verdana" w:cs="Times New Roman"/>
          <w:sz w:val="18"/>
          <w:szCs w:val="20"/>
          <w:highlight w:val="yellow"/>
          <w:lang w:eastAsia="cs-CZ"/>
        </w:rPr>
        <w:t>7</w:t>
      </w:r>
      <w:r w:rsidRPr="00094F44">
        <w:rPr>
          <w:rFonts w:ascii="Verdana" w:eastAsia="Times New Roman" w:hAnsi="Verdana" w:cs="Times New Roman"/>
          <w:sz w:val="18"/>
          <w:szCs w:val="20"/>
          <w:highlight w:val="yellow"/>
          <w:lang w:eastAsia="cs-CZ"/>
        </w:rPr>
        <w:t>0 m nad vrchní hranou plášťové trubky.</w:t>
      </w:r>
    </w:p>
    <w:p w:rsidR="008A75A7" w:rsidRPr="00094F44" w:rsidRDefault="008A75A7" w:rsidP="009538C9">
      <w:pPr>
        <w:pStyle w:val="Nadpis4"/>
        <w:ind w:left="1843" w:hanging="1276"/>
        <w:rPr>
          <w:rFonts w:ascii="Verdana" w:eastAsia="Times New Roman" w:hAnsi="Verdana" w:cs="Arial"/>
          <w:color w:val="auto"/>
          <w:sz w:val="18"/>
          <w:szCs w:val="18"/>
          <w:highlight w:val="yellow"/>
          <w:lang w:eastAsia="cs-CZ"/>
        </w:rPr>
      </w:pPr>
      <w:bookmarkStart w:id="72" w:name="_Toc388952967"/>
      <w:bookmarkStart w:id="73" w:name="_Toc420487000"/>
      <w:r w:rsidRPr="00094F44">
        <w:rPr>
          <w:rFonts w:ascii="Verdana" w:eastAsia="Times New Roman" w:hAnsi="Verdana" w:cs="Arial"/>
          <w:color w:val="auto"/>
          <w:sz w:val="18"/>
          <w:szCs w:val="18"/>
          <w:highlight w:val="yellow"/>
          <w:lang w:eastAsia="cs-CZ"/>
        </w:rPr>
        <w:t>Čistění potrubí</w:t>
      </w:r>
      <w:bookmarkEnd w:id="72"/>
      <w:bookmarkEnd w:id="73"/>
      <w:r w:rsidRPr="00094F44">
        <w:rPr>
          <w:rFonts w:ascii="Verdana" w:eastAsia="Times New Roman" w:hAnsi="Verdana" w:cs="Arial"/>
          <w:color w:val="auto"/>
          <w:sz w:val="18"/>
          <w:szCs w:val="18"/>
          <w:highlight w:val="yellow"/>
          <w:lang w:eastAsia="cs-CZ"/>
        </w:rPr>
        <w:t xml:space="preserve"> </w:t>
      </w:r>
    </w:p>
    <w:p w:rsidR="008A75A7" w:rsidRPr="00094F44" w:rsidRDefault="008A75A7" w:rsidP="00E2397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Veškeré potrubí, tvarové kusy a armatury musí být při dopravě a skladování zaslepeny plastovými víčky, která budou sejmut</w:t>
      </w:r>
      <w:r w:rsidR="009F024B" w:rsidRPr="00094F44">
        <w:rPr>
          <w:rFonts w:ascii="Verdana" w:eastAsia="Times New Roman" w:hAnsi="Verdana" w:cs="Times New Roman"/>
          <w:sz w:val="18"/>
          <w:szCs w:val="20"/>
          <w:highlight w:val="yellow"/>
          <w:lang w:eastAsia="cs-CZ"/>
        </w:rPr>
        <w:t>a</w:t>
      </w:r>
      <w:r w:rsidRPr="00094F44">
        <w:rPr>
          <w:rFonts w:ascii="Verdana" w:eastAsia="Times New Roman" w:hAnsi="Verdana" w:cs="Times New Roman"/>
          <w:sz w:val="18"/>
          <w:szCs w:val="20"/>
          <w:highlight w:val="yellow"/>
          <w:lang w:eastAsia="cs-CZ"/>
        </w:rPr>
        <w:t xml:space="preserve"> až těsně před montáží do potrubní trasy. Trubky a trubní díly musí být před montáží prohlídnuty a veškeré nečistoty z vnitřního povrchu mechanicky odstraněny vymetením pomocí kartáč</w:t>
      </w:r>
      <w:r w:rsidR="005948F3" w:rsidRPr="00094F44">
        <w:rPr>
          <w:rFonts w:ascii="Verdana" w:eastAsia="Times New Roman" w:hAnsi="Verdana" w:cs="Times New Roman"/>
          <w:sz w:val="18"/>
          <w:szCs w:val="20"/>
          <w:highlight w:val="yellow"/>
          <w:lang w:eastAsia="cs-CZ"/>
        </w:rPr>
        <w:t xml:space="preserve">ů (hlína, kameny, okuje, rez). </w:t>
      </w:r>
      <w:r w:rsidRPr="00094F44">
        <w:rPr>
          <w:rFonts w:ascii="Verdana" w:eastAsia="Times New Roman" w:hAnsi="Verdana" w:cs="Times New Roman"/>
          <w:sz w:val="18"/>
          <w:szCs w:val="20"/>
          <w:highlight w:val="yellow"/>
          <w:lang w:eastAsia="cs-CZ"/>
        </w:rPr>
        <w:t>Po ukončení montážních prací musí být každý den konce potrubí spolehlivě zaslepen</w:t>
      </w:r>
      <w:r w:rsidR="005948F3" w:rsidRPr="00094F44">
        <w:rPr>
          <w:rFonts w:ascii="Verdana" w:eastAsia="Times New Roman" w:hAnsi="Verdana" w:cs="Times New Roman"/>
          <w:sz w:val="18"/>
          <w:szCs w:val="20"/>
          <w:highlight w:val="yellow"/>
          <w:lang w:eastAsia="cs-CZ"/>
        </w:rPr>
        <w:t>y</w:t>
      </w:r>
      <w:r w:rsidRPr="00094F44">
        <w:rPr>
          <w:rFonts w:ascii="Verdana" w:eastAsia="Times New Roman" w:hAnsi="Verdana" w:cs="Times New Roman"/>
          <w:sz w:val="18"/>
          <w:szCs w:val="20"/>
          <w:highlight w:val="yellow"/>
          <w:lang w:eastAsia="cs-CZ"/>
        </w:rPr>
        <w:t>, aby nemohlo dojít k znečistění potrubí cizími osobami nebo přívalovou dešťovou vodou.</w:t>
      </w:r>
    </w:p>
    <w:p w:rsidR="009538C9" w:rsidRPr="00094F44" w:rsidRDefault="009538C9" w:rsidP="009538C9">
      <w:pPr>
        <w:pStyle w:val="Nadpis3"/>
        <w:rPr>
          <w:rFonts w:ascii="Verdana" w:eastAsia="Times New Roman" w:hAnsi="Verdana" w:cs="Arial"/>
          <w:i/>
          <w:color w:val="auto"/>
          <w:sz w:val="20"/>
          <w:szCs w:val="20"/>
          <w:highlight w:val="yellow"/>
          <w:lang w:eastAsia="cs-CZ"/>
        </w:rPr>
      </w:pPr>
      <w:bookmarkStart w:id="74" w:name="_Toc194738796"/>
      <w:bookmarkStart w:id="75" w:name="_Toc194739042"/>
      <w:bookmarkStart w:id="76" w:name="_Toc194739130"/>
      <w:bookmarkStart w:id="77" w:name="_Toc194739475"/>
      <w:bookmarkStart w:id="78" w:name="_Toc388946072"/>
      <w:bookmarkStart w:id="79" w:name="_Toc388952968"/>
      <w:bookmarkStart w:id="80" w:name="_Toc420487001"/>
      <w:bookmarkStart w:id="81" w:name="_Toc465835039"/>
      <w:bookmarkStart w:id="82" w:name="_Toc55375360"/>
      <w:r w:rsidRPr="00094F44">
        <w:rPr>
          <w:rFonts w:ascii="Verdana" w:eastAsia="Times New Roman" w:hAnsi="Verdana" w:cs="Arial"/>
          <w:i/>
          <w:color w:val="auto"/>
          <w:sz w:val="20"/>
          <w:szCs w:val="20"/>
          <w:highlight w:val="yellow"/>
          <w:lang w:eastAsia="cs-CZ"/>
        </w:rPr>
        <w:t>Klasické ocelové potrubí</w:t>
      </w:r>
      <w:bookmarkEnd w:id="74"/>
      <w:bookmarkEnd w:id="75"/>
      <w:bookmarkEnd w:id="76"/>
      <w:bookmarkEnd w:id="77"/>
      <w:bookmarkEnd w:id="78"/>
      <w:bookmarkEnd w:id="79"/>
      <w:bookmarkEnd w:id="80"/>
      <w:bookmarkEnd w:id="81"/>
      <w:bookmarkEnd w:id="82"/>
    </w:p>
    <w:p w:rsidR="009538C9" w:rsidRPr="00094F44" w:rsidRDefault="008812E8" w:rsidP="009538C9">
      <w:pPr>
        <w:spacing w:after="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Teplovodní rozvody budou vedeny v neprůlezných kanálech a stávajících odbočných šachtách.</w:t>
      </w:r>
    </w:p>
    <w:p w:rsidR="009538C9" w:rsidRPr="00094F44" w:rsidRDefault="009538C9" w:rsidP="009538C9">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Uzavírací armatury</w:t>
      </w:r>
    </w:p>
    <w:p w:rsidR="002F5B87" w:rsidRPr="00094F44" w:rsidRDefault="008812E8" w:rsidP="008812E8">
      <w:pPr>
        <w:spacing w:after="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 neprůlezných kanálech a ve stávajících šachtách nebudou potrubní rozvody osazeny armaturami.</w:t>
      </w:r>
    </w:p>
    <w:p w:rsidR="009538C9" w:rsidRPr="00094F44" w:rsidRDefault="009538C9" w:rsidP="00D56EF6">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Vypouštění trasy</w:t>
      </w:r>
    </w:p>
    <w:p w:rsidR="008812E8" w:rsidRPr="00094F44" w:rsidRDefault="008812E8"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Pro vypouštění teplovodních potrubí bude využita stávající potrubní šachta CHD01MIK, ve které je odvodňovací šachta osazená uzavírací armaturou.</w:t>
      </w:r>
    </w:p>
    <w:p w:rsidR="008812E8" w:rsidRPr="00094F44" w:rsidRDefault="008812E8"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Vypouštění potrubí nebude vedeno přes zchlazovací zařízení.</w:t>
      </w:r>
    </w:p>
    <w:p w:rsidR="009538C9" w:rsidRPr="00094F44" w:rsidRDefault="009538C9" w:rsidP="008812E8">
      <w:pPr>
        <w:spacing w:after="60" w:line="240" w:lineRule="auto"/>
        <w:ind w:firstLine="708"/>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vypouštěcí potrubí budou použity trubky s dvojitou tloušťkou stěny.</w:t>
      </w:r>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Uzavírací armatury na vypouštěcím potrubí budou přírubové kulové kohouty s parametry PN</w:t>
      </w:r>
      <w:r w:rsidR="008812E8" w:rsidRPr="00094F44">
        <w:rPr>
          <w:rFonts w:ascii="Verdana" w:eastAsia="Times New Roman" w:hAnsi="Verdana" w:cs="Times New Roman"/>
          <w:sz w:val="18"/>
          <w:szCs w:val="20"/>
          <w:highlight w:val="yellow"/>
          <w:lang w:eastAsia="cs-CZ"/>
        </w:rPr>
        <w:t>16</w:t>
      </w:r>
      <w:r w:rsidRPr="00094F44">
        <w:rPr>
          <w:rFonts w:ascii="Verdana" w:eastAsia="Times New Roman" w:hAnsi="Verdana" w:cs="Times New Roman"/>
          <w:sz w:val="18"/>
          <w:szCs w:val="20"/>
          <w:highlight w:val="yellow"/>
          <w:lang w:eastAsia="cs-CZ"/>
        </w:rPr>
        <w:t>.</w:t>
      </w:r>
    </w:p>
    <w:p w:rsidR="00D56EF6" w:rsidRPr="00094F44" w:rsidRDefault="00D56EF6" w:rsidP="00D56EF6">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Odvzdušnění trasy</w:t>
      </w:r>
    </w:p>
    <w:p w:rsidR="008812E8" w:rsidRPr="00094F44" w:rsidRDefault="008812E8"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Teplovodní potrubí bude odvzdušňováno v PS, v šachtě CHD012MIK bude osazena pouze odbočka 2Xdn40 do ZŠ a to z důvodu křížení s jinou potrubní trasou.</w:t>
      </w:r>
    </w:p>
    <w:p w:rsidR="00D56EF6" w:rsidRPr="00094F44" w:rsidRDefault="00D56EF6"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odvzdušňovací potrubí budou použity trubky s dvojitou tloušťkou stěny.</w:t>
      </w:r>
    </w:p>
    <w:p w:rsidR="00D56EF6" w:rsidRPr="00094F44" w:rsidRDefault="00D56EF6"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Uzavírací armatury na odvzdušňovacím potrubí budou </w:t>
      </w:r>
      <w:proofErr w:type="spellStart"/>
      <w:r w:rsidR="00A017E3" w:rsidRPr="00094F44">
        <w:rPr>
          <w:rFonts w:ascii="Verdana" w:eastAsia="Times New Roman" w:hAnsi="Verdana" w:cs="Times New Roman"/>
          <w:sz w:val="18"/>
          <w:szCs w:val="20"/>
          <w:highlight w:val="yellow"/>
          <w:lang w:eastAsia="cs-CZ"/>
        </w:rPr>
        <w:t>přivařovací</w:t>
      </w:r>
      <w:proofErr w:type="spellEnd"/>
      <w:r w:rsidRPr="00094F44">
        <w:rPr>
          <w:rFonts w:ascii="Verdana" w:eastAsia="Times New Roman" w:hAnsi="Verdana" w:cs="Times New Roman"/>
          <w:sz w:val="18"/>
          <w:szCs w:val="20"/>
          <w:highlight w:val="yellow"/>
          <w:lang w:eastAsia="cs-CZ"/>
        </w:rPr>
        <w:t xml:space="preserve"> kulové kohouty s parametry PN</w:t>
      </w:r>
      <w:r w:rsidR="00A017E3" w:rsidRPr="00094F44">
        <w:rPr>
          <w:rFonts w:ascii="Verdana" w:eastAsia="Times New Roman" w:hAnsi="Verdana" w:cs="Times New Roman"/>
          <w:sz w:val="18"/>
          <w:szCs w:val="20"/>
          <w:highlight w:val="yellow"/>
          <w:lang w:eastAsia="cs-CZ"/>
        </w:rPr>
        <w:t>16</w:t>
      </w:r>
      <w:r w:rsidRPr="00094F44">
        <w:rPr>
          <w:rFonts w:ascii="Verdana" w:eastAsia="Times New Roman" w:hAnsi="Verdana" w:cs="Times New Roman"/>
          <w:sz w:val="18"/>
          <w:szCs w:val="20"/>
          <w:highlight w:val="yellow"/>
          <w:lang w:eastAsia="cs-CZ"/>
        </w:rPr>
        <w:t>.</w:t>
      </w:r>
    </w:p>
    <w:p w:rsidR="009538C9" w:rsidRPr="00094F44" w:rsidRDefault="009538C9" w:rsidP="007B0BD4">
      <w:pPr>
        <w:pStyle w:val="Nadpis4"/>
        <w:ind w:left="1843" w:hanging="1276"/>
        <w:rPr>
          <w:rFonts w:ascii="Verdana" w:eastAsia="Times New Roman" w:hAnsi="Verdana" w:cs="Arial"/>
          <w:color w:val="auto"/>
          <w:sz w:val="18"/>
          <w:szCs w:val="18"/>
          <w:highlight w:val="yellow"/>
          <w:lang w:eastAsia="cs-CZ"/>
        </w:rPr>
      </w:pPr>
      <w:bookmarkStart w:id="83" w:name="_Toc420487002"/>
      <w:r w:rsidRPr="00094F44">
        <w:rPr>
          <w:rFonts w:ascii="Verdana" w:eastAsia="Times New Roman" w:hAnsi="Verdana" w:cs="Arial"/>
          <w:color w:val="auto"/>
          <w:sz w:val="18"/>
          <w:szCs w:val="18"/>
          <w:highlight w:val="yellow"/>
          <w:lang w:eastAsia="cs-CZ"/>
        </w:rPr>
        <w:t>Trubky</w:t>
      </w:r>
      <w:bookmarkEnd w:id="83"/>
    </w:p>
    <w:p w:rsidR="009538C9" w:rsidRPr="00094F44" w:rsidRDefault="00EF50B2"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w:t>
      </w:r>
      <w:r w:rsidR="009538C9" w:rsidRPr="00094F44">
        <w:rPr>
          <w:rFonts w:ascii="Verdana" w:eastAsia="Times New Roman" w:hAnsi="Verdana" w:cs="Times New Roman"/>
          <w:sz w:val="18"/>
          <w:szCs w:val="20"/>
          <w:highlight w:val="yellow"/>
          <w:lang w:eastAsia="cs-CZ"/>
        </w:rPr>
        <w:t>rubky ocelové bezešvé z materiálu 11 3</w:t>
      </w:r>
      <w:r w:rsidRPr="00094F44">
        <w:rPr>
          <w:rFonts w:ascii="Verdana" w:eastAsia="Times New Roman" w:hAnsi="Verdana" w:cs="Times New Roman"/>
          <w:sz w:val="18"/>
          <w:szCs w:val="20"/>
          <w:highlight w:val="yellow"/>
          <w:lang w:eastAsia="cs-CZ"/>
        </w:rPr>
        <w:t>7</w:t>
      </w:r>
      <w:r w:rsidR="00A017E3" w:rsidRPr="00094F44">
        <w:rPr>
          <w:rFonts w:ascii="Verdana" w:eastAsia="Times New Roman" w:hAnsi="Verdana" w:cs="Times New Roman"/>
          <w:sz w:val="18"/>
          <w:szCs w:val="20"/>
          <w:highlight w:val="yellow"/>
          <w:lang w:eastAsia="cs-CZ"/>
        </w:rPr>
        <w:t>3</w:t>
      </w:r>
      <w:r w:rsidR="009538C9" w:rsidRPr="00094F44">
        <w:rPr>
          <w:rFonts w:ascii="Verdana" w:eastAsia="Times New Roman" w:hAnsi="Verdana" w:cs="Times New Roman"/>
          <w:sz w:val="18"/>
          <w:szCs w:val="20"/>
          <w:highlight w:val="yellow"/>
          <w:lang w:eastAsia="cs-CZ"/>
        </w:rPr>
        <w:t>.</w:t>
      </w:r>
    </w:p>
    <w:p w:rsidR="009538C9"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125</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sym w:font="Symbol" w:char="F0C6"/>
      </w:r>
      <w:r w:rsidRPr="00094F44">
        <w:rPr>
          <w:rFonts w:ascii="Verdana" w:eastAsia="Times New Roman" w:hAnsi="Verdana" w:cs="Times New Roman"/>
          <w:sz w:val="18"/>
          <w:szCs w:val="20"/>
          <w:highlight w:val="yellow"/>
          <w:lang w:eastAsia="cs-CZ"/>
        </w:rPr>
        <w:t xml:space="preserve">    </w:t>
      </w:r>
      <w:r w:rsidR="00A017E3" w:rsidRPr="00094F44">
        <w:rPr>
          <w:rFonts w:ascii="Verdana" w:eastAsia="Times New Roman" w:hAnsi="Verdana" w:cs="Times New Roman"/>
          <w:sz w:val="18"/>
          <w:szCs w:val="20"/>
          <w:highlight w:val="yellow"/>
          <w:lang w:eastAsia="cs-CZ"/>
        </w:rPr>
        <w:t>133</w:t>
      </w:r>
      <w:r w:rsidRPr="00094F44">
        <w:rPr>
          <w:rFonts w:ascii="Verdana" w:eastAsia="Times New Roman" w:hAnsi="Verdana" w:cs="Times New Roman"/>
          <w:sz w:val="18"/>
          <w:szCs w:val="20"/>
          <w:highlight w:val="yellow"/>
          <w:lang w:eastAsia="cs-CZ"/>
        </w:rPr>
        <w:t xml:space="preserve"> x </w:t>
      </w:r>
      <w:r w:rsidR="00A017E3" w:rsidRPr="00094F44">
        <w:rPr>
          <w:rFonts w:ascii="Verdana" w:eastAsia="Times New Roman" w:hAnsi="Verdana" w:cs="Times New Roman"/>
          <w:sz w:val="18"/>
          <w:szCs w:val="20"/>
          <w:highlight w:val="yellow"/>
          <w:lang w:eastAsia="cs-CZ"/>
        </w:rPr>
        <w:t>4,5</w:t>
      </w:r>
      <w:r w:rsidR="007B0BD4"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A017E3" w:rsidRPr="00094F44">
        <w:rPr>
          <w:rFonts w:ascii="Verdana" w:eastAsia="Times New Roman" w:hAnsi="Verdana" w:cs="Times New Roman"/>
          <w:sz w:val="18"/>
          <w:szCs w:val="20"/>
          <w:highlight w:val="yellow"/>
          <w:lang w:eastAsia="cs-CZ"/>
        </w:rPr>
        <w:t>Velká trasa</w:t>
      </w:r>
    </w:p>
    <w:p w:rsidR="009538C9"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1</w:t>
      </w:r>
      <w:r w:rsidR="007B0BD4" w:rsidRPr="00094F44">
        <w:rPr>
          <w:rFonts w:ascii="Verdana" w:eastAsia="Times New Roman" w:hAnsi="Verdana" w:cs="Times New Roman"/>
          <w:sz w:val="18"/>
          <w:szCs w:val="20"/>
          <w:highlight w:val="yellow"/>
          <w:lang w:eastAsia="cs-CZ"/>
        </w:rPr>
        <w:t>0</w:t>
      </w:r>
      <w:r w:rsidRPr="00094F44">
        <w:rPr>
          <w:rFonts w:ascii="Verdana" w:eastAsia="Times New Roman" w:hAnsi="Verdana" w:cs="Times New Roman"/>
          <w:sz w:val="18"/>
          <w:szCs w:val="20"/>
          <w:highlight w:val="yellow"/>
          <w:lang w:eastAsia="cs-CZ"/>
        </w:rPr>
        <w:t>0</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sym w:font="Symbol" w:char="F0C6"/>
      </w:r>
      <w:r w:rsidRPr="00094F44">
        <w:rPr>
          <w:rFonts w:ascii="Verdana" w:eastAsia="Times New Roman" w:hAnsi="Verdana" w:cs="Times New Roman"/>
          <w:sz w:val="18"/>
          <w:szCs w:val="20"/>
          <w:highlight w:val="yellow"/>
          <w:lang w:eastAsia="cs-CZ"/>
        </w:rPr>
        <w:t xml:space="preserve">    </w:t>
      </w:r>
      <w:r w:rsidR="00A017E3" w:rsidRPr="00094F44">
        <w:rPr>
          <w:rFonts w:ascii="Verdana" w:eastAsia="Times New Roman" w:hAnsi="Verdana" w:cs="Times New Roman"/>
          <w:sz w:val="18"/>
          <w:szCs w:val="20"/>
          <w:highlight w:val="yellow"/>
          <w:lang w:eastAsia="cs-CZ"/>
        </w:rPr>
        <w:t>108</w:t>
      </w:r>
      <w:r w:rsidRPr="00094F44">
        <w:rPr>
          <w:rFonts w:ascii="Verdana" w:eastAsia="Times New Roman" w:hAnsi="Verdana" w:cs="Times New Roman"/>
          <w:sz w:val="18"/>
          <w:szCs w:val="20"/>
          <w:highlight w:val="yellow"/>
          <w:lang w:eastAsia="cs-CZ"/>
        </w:rPr>
        <w:t xml:space="preserve"> x </w:t>
      </w:r>
      <w:r w:rsidR="00A017E3" w:rsidRPr="00094F44">
        <w:rPr>
          <w:rFonts w:ascii="Verdana" w:eastAsia="Times New Roman" w:hAnsi="Verdana" w:cs="Times New Roman"/>
          <w:sz w:val="18"/>
          <w:szCs w:val="20"/>
          <w:highlight w:val="yellow"/>
          <w:lang w:eastAsia="cs-CZ"/>
        </w:rPr>
        <w:t>4</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A017E3" w:rsidRPr="00094F44">
        <w:rPr>
          <w:rFonts w:ascii="Verdana" w:eastAsia="Times New Roman" w:hAnsi="Verdana" w:cs="Times New Roman"/>
          <w:sz w:val="18"/>
          <w:szCs w:val="20"/>
          <w:highlight w:val="yellow"/>
          <w:lang w:eastAsia="cs-CZ"/>
        </w:rPr>
        <w:t>Velká trasa, Malá trasa</w:t>
      </w:r>
    </w:p>
    <w:p w:rsidR="007B0BD4" w:rsidRPr="00094F44" w:rsidRDefault="007B0BD4"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DN65</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sym w:font="Symbol" w:char="F0C6"/>
      </w:r>
      <w:r w:rsidRPr="00094F44">
        <w:rPr>
          <w:rFonts w:ascii="Verdana" w:eastAsia="Times New Roman" w:hAnsi="Verdana" w:cs="Times New Roman"/>
          <w:sz w:val="18"/>
          <w:szCs w:val="20"/>
          <w:highlight w:val="yellow"/>
          <w:lang w:eastAsia="cs-CZ"/>
        </w:rPr>
        <w:t xml:space="preserve">    76 x 3,2</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A017E3" w:rsidRPr="00094F44">
        <w:rPr>
          <w:rFonts w:ascii="Verdana" w:eastAsia="Times New Roman" w:hAnsi="Verdana" w:cs="Times New Roman"/>
          <w:sz w:val="18"/>
          <w:szCs w:val="20"/>
          <w:highlight w:val="yellow"/>
          <w:lang w:eastAsia="cs-CZ"/>
        </w:rPr>
        <w:t>Malá trasa, Trasa do ZŠ</w:t>
      </w:r>
    </w:p>
    <w:p w:rsidR="00A017E3" w:rsidRPr="00094F44" w:rsidRDefault="00A017E3"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DN40</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sym w:font="Symbol" w:char="F0C6"/>
      </w:r>
      <w:r w:rsidRPr="00094F44">
        <w:rPr>
          <w:rFonts w:ascii="Verdana" w:eastAsia="Times New Roman" w:hAnsi="Verdana" w:cs="Times New Roman"/>
          <w:sz w:val="18"/>
          <w:szCs w:val="20"/>
          <w:highlight w:val="yellow"/>
          <w:lang w:eastAsia="cs-CZ"/>
        </w:rPr>
        <w:t xml:space="preserve">    48,3 x 2,6</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Trasa do ZŠ</w:t>
      </w:r>
    </w:p>
    <w:p w:rsidR="00EF50B2" w:rsidRPr="00094F44" w:rsidRDefault="00EF50B2" w:rsidP="00EF50B2">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vypouštění a odvzdušnění potrubí budou použity trubky s dvojitou tloušťkou stěny.</w:t>
      </w:r>
    </w:p>
    <w:p w:rsidR="00A017E3" w:rsidRPr="00094F44" w:rsidRDefault="00A017E3" w:rsidP="00EF50B2">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DN100</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sym w:font="Symbol" w:char="F0C6"/>
      </w:r>
      <w:r w:rsidRPr="00094F44">
        <w:rPr>
          <w:rFonts w:ascii="Verdana" w:eastAsia="Times New Roman" w:hAnsi="Verdana" w:cs="Times New Roman"/>
          <w:sz w:val="18"/>
          <w:szCs w:val="20"/>
          <w:highlight w:val="yellow"/>
          <w:lang w:eastAsia="cs-CZ"/>
        </w:rPr>
        <w:t xml:space="preserve">    108 x 8</w:t>
      </w:r>
    </w:p>
    <w:p w:rsidR="00EF50B2" w:rsidRPr="00094F44" w:rsidRDefault="00EF50B2" w:rsidP="00EF50B2">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DN32</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sym w:font="Symbol" w:char="F0C6"/>
      </w:r>
      <w:r w:rsidRPr="00094F44">
        <w:rPr>
          <w:rFonts w:ascii="Verdana" w:eastAsia="Times New Roman" w:hAnsi="Verdana" w:cs="Times New Roman"/>
          <w:sz w:val="18"/>
          <w:szCs w:val="20"/>
          <w:highlight w:val="yellow"/>
          <w:lang w:eastAsia="cs-CZ"/>
        </w:rPr>
        <w:t xml:space="preserve">    42,4 x 5,6</w:t>
      </w:r>
    </w:p>
    <w:p w:rsidR="009538C9" w:rsidRPr="00094F44" w:rsidRDefault="009538C9" w:rsidP="00BC0EA2">
      <w:pPr>
        <w:pStyle w:val="Nadpis4"/>
        <w:ind w:left="1843" w:hanging="1276"/>
        <w:rPr>
          <w:rFonts w:ascii="Verdana" w:eastAsia="Times New Roman" w:hAnsi="Verdana" w:cs="Arial"/>
          <w:color w:val="auto"/>
          <w:sz w:val="18"/>
          <w:szCs w:val="18"/>
          <w:highlight w:val="yellow"/>
          <w:lang w:eastAsia="cs-CZ"/>
        </w:rPr>
      </w:pPr>
      <w:bookmarkStart w:id="84" w:name="_Toc324319655"/>
      <w:bookmarkStart w:id="85" w:name="_Toc361814671"/>
      <w:bookmarkStart w:id="86" w:name="_Toc420487003"/>
      <w:r w:rsidRPr="00094F44">
        <w:rPr>
          <w:rFonts w:ascii="Verdana" w:eastAsia="Times New Roman" w:hAnsi="Verdana" w:cs="Arial"/>
          <w:color w:val="auto"/>
          <w:sz w:val="18"/>
          <w:szCs w:val="18"/>
          <w:highlight w:val="yellow"/>
          <w:lang w:eastAsia="cs-CZ"/>
        </w:rPr>
        <w:t>Ohyby a oblouky</w:t>
      </w:r>
      <w:bookmarkEnd w:id="84"/>
      <w:bookmarkEnd w:id="85"/>
      <w:bookmarkEnd w:id="86"/>
    </w:p>
    <w:p w:rsidR="00164C5C" w:rsidRPr="00094F44" w:rsidRDefault="00164C5C"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potrubí budou použity trubková kolena R = 1,5 DN, dle ČSN 13 2200 materiál tř. 11</w:t>
      </w:r>
      <w:r w:rsidR="00B6656D" w:rsidRPr="00094F44">
        <w:rPr>
          <w:rFonts w:ascii="Verdana" w:eastAsia="Times New Roman" w:hAnsi="Verdana" w:cs="Times New Roman"/>
          <w:sz w:val="18"/>
          <w:szCs w:val="20"/>
          <w:highlight w:val="yellow"/>
          <w:lang w:eastAsia="cs-CZ"/>
        </w:rPr>
        <w:t>.</w:t>
      </w:r>
    </w:p>
    <w:p w:rsidR="003B2A32" w:rsidRPr="00094F44" w:rsidRDefault="003B2A32"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vypouštění a odvzdušnění potrubí budou použita kolena s dvojitou tloušťkou stěny.</w:t>
      </w:r>
    </w:p>
    <w:p w:rsidR="009538C9" w:rsidRPr="00094F44" w:rsidRDefault="009538C9" w:rsidP="00B6656D">
      <w:pPr>
        <w:pStyle w:val="Nadpis4"/>
        <w:ind w:left="1843" w:hanging="1276"/>
        <w:rPr>
          <w:rFonts w:ascii="Verdana" w:eastAsia="Times New Roman" w:hAnsi="Verdana" w:cs="Arial"/>
          <w:color w:val="auto"/>
          <w:sz w:val="18"/>
          <w:szCs w:val="18"/>
          <w:highlight w:val="yellow"/>
          <w:lang w:eastAsia="cs-CZ"/>
        </w:rPr>
      </w:pPr>
      <w:bookmarkStart w:id="87" w:name="_Toc185919628"/>
      <w:bookmarkStart w:id="88" w:name="_Toc194738800"/>
      <w:bookmarkStart w:id="89" w:name="_Toc194739046"/>
      <w:bookmarkStart w:id="90" w:name="_Toc194739134"/>
      <w:bookmarkStart w:id="91" w:name="_Toc194739479"/>
      <w:bookmarkStart w:id="92" w:name="_Toc388946076"/>
      <w:bookmarkStart w:id="93" w:name="_Toc388952972"/>
      <w:bookmarkStart w:id="94" w:name="_Toc420487005"/>
      <w:r w:rsidRPr="00094F44">
        <w:rPr>
          <w:rFonts w:ascii="Verdana" w:eastAsia="Times New Roman" w:hAnsi="Verdana" w:cs="Arial"/>
          <w:color w:val="auto"/>
          <w:sz w:val="18"/>
          <w:szCs w:val="18"/>
          <w:highlight w:val="yellow"/>
          <w:lang w:eastAsia="cs-CZ"/>
        </w:rPr>
        <w:lastRenderedPageBreak/>
        <w:t>Montáž a zkoušení potrubí</w:t>
      </w:r>
      <w:bookmarkEnd w:id="87"/>
      <w:bookmarkEnd w:id="88"/>
      <w:bookmarkEnd w:id="89"/>
      <w:bookmarkEnd w:id="90"/>
      <w:bookmarkEnd w:id="91"/>
      <w:bookmarkEnd w:id="92"/>
      <w:bookmarkEnd w:id="93"/>
      <w:bookmarkEnd w:id="94"/>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Bude provedena stejným způsobem jako předizolované potrubí.</w:t>
      </w:r>
    </w:p>
    <w:p w:rsidR="009538C9" w:rsidRPr="00094F44" w:rsidRDefault="009538C9" w:rsidP="00B6656D">
      <w:pPr>
        <w:pStyle w:val="Nadpis4"/>
        <w:ind w:left="1843" w:hanging="1276"/>
        <w:rPr>
          <w:rFonts w:ascii="Verdana" w:eastAsia="Times New Roman" w:hAnsi="Verdana" w:cs="Arial"/>
          <w:color w:val="auto"/>
          <w:sz w:val="18"/>
          <w:szCs w:val="18"/>
          <w:highlight w:val="yellow"/>
          <w:lang w:eastAsia="cs-CZ"/>
        </w:rPr>
      </w:pPr>
      <w:bookmarkStart w:id="95" w:name="_Toc185919629"/>
      <w:bookmarkStart w:id="96" w:name="_Toc194738801"/>
      <w:bookmarkStart w:id="97" w:name="_Toc194739047"/>
      <w:bookmarkStart w:id="98" w:name="_Toc194739135"/>
      <w:bookmarkStart w:id="99" w:name="_Toc194739480"/>
      <w:bookmarkStart w:id="100" w:name="_Toc388946077"/>
      <w:bookmarkStart w:id="101" w:name="_Toc388952973"/>
      <w:bookmarkStart w:id="102" w:name="_Toc420487006"/>
      <w:r w:rsidRPr="00094F44">
        <w:rPr>
          <w:rFonts w:ascii="Verdana" w:eastAsia="Times New Roman" w:hAnsi="Verdana" w:cs="Arial"/>
          <w:color w:val="auto"/>
          <w:sz w:val="18"/>
          <w:szCs w:val="18"/>
          <w:highlight w:val="yellow"/>
          <w:lang w:eastAsia="cs-CZ"/>
        </w:rPr>
        <w:t>Nátěry potrubí</w:t>
      </w:r>
      <w:bookmarkEnd w:id="95"/>
      <w:bookmarkEnd w:id="96"/>
      <w:bookmarkEnd w:id="97"/>
      <w:bookmarkEnd w:id="98"/>
      <w:bookmarkEnd w:id="99"/>
      <w:bookmarkEnd w:id="100"/>
      <w:bookmarkEnd w:id="101"/>
      <w:bookmarkEnd w:id="102"/>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Potrubí budou opatřena barvou základní 2x nátěr pod izolaci. </w:t>
      </w:r>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Potrubí o teplotách nižších než 95 °C, vč. uložení, budou opatřena základním syntetickým nátěrem. </w:t>
      </w:r>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Neizolované potrubí (vypouštěcí </w:t>
      </w:r>
      <w:r w:rsidR="003B2A32" w:rsidRPr="00094F44">
        <w:rPr>
          <w:rFonts w:ascii="Verdana" w:eastAsia="Times New Roman" w:hAnsi="Verdana" w:cs="Times New Roman"/>
          <w:sz w:val="18"/>
          <w:szCs w:val="20"/>
          <w:highlight w:val="yellow"/>
          <w:lang w:eastAsia="cs-CZ"/>
        </w:rPr>
        <w:t xml:space="preserve">a odvzdušňovací </w:t>
      </w:r>
      <w:r w:rsidRPr="00094F44">
        <w:rPr>
          <w:rFonts w:ascii="Verdana" w:eastAsia="Times New Roman" w:hAnsi="Verdana" w:cs="Times New Roman"/>
          <w:sz w:val="18"/>
          <w:szCs w:val="20"/>
          <w:highlight w:val="yellow"/>
          <w:lang w:eastAsia="cs-CZ"/>
        </w:rPr>
        <w:t>potrubí za armaturami), uložení a ocelové konstrukce budou opatřeny základním nátěrem (1x) a vrchním nátěrem (2x)</w:t>
      </w:r>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povrchu potrubí krytých izolací s plechem bude provedeno označení potrubí dle protékajících médií ve smyslu ČSN 13 0072 rozlišovacím nátěrem ve tvaru barevných prstenců.</w:t>
      </w:r>
    </w:p>
    <w:p w:rsidR="00A017E3" w:rsidRPr="00094F44" w:rsidRDefault="00A017E3" w:rsidP="00A017E3">
      <w:pPr>
        <w:spacing w:before="120"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Použité barvy:</w:t>
      </w:r>
    </w:p>
    <w:p w:rsidR="00A017E3" w:rsidRPr="00094F44" w:rsidRDefault="00A017E3" w:rsidP="00A017E3">
      <w:pPr>
        <w:spacing w:before="120"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Teplovod:</w:t>
      </w:r>
    </w:p>
    <w:p w:rsidR="009538C9" w:rsidRPr="00094F44" w:rsidRDefault="009538C9" w:rsidP="009538C9">
      <w:pPr>
        <w:pStyle w:val="Odstavecseseznamem"/>
        <w:tabs>
          <w:tab w:val="left" w:pos="993"/>
        </w:tabs>
        <w:spacing w:before="120" w:after="120" w:line="360" w:lineRule="auto"/>
        <w:ind w:left="2694" w:hanging="1985"/>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vypouštění/přívod</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červeň rumělková světlá - 8140</w:t>
      </w:r>
    </w:p>
    <w:p w:rsidR="009538C9" w:rsidRPr="00094F44" w:rsidRDefault="009538C9" w:rsidP="009538C9">
      <w:pPr>
        <w:pStyle w:val="Odstavecseseznamem"/>
        <w:tabs>
          <w:tab w:val="left" w:pos="993"/>
        </w:tabs>
        <w:spacing w:before="120" w:after="120" w:line="360" w:lineRule="auto"/>
        <w:ind w:left="2694" w:hanging="1985"/>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vypouštění/zpátečka</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červenohnědá - 8440</w:t>
      </w:r>
      <w:r w:rsidRPr="00094F44">
        <w:rPr>
          <w:rFonts w:ascii="Verdana" w:eastAsia="Times New Roman" w:hAnsi="Verdana" w:cs="Times New Roman"/>
          <w:sz w:val="18"/>
          <w:szCs w:val="20"/>
          <w:highlight w:val="yellow"/>
          <w:lang w:eastAsia="cs-CZ"/>
        </w:rPr>
        <w:tab/>
      </w:r>
    </w:p>
    <w:p w:rsidR="004F5781" w:rsidRPr="00094F44" w:rsidRDefault="004F5781" w:rsidP="009538C9">
      <w:pPr>
        <w:pStyle w:val="Odstavecseseznamem"/>
        <w:tabs>
          <w:tab w:val="left" w:pos="993"/>
        </w:tabs>
        <w:spacing w:before="120" w:after="120" w:line="360" w:lineRule="auto"/>
        <w:ind w:left="2694" w:hanging="1985"/>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odvzdušnění </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email modrý</w:t>
      </w:r>
    </w:p>
    <w:p w:rsidR="009538C9" w:rsidRPr="00094F44" w:rsidRDefault="009538C9" w:rsidP="009538C9">
      <w:pPr>
        <w:pStyle w:val="Odstavecseseznamem"/>
        <w:tabs>
          <w:tab w:val="left" w:pos="993"/>
        </w:tabs>
        <w:spacing w:before="120" w:after="120" w:line="360" w:lineRule="auto"/>
        <w:ind w:left="2694" w:hanging="1985"/>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Kovové konstrukce, uložení</w:t>
      </w:r>
      <w:r w:rsidRPr="00094F44">
        <w:rPr>
          <w:rFonts w:ascii="Verdana" w:eastAsia="Times New Roman" w:hAnsi="Verdana" w:cs="Times New Roman"/>
          <w:sz w:val="18"/>
          <w:szCs w:val="20"/>
          <w:highlight w:val="yellow"/>
          <w:lang w:eastAsia="cs-CZ"/>
        </w:rPr>
        <w:tab/>
        <w:t>černá - 1999.</w:t>
      </w:r>
    </w:p>
    <w:p w:rsidR="009538C9" w:rsidRPr="00094F44" w:rsidRDefault="009538C9" w:rsidP="00F470B9">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Tepelné izolace</w:t>
      </w:r>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Potrubí a armatury, které nejsou trvale pod tlakem média, budou bez tepelné izolace.</w:t>
      </w:r>
    </w:p>
    <w:p w:rsidR="009538C9" w:rsidRPr="00094F44" w:rsidRDefault="009538C9" w:rsidP="005E5F96">
      <w:pPr>
        <w:spacing w:after="60" w:line="240" w:lineRule="auto"/>
        <w:ind w:firstLine="709"/>
        <w:jc w:val="both"/>
        <w:rPr>
          <w:rFonts w:ascii="Verdana" w:eastAsia="Times New Roman" w:hAnsi="Verdana" w:cs="Times New Roman"/>
          <w:sz w:val="18"/>
          <w:szCs w:val="20"/>
          <w:highlight w:val="yellow"/>
          <w:lang w:eastAsia="cs-CZ"/>
        </w:rPr>
      </w:pPr>
    </w:p>
    <w:p w:rsidR="009538C9"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Tloušťka tepelné izolace: </w:t>
      </w:r>
      <w:r w:rsidRPr="00094F44">
        <w:rPr>
          <w:rFonts w:ascii="Verdana" w:eastAsia="Times New Roman" w:hAnsi="Verdana" w:cs="Times New Roman"/>
          <w:sz w:val="18"/>
          <w:szCs w:val="20"/>
          <w:highlight w:val="yellow"/>
          <w:lang w:eastAsia="cs-CZ"/>
        </w:rPr>
        <w:tab/>
      </w:r>
      <w:r w:rsidR="00CE73D2" w:rsidRPr="00094F44">
        <w:rPr>
          <w:rFonts w:ascii="Verdana" w:eastAsia="Times New Roman" w:hAnsi="Verdana" w:cs="Times New Roman"/>
          <w:sz w:val="18"/>
          <w:szCs w:val="20"/>
          <w:highlight w:val="yellow"/>
          <w:lang w:eastAsia="cs-CZ"/>
        </w:rPr>
        <w:tab/>
      </w:r>
      <w:r w:rsidR="00CE73D2"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125</w:t>
      </w:r>
      <w:r w:rsidR="00A017E3" w:rsidRPr="00094F44">
        <w:rPr>
          <w:rFonts w:ascii="Verdana" w:eastAsia="Times New Roman" w:hAnsi="Verdana" w:cs="Times New Roman"/>
          <w:sz w:val="18"/>
          <w:szCs w:val="20"/>
          <w:highlight w:val="yellow"/>
          <w:lang w:eastAsia="cs-CZ"/>
        </w:rPr>
        <w:tab/>
      </w:r>
      <w:r w:rsidR="00A017E3"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120 mm</w:t>
      </w:r>
    </w:p>
    <w:p w:rsidR="009538C9" w:rsidRPr="00094F44" w:rsidRDefault="009538C9" w:rsidP="00CE73D2">
      <w:pPr>
        <w:spacing w:after="120" w:line="240" w:lineRule="auto"/>
        <w:ind w:left="4247"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100</w:t>
      </w:r>
      <w:r w:rsidR="00A017E3"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100 mm</w:t>
      </w:r>
    </w:p>
    <w:p w:rsidR="009538C9" w:rsidRPr="00094F44" w:rsidRDefault="009538C9" w:rsidP="00CE73D2">
      <w:pPr>
        <w:spacing w:after="120" w:line="240" w:lineRule="auto"/>
        <w:ind w:left="4247"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65</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A017E3" w:rsidRPr="00094F44">
        <w:rPr>
          <w:rFonts w:ascii="Verdana" w:eastAsia="Times New Roman" w:hAnsi="Verdana" w:cs="Times New Roman"/>
          <w:sz w:val="18"/>
          <w:szCs w:val="20"/>
          <w:highlight w:val="yellow"/>
          <w:lang w:eastAsia="cs-CZ"/>
        </w:rPr>
        <w:t>8</w:t>
      </w:r>
      <w:r w:rsidRPr="00094F44">
        <w:rPr>
          <w:rFonts w:ascii="Verdana" w:eastAsia="Times New Roman" w:hAnsi="Verdana" w:cs="Times New Roman"/>
          <w:sz w:val="18"/>
          <w:szCs w:val="20"/>
          <w:highlight w:val="yellow"/>
          <w:lang w:eastAsia="cs-CZ"/>
        </w:rPr>
        <w:t>0 mm</w:t>
      </w:r>
    </w:p>
    <w:p w:rsidR="009538C9"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CE73D2" w:rsidRPr="00094F44">
        <w:rPr>
          <w:rFonts w:ascii="Verdana" w:eastAsia="Times New Roman" w:hAnsi="Verdana" w:cs="Times New Roman"/>
          <w:sz w:val="18"/>
          <w:szCs w:val="20"/>
          <w:highlight w:val="yellow"/>
          <w:lang w:eastAsia="cs-CZ"/>
        </w:rPr>
        <w:tab/>
      </w:r>
      <w:r w:rsidR="00CE73D2"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40</w:t>
      </w:r>
      <w:r w:rsidR="00A017E3"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A017E3" w:rsidRPr="00094F44">
        <w:rPr>
          <w:rFonts w:ascii="Verdana" w:eastAsia="Times New Roman" w:hAnsi="Verdana" w:cs="Times New Roman"/>
          <w:sz w:val="18"/>
          <w:szCs w:val="20"/>
          <w:highlight w:val="yellow"/>
          <w:lang w:eastAsia="cs-CZ"/>
        </w:rPr>
        <w:t>5</w:t>
      </w:r>
      <w:r w:rsidR="00F470B9" w:rsidRPr="00094F44">
        <w:rPr>
          <w:rFonts w:ascii="Verdana" w:eastAsia="Times New Roman" w:hAnsi="Verdana" w:cs="Times New Roman"/>
          <w:sz w:val="18"/>
          <w:szCs w:val="20"/>
          <w:highlight w:val="yellow"/>
          <w:lang w:eastAsia="cs-CZ"/>
        </w:rPr>
        <w:t>0</w:t>
      </w:r>
      <w:r w:rsidRPr="00094F44">
        <w:rPr>
          <w:rFonts w:ascii="Verdana" w:eastAsia="Times New Roman" w:hAnsi="Verdana" w:cs="Times New Roman"/>
          <w:sz w:val="18"/>
          <w:szCs w:val="20"/>
          <w:highlight w:val="yellow"/>
          <w:lang w:eastAsia="cs-CZ"/>
        </w:rPr>
        <w:t xml:space="preserve"> mm</w:t>
      </w:r>
    </w:p>
    <w:p w:rsidR="009538C9"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w:t>
      </w:r>
      <w:r w:rsidR="00A017E3" w:rsidRPr="00094F44">
        <w:rPr>
          <w:rFonts w:ascii="Verdana" w:eastAsia="Times New Roman" w:hAnsi="Verdana" w:cs="Times New Roman"/>
          <w:sz w:val="18"/>
          <w:szCs w:val="20"/>
          <w:highlight w:val="yellow"/>
          <w:lang w:eastAsia="cs-CZ"/>
        </w:rPr>
        <w:t>32</w:t>
      </w:r>
      <w:r w:rsidRPr="00094F44">
        <w:rPr>
          <w:rFonts w:ascii="Verdana" w:eastAsia="Times New Roman" w:hAnsi="Verdana" w:cs="Times New Roman"/>
          <w:sz w:val="18"/>
          <w:szCs w:val="20"/>
          <w:highlight w:val="yellow"/>
          <w:lang w:eastAsia="cs-CZ"/>
        </w:rPr>
        <w:t>/</w:t>
      </w:r>
      <w:r w:rsidR="00F470B9" w:rsidRPr="00094F44">
        <w:rPr>
          <w:rFonts w:ascii="Verdana" w:eastAsia="Times New Roman" w:hAnsi="Verdana" w:cs="Times New Roman"/>
          <w:sz w:val="18"/>
          <w:szCs w:val="20"/>
          <w:highlight w:val="yellow"/>
          <w:lang w:eastAsia="cs-CZ"/>
        </w:rPr>
        <w:t>odvzdušnění</w:t>
      </w:r>
      <w:r w:rsidRPr="00094F44">
        <w:rPr>
          <w:rFonts w:ascii="Verdana" w:eastAsia="Times New Roman" w:hAnsi="Verdana" w:cs="Times New Roman"/>
          <w:sz w:val="18"/>
          <w:szCs w:val="20"/>
          <w:highlight w:val="yellow"/>
          <w:lang w:eastAsia="cs-CZ"/>
        </w:rPr>
        <w:t xml:space="preserve"> (úsek napaječ – první armatura včetně)</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t>50 mm</w:t>
      </w:r>
    </w:p>
    <w:p w:rsidR="009538C9"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DN32/vypouštění (úsek přípojka – první armatura včetně)</w:t>
      </w:r>
      <w:r w:rsidRPr="00094F44">
        <w:rPr>
          <w:rFonts w:ascii="Verdana" w:eastAsia="Times New Roman" w:hAnsi="Verdana" w:cs="Times New Roman"/>
          <w:sz w:val="18"/>
          <w:szCs w:val="20"/>
          <w:highlight w:val="yellow"/>
          <w:lang w:eastAsia="cs-CZ"/>
        </w:rPr>
        <w:tab/>
      </w:r>
      <w:r w:rsidRPr="00094F44">
        <w:rPr>
          <w:rFonts w:ascii="Verdana" w:eastAsia="Times New Roman" w:hAnsi="Verdana" w:cs="Times New Roman"/>
          <w:sz w:val="18"/>
          <w:szCs w:val="20"/>
          <w:highlight w:val="yellow"/>
          <w:lang w:eastAsia="cs-CZ"/>
        </w:rPr>
        <w:tab/>
      </w:r>
      <w:r w:rsidR="00F470B9" w:rsidRPr="00094F44">
        <w:rPr>
          <w:rFonts w:ascii="Verdana" w:eastAsia="Times New Roman" w:hAnsi="Verdana" w:cs="Times New Roman"/>
          <w:sz w:val="18"/>
          <w:szCs w:val="20"/>
          <w:highlight w:val="yellow"/>
          <w:lang w:eastAsia="cs-CZ"/>
        </w:rPr>
        <w:t>5</w:t>
      </w:r>
      <w:r w:rsidRPr="00094F44">
        <w:rPr>
          <w:rFonts w:ascii="Verdana" w:eastAsia="Times New Roman" w:hAnsi="Verdana" w:cs="Times New Roman"/>
          <w:sz w:val="18"/>
          <w:szCs w:val="20"/>
          <w:highlight w:val="yellow"/>
          <w:lang w:eastAsia="cs-CZ"/>
        </w:rPr>
        <w:t>0 mm</w:t>
      </w:r>
    </w:p>
    <w:p w:rsidR="003972B0" w:rsidRPr="00094F44" w:rsidRDefault="009538C9"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Izolace přírubových armatur bude provedena pomocí snímatelných pouzder.</w:t>
      </w:r>
    </w:p>
    <w:p w:rsidR="003972B0" w:rsidRPr="00094F44" w:rsidRDefault="003972B0"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Izolace </w:t>
      </w:r>
      <w:proofErr w:type="spellStart"/>
      <w:r w:rsidRPr="00094F44">
        <w:rPr>
          <w:rFonts w:ascii="Verdana" w:eastAsia="Times New Roman" w:hAnsi="Verdana" w:cs="Times New Roman"/>
          <w:sz w:val="18"/>
          <w:szCs w:val="20"/>
          <w:highlight w:val="yellow"/>
          <w:lang w:eastAsia="cs-CZ"/>
        </w:rPr>
        <w:t>přivařovacích</w:t>
      </w:r>
      <w:proofErr w:type="spellEnd"/>
      <w:r w:rsidRPr="00094F44">
        <w:rPr>
          <w:rFonts w:ascii="Verdana" w:eastAsia="Times New Roman" w:hAnsi="Verdana" w:cs="Times New Roman"/>
          <w:sz w:val="18"/>
          <w:szCs w:val="20"/>
          <w:highlight w:val="yellow"/>
          <w:lang w:eastAsia="cs-CZ"/>
        </w:rPr>
        <w:t xml:space="preserve"> armatur bude provedena návazně na potrubí.</w:t>
      </w:r>
    </w:p>
    <w:p w:rsidR="00A017E3" w:rsidRPr="00094F44" w:rsidRDefault="00A017E3"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V neprůlezných kanálech bude izolace krytá vyztuženou alu fólií </w:t>
      </w:r>
      <w:proofErr w:type="spellStart"/>
      <w:r w:rsidRPr="00094F44">
        <w:rPr>
          <w:rFonts w:ascii="Verdana" w:eastAsia="Times New Roman" w:hAnsi="Verdana" w:cs="Times New Roman"/>
          <w:sz w:val="18"/>
          <w:szCs w:val="20"/>
          <w:highlight w:val="yellow"/>
          <w:lang w:eastAsia="cs-CZ"/>
        </w:rPr>
        <w:t>Flexipan</w:t>
      </w:r>
      <w:proofErr w:type="spellEnd"/>
      <w:r w:rsidRPr="00094F44">
        <w:rPr>
          <w:rFonts w:ascii="Verdana" w:eastAsia="Times New Roman" w:hAnsi="Verdana" w:cs="Times New Roman"/>
          <w:sz w:val="18"/>
          <w:szCs w:val="20"/>
          <w:highlight w:val="yellow"/>
          <w:lang w:eastAsia="cs-CZ"/>
        </w:rPr>
        <w:t>.</w:t>
      </w:r>
    </w:p>
    <w:p w:rsidR="009538C9" w:rsidRPr="00094F44" w:rsidRDefault="00A017E3" w:rsidP="009538C9">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 šachtě bude izolace chráněna o</w:t>
      </w:r>
      <w:r w:rsidR="009538C9" w:rsidRPr="00094F44">
        <w:rPr>
          <w:rFonts w:ascii="Verdana" w:eastAsia="Times New Roman" w:hAnsi="Verdana" w:cs="Times New Roman"/>
          <w:sz w:val="18"/>
          <w:szCs w:val="20"/>
          <w:highlight w:val="yellow"/>
          <w:lang w:eastAsia="cs-CZ"/>
        </w:rPr>
        <w:t>plechování</w:t>
      </w:r>
      <w:r w:rsidRPr="00094F44">
        <w:rPr>
          <w:rFonts w:ascii="Verdana" w:eastAsia="Times New Roman" w:hAnsi="Verdana" w:cs="Times New Roman"/>
          <w:sz w:val="18"/>
          <w:szCs w:val="20"/>
          <w:highlight w:val="yellow"/>
          <w:lang w:eastAsia="cs-CZ"/>
        </w:rPr>
        <w:t>m</w:t>
      </w:r>
      <w:r w:rsidR="009538C9" w:rsidRPr="00094F44">
        <w:rPr>
          <w:rFonts w:ascii="Verdana" w:eastAsia="Times New Roman" w:hAnsi="Verdana" w:cs="Times New Roman"/>
          <w:sz w:val="18"/>
          <w:szCs w:val="20"/>
          <w:highlight w:val="yellow"/>
          <w:lang w:eastAsia="cs-CZ"/>
        </w:rPr>
        <w:t xml:space="preserve"> pozinkovaným plechem 0,8 mm</w:t>
      </w:r>
      <w:r w:rsidR="00F470B9" w:rsidRPr="00094F44">
        <w:rPr>
          <w:rFonts w:ascii="Verdana" w:eastAsia="Times New Roman" w:hAnsi="Verdana" w:cs="Times New Roman"/>
          <w:sz w:val="18"/>
          <w:szCs w:val="20"/>
          <w:highlight w:val="yellow"/>
          <w:lang w:eastAsia="cs-CZ"/>
        </w:rPr>
        <w:t>.</w:t>
      </w:r>
    </w:p>
    <w:p w:rsidR="009538C9" w:rsidRPr="00094F44" w:rsidRDefault="009538C9" w:rsidP="00C502F6">
      <w:pPr>
        <w:pStyle w:val="Nadpis4"/>
        <w:ind w:left="1843" w:hanging="1276"/>
        <w:rPr>
          <w:rFonts w:ascii="Verdana" w:eastAsia="Times New Roman" w:hAnsi="Verdana" w:cs="Arial"/>
          <w:color w:val="auto"/>
          <w:sz w:val="18"/>
          <w:szCs w:val="18"/>
          <w:highlight w:val="yellow"/>
          <w:lang w:eastAsia="cs-CZ"/>
        </w:rPr>
      </w:pPr>
      <w:bookmarkStart w:id="103" w:name="_Toc465835040"/>
      <w:r w:rsidRPr="00094F44">
        <w:rPr>
          <w:rFonts w:ascii="Verdana" w:eastAsia="Times New Roman" w:hAnsi="Verdana" w:cs="Arial"/>
          <w:color w:val="auto"/>
          <w:sz w:val="18"/>
          <w:szCs w:val="18"/>
          <w:highlight w:val="yellow"/>
          <w:lang w:eastAsia="cs-CZ"/>
        </w:rPr>
        <w:t>Popis postupu výstavby</w:t>
      </w:r>
      <w:bookmarkEnd w:id="103"/>
    </w:p>
    <w:p w:rsidR="00973589" w:rsidRPr="00094F44" w:rsidRDefault="00973589" w:rsidP="00973589">
      <w:pPr>
        <w:spacing w:before="120" w:after="120" w:line="240" w:lineRule="auto"/>
        <w:ind w:firstLine="709"/>
        <w:jc w:val="both"/>
        <w:rPr>
          <w:rFonts w:eastAsia="Arial Unicode MS" w:cs="Arial"/>
          <w:highlight w:val="yellow"/>
        </w:rPr>
      </w:pPr>
      <w:r w:rsidRPr="00094F44">
        <w:rPr>
          <w:rFonts w:eastAsia="Arial Unicode MS" w:cs="Arial"/>
          <w:highlight w:val="yellow"/>
        </w:rPr>
        <w:t xml:space="preserve">V souvislosti s délkou odstávky v dodávce tepla, bude výstavba probíhat následujícím způsobem: </w:t>
      </w:r>
    </w:p>
    <w:p w:rsidR="00973589" w:rsidRPr="00094F44" w:rsidRDefault="00973589" w:rsidP="001D288D">
      <w:pPr>
        <w:pStyle w:val="Odstavecseseznamem"/>
        <w:numPr>
          <w:ilvl w:val="0"/>
          <w:numId w:val="8"/>
        </w:numPr>
        <w:spacing w:before="120" w:after="120" w:line="240" w:lineRule="auto"/>
        <w:jc w:val="both"/>
        <w:rPr>
          <w:rFonts w:eastAsia="Arial Unicode MS" w:cs="Arial"/>
          <w:highlight w:val="yellow"/>
        </w:rPr>
      </w:pPr>
      <w:r w:rsidRPr="00094F44">
        <w:rPr>
          <w:rFonts w:eastAsia="Arial Unicode MS" w:cs="Arial"/>
          <w:highlight w:val="yellow"/>
        </w:rPr>
        <w:t>Nejprve bude vysazena odbočka horkovodu 2xDN125, která bude ukončena v terénu uzavíracími armaturami, stávající horkovodní přípojka 2xDN125 bude osazena novými uzavíracími armaturami.</w:t>
      </w:r>
    </w:p>
    <w:p w:rsidR="00973589" w:rsidRPr="00094F44" w:rsidRDefault="00973589" w:rsidP="001D288D">
      <w:pPr>
        <w:pStyle w:val="Odstavecseseznamem"/>
        <w:numPr>
          <w:ilvl w:val="0"/>
          <w:numId w:val="8"/>
        </w:numPr>
        <w:spacing w:before="120" w:after="120" w:line="240" w:lineRule="auto"/>
        <w:jc w:val="both"/>
        <w:rPr>
          <w:rFonts w:eastAsia="Arial Unicode MS" w:cs="Arial"/>
          <w:highlight w:val="yellow"/>
        </w:rPr>
      </w:pPr>
      <w:r w:rsidRPr="00094F44">
        <w:rPr>
          <w:rFonts w:eastAsia="Arial Unicode MS" w:cs="Arial"/>
          <w:highlight w:val="yellow"/>
        </w:rPr>
        <w:t>Na sekundárních rozvodech budou otevřeny potrubní kanály, stávající potrubí budou osazena uzavíracími armaturami a budou vysazeny odbočky pro napojení provizorií.</w:t>
      </w:r>
    </w:p>
    <w:p w:rsidR="00973589" w:rsidRPr="00094F44" w:rsidRDefault="00973589" w:rsidP="001D288D">
      <w:pPr>
        <w:pStyle w:val="Odstavecseseznamem"/>
        <w:numPr>
          <w:ilvl w:val="0"/>
          <w:numId w:val="8"/>
        </w:numPr>
        <w:spacing w:before="120" w:after="120" w:line="240" w:lineRule="auto"/>
        <w:jc w:val="both"/>
        <w:rPr>
          <w:rFonts w:eastAsia="Arial Unicode MS" w:cs="Arial"/>
          <w:highlight w:val="yellow"/>
        </w:rPr>
      </w:pPr>
      <w:r w:rsidRPr="00094F44">
        <w:rPr>
          <w:rFonts w:eastAsia="Arial Unicode MS" w:cs="Arial"/>
          <w:highlight w:val="yellow"/>
        </w:rPr>
        <w:t>Po zprovoznění provizorií budou pokračovat práce na demolicích stávajících potrubních rozvodů a kanálů, poté budou namontovány nové kanály, bude propojena horkovodní přípojka do nové PS.</w:t>
      </w:r>
    </w:p>
    <w:p w:rsidR="00973589" w:rsidRPr="00094F44" w:rsidRDefault="00973589" w:rsidP="001D288D">
      <w:pPr>
        <w:pStyle w:val="Odstavecseseznamem"/>
        <w:numPr>
          <w:ilvl w:val="0"/>
          <w:numId w:val="8"/>
        </w:numPr>
        <w:spacing w:before="120" w:after="120" w:line="240" w:lineRule="auto"/>
        <w:jc w:val="both"/>
        <w:rPr>
          <w:rFonts w:eastAsia="Arial Unicode MS" w:cs="Arial"/>
          <w:highlight w:val="yellow"/>
        </w:rPr>
      </w:pPr>
      <w:r w:rsidRPr="00094F44">
        <w:rPr>
          <w:rFonts w:eastAsia="Arial Unicode MS" w:cs="Arial"/>
          <w:highlight w:val="yellow"/>
        </w:rPr>
        <w:t>Po zprovoznění nových potrubních rozvodů a nové PS budou provizorní potrubí vedená nad terénem demontována, bude demolována původní horkovodní přípojka až k uzavírací armatuře.</w:t>
      </w:r>
    </w:p>
    <w:p w:rsidR="00973589" w:rsidRPr="00094F44" w:rsidRDefault="00973589" w:rsidP="001D288D">
      <w:pPr>
        <w:pStyle w:val="Odstavecseseznamem"/>
        <w:numPr>
          <w:ilvl w:val="0"/>
          <w:numId w:val="8"/>
        </w:numPr>
        <w:spacing w:before="120" w:after="120" w:line="240" w:lineRule="auto"/>
        <w:jc w:val="both"/>
        <w:rPr>
          <w:rFonts w:eastAsia="Arial Unicode MS" w:cs="Arial"/>
          <w:highlight w:val="yellow"/>
        </w:rPr>
      </w:pPr>
      <w:r w:rsidRPr="00094F44">
        <w:rPr>
          <w:rFonts w:eastAsia="Arial Unicode MS" w:cs="Arial"/>
          <w:highlight w:val="yellow"/>
        </w:rPr>
        <w:t>Nakonec bude během odstávky demontováno vysazení původní horkovodní přípojky 2xDN125 v hlavní trasy a ze sekundárních rozvodů budou vyřezány osazené uzavírací armatury a odbočky pro provizorní propojení.</w:t>
      </w:r>
    </w:p>
    <w:p w:rsidR="00973589" w:rsidRPr="00094F44" w:rsidRDefault="00973589" w:rsidP="001D288D">
      <w:pPr>
        <w:pStyle w:val="Odstavecseseznamem"/>
        <w:numPr>
          <w:ilvl w:val="0"/>
          <w:numId w:val="8"/>
        </w:numPr>
        <w:spacing w:before="120" w:after="120" w:line="240" w:lineRule="auto"/>
        <w:jc w:val="both"/>
        <w:rPr>
          <w:rFonts w:eastAsia="Arial Unicode MS" w:cs="Arial"/>
          <w:highlight w:val="yellow"/>
        </w:rPr>
      </w:pPr>
      <w:r w:rsidRPr="00094F44">
        <w:rPr>
          <w:rFonts w:eastAsia="Arial Unicode MS" w:cs="Arial"/>
          <w:highlight w:val="yellow"/>
        </w:rPr>
        <w:lastRenderedPageBreak/>
        <w:t>Konečná úprava povrchu obslužné komunikace - odbočka z Mikulovy ulice bude realizována po dokončení všech montážních prací a to i na přeložkách ostatních inženýrských sítí.</w:t>
      </w:r>
    </w:p>
    <w:p w:rsidR="003A714F" w:rsidRPr="00094F44" w:rsidRDefault="003A714F" w:rsidP="00973589">
      <w:pPr>
        <w:spacing w:before="120" w:after="120" w:line="240" w:lineRule="auto"/>
        <w:jc w:val="both"/>
        <w:rPr>
          <w:rFonts w:ascii="Verdana" w:eastAsia="Calibri" w:hAnsi="Verdana" w:cs="Arial"/>
          <w:sz w:val="18"/>
          <w:highlight w:val="yellow"/>
        </w:rPr>
      </w:pPr>
    </w:p>
    <w:p w:rsidR="008A75A7" w:rsidRPr="00094F44" w:rsidRDefault="008A75A7" w:rsidP="00CE73D2">
      <w:pPr>
        <w:pStyle w:val="Nadpis2"/>
        <w:ind w:left="576"/>
        <w:rPr>
          <w:rFonts w:ascii="Verdana" w:eastAsia="Times New Roman" w:hAnsi="Verdana"/>
          <w:b/>
          <w:highlight w:val="yellow"/>
          <w:lang w:eastAsia="cs-CZ"/>
        </w:rPr>
      </w:pPr>
      <w:bookmarkStart w:id="104" w:name="_Toc420487008"/>
      <w:bookmarkStart w:id="105" w:name="_Toc438031410"/>
      <w:bookmarkStart w:id="106" w:name="_Toc55375361"/>
      <w:r w:rsidRPr="00094F44">
        <w:rPr>
          <w:rFonts w:ascii="Verdana" w:eastAsia="Times New Roman" w:hAnsi="Verdana"/>
          <w:b/>
          <w:highlight w:val="yellow"/>
          <w:lang w:eastAsia="cs-CZ"/>
        </w:rPr>
        <w:t>Stavební část</w:t>
      </w:r>
      <w:bookmarkEnd w:id="104"/>
      <w:bookmarkEnd w:id="105"/>
      <w:bookmarkEnd w:id="106"/>
    </w:p>
    <w:p w:rsidR="008A75A7" w:rsidRPr="00094F44" w:rsidRDefault="008A75A7" w:rsidP="00163EF5">
      <w:pPr>
        <w:pStyle w:val="Nadpis3"/>
        <w:rPr>
          <w:rFonts w:ascii="Verdana" w:eastAsia="Times New Roman" w:hAnsi="Verdana" w:cs="Arial"/>
          <w:i/>
          <w:color w:val="auto"/>
          <w:sz w:val="20"/>
          <w:szCs w:val="20"/>
          <w:highlight w:val="yellow"/>
          <w:lang w:eastAsia="cs-CZ"/>
        </w:rPr>
      </w:pPr>
      <w:bookmarkStart w:id="107" w:name="_Toc438031411"/>
      <w:bookmarkStart w:id="108" w:name="_Toc438037125"/>
      <w:bookmarkStart w:id="109" w:name="_Toc438038803"/>
      <w:bookmarkStart w:id="110" w:name="_Toc438039192"/>
      <w:bookmarkStart w:id="111" w:name="_Toc438041343"/>
      <w:bookmarkStart w:id="112" w:name="_Toc438037126"/>
      <w:bookmarkStart w:id="113" w:name="_Toc438038804"/>
      <w:bookmarkStart w:id="114" w:name="_Toc438039193"/>
      <w:bookmarkStart w:id="115" w:name="_Toc438041344"/>
      <w:bookmarkStart w:id="116" w:name="_Toc438037127"/>
      <w:bookmarkStart w:id="117" w:name="_Toc438038805"/>
      <w:bookmarkStart w:id="118" w:name="_Toc438039194"/>
      <w:bookmarkStart w:id="119" w:name="_Toc438041345"/>
      <w:bookmarkStart w:id="120" w:name="_Toc438037128"/>
      <w:bookmarkStart w:id="121" w:name="_Toc438038806"/>
      <w:bookmarkStart w:id="122" w:name="_Toc438039195"/>
      <w:bookmarkStart w:id="123" w:name="_Toc438041346"/>
      <w:bookmarkStart w:id="124" w:name="_Toc420487009"/>
      <w:bookmarkStart w:id="125" w:name="_Toc438031414"/>
      <w:bookmarkStart w:id="126" w:name="_Toc5537536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094F44">
        <w:rPr>
          <w:rFonts w:ascii="Verdana" w:eastAsia="Times New Roman" w:hAnsi="Verdana" w:cs="Arial"/>
          <w:i/>
          <w:color w:val="auto"/>
          <w:sz w:val="20"/>
          <w:szCs w:val="20"/>
          <w:highlight w:val="yellow"/>
          <w:lang w:eastAsia="cs-CZ"/>
        </w:rPr>
        <w:t>Příprava území</w:t>
      </w:r>
      <w:bookmarkEnd w:id="124"/>
      <w:bookmarkEnd w:id="125"/>
      <w:bookmarkEnd w:id="126"/>
    </w:p>
    <w:p w:rsidR="00653F5C" w:rsidRPr="00094F44" w:rsidRDefault="00653F5C"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Při předání staveniště, před započetím výkopových prací musí být vytýčeny a v terénu řádně vyznačeny všechny stávající inženýrské sítě (toto provedou jejich správci).</w:t>
      </w:r>
    </w:p>
    <w:p w:rsidR="00653F5C" w:rsidRPr="00094F44" w:rsidRDefault="00653F5C"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Trasy stávajících inženýrských sítí jsou zakresleny v situaci dle podkladů správců, tyto nemusí být přesné ani úplné. Tyto sítě jsou rovněž zakresleny v podélném profilu, hloubky dle dostupných podkladů správců síti a ostatní dle ČSN 73 6005.</w:t>
      </w:r>
    </w:p>
    <w:p w:rsidR="00653F5C" w:rsidRPr="00094F44" w:rsidRDefault="00653F5C"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 případě výskytu nezjištěných sítí je nutné zavolat v úvahu přicházející správce podle druhu sítě. V průběhu prací je nutné postupovat podle vyjádření jednotlivých provozovatelů a dbát jejich pokynů. Ve výkopové rýze budou inženýrské sítě řádně zajištěny (vyvěšeny v korýtkách, aby nedošlo k jejich poškození).</w:t>
      </w:r>
    </w:p>
    <w:p w:rsidR="00653F5C" w:rsidRPr="00094F44" w:rsidRDefault="00A00E77" w:rsidP="00A00E77">
      <w:pPr>
        <w:spacing w:after="12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Dále bude provedeno vytýčení stávajícího potrubního vedení.</w:t>
      </w:r>
    </w:p>
    <w:p w:rsidR="00DA4A15" w:rsidRPr="00094F44" w:rsidRDefault="00653F5C" w:rsidP="005E5F9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Před zahájením výkopových prací musí být z trasy odstraněny veškeré překážky, které by bránily plynulé výstavbě, tzn. stromy a keře, které se nacházejí přímo v trase stávajícího vedení, nebo stávající oplocení v blízkosti trasy, dopravní značky.</w:t>
      </w:r>
    </w:p>
    <w:p w:rsidR="008A75A7" w:rsidRPr="00094F44" w:rsidRDefault="008A75A7" w:rsidP="00163EF5">
      <w:pPr>
        <w:pStyle w:val="Nadpis3"/>
        <w:rPr>
          <w:rFonts w:ascii="Verdana" w:eastAsia="Times New Roman" w:hAnsi="Verdana" w:cs="Arial"/>
          <w:i/>
          <w:color w:val="auto"/>
          <w:sz w:val="20"/>
          <w:szCs w:val="20"/>
          <w:highlight w:val="yellow"/>
          <w:lang w:eastAsia="cs-CZ"/>
        </w:rPr>
      </w:pPr>
      <w:bookmarkStart w:id="127" w:name="_Toc420487010"/>
      <w:bookmarkStart w:id="128" w:name="_Toc438031415"/>
      <w:bookmarkStart w:id="129" w:name="_Toc55375363"/>
      <w:r w:rsidRPr="00094F44">
        <w:rPr>
          <w:rFonts w:ascii="Verdana" w:eastAsia="Times New Roman" w:hAnsi="Verdana" w:cs="Arial"/>
          <w:i/>
          <w:color w:val="auto"/>
          <w:sz w:val="20"/>
          <w:szCs w:val="20"/>
          <w:highlight w:val="yellow"/>
          <w:lang w:eastAsia="cs-CZ"/>
        </w:rPr>
        <w:t>Zemní práce</w:t>
      </w:r>
      <w:bookmarkEnd w:id="127"/>
      <w:bookmarkEnd w:id="128"/>
      <w:bookmarkEnd w:id="129"/>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Před zahájením výkopových prací musí být vytýčeny a v terénu vyznačeny všechny stávající inženýrské sítě. Toto provedou jejich správci, v průběhu prací se bude postupovat dle vyjádření jednotlivých provozovatelů a bude dbáno jejich pokynů. </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Doporučujeme provést před započetím výkopových prací v místech stávajících inženýrských sítí kontrolní sondy pro určení přesné výškové polohy.</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 místech křížení inženýrských sítí s trasou budou prováděny výkopy zásadně ručně, aby nedošlo k jejich poškození, ve výkopové rýze budou inženýrské sítě řádně zajištěny (vyvěšeny v korýtkách, aby nedošlo k jejich poškození).</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Po dobu provádění výstavby budou obnažená kabelová vedení zajištěna ve výkopu </w:t>
      </w:r>
      <w:proofErr w:type="spellStart"/>
      <w:r w:rsidRPr="00094F44">
        <w:rPr>
          <w:rFonts w:ascii="Verdana" w:eastAsia="Times New Roman" w:hAnsi="Verdana" w:cs="Times New Roman"/>
          <w:sz w:val="18"/>
          <w:szCs w:val="20"/>
          <w:highlight w:val="yellow"/>
          <w:lang w:eastAsia="cs-CZ"/>
        </w:rPr>
        <w:t>podchycením</w:t>
      </w:r>
      <w:proofErr w:type="spellEnd"/>
      <w:r w:rsidRPr="00094F44">
        <w:rPr>
          <w:rFonts w:ascii="Verdana" w:eastAsia="Times New Roman" w:hAnsi="Verdana" w:cs="Times New Roman"/>
          <w:sz w:val="18"/>
          <w:szCs w:val="20"/>
          <w:highlight w:val="yellow"/>
          <w:lang w:eastAsia="cs-CZ"/>
        </w:rPr>
        <w:t xml:space="preserve"> a chráněna proti mechanickému poškození a prověšení (obložením latěmi, uložením do dřevěných truhlíků). Tyto práce je nutné provádět za vypnutého stavu. Odkryté kabely budou označeny výstražnými tabulkami. Po ukončení montážních a stavebních prací je nutné provést opětné uložení kabelů v terénu tak, aby jejich uložení odpovídalo požadavkům ČSN 33 2000-5-52, ČSN 33 4050 a ČSN 73 6005.</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Po uložení potrubí bude výkop zasypán a hutněn po vrstvách a nakonec budou obnoveny povrchové vrstvy dle původního stavu. </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Před provedením záhozu je nutné přizvat ke kontrole stavu kabelových vedení provozovatele, kteří dají písemný souhlas k záhozu.</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Výkop bude proveden dle přiloženého vzorového řezu a podélného profilu – pažení příložné.</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Je uvažováno  -     100%  ve 3 tř. těžitelnosti.</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Při provádění výkopových prací dodavatel stavby posoudí použití dostupné mechanizace na základě požadavků dotčených organizací a platných předpisů a z prostorových možností na staveništi.</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Výkopek nebude skladován, po dobu stavby podél výkopu – bude odvážen  na mezideponii.</w:t>
      </w:r>
    </w:p>
    <w:p w:rsidR="00AD4B45" w:rsidRPr="00094F44" w:rsidRDefault="00AD4B45" w:rsidP="00AD4B45">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Při zjištění jakýchkoliv nepředpokládaných skutečností, oznámí tyto investor projektantovi, který provede případné úpravy v dokumentaci.</w:t>
      </w:r>
    </w:p>
    <w:p w:rsidR="00EB0600" w:rsidRPr="00094F44" w:rsidRDefault="00EB0600" w:rsidP="00EB0600">
      <w:pPr>
        <w:pStyle w:val="Nadpis3"/>
        <w:rPr>
          <w:rFonts w:ascii="Verdana" w:eastAsia="Times New Roman" w:hAnsi="Verdana" w:cs="Arial"/>
          <w:i/>
          <w:color w:val="auto"/>
          <w:sz w:val="20"/>
          <w:szCs w:val="20"/>
          <w:highlight w:val="yellow"/>
          <w:lang w:eastAsia="cs-CZ"/>
        </w:rPr>
      </w:pPr>
      <w:bookmarkStart w:id="130" w:name="_Toc55375364"/>
      <w:r w:rsidRPr="00094F44">
        <w:rPr>
          <w:rFonts w:ascii="Verdana" w:eastAsia="Times New Roman" w:hAnsi="Verdana" w:cs="Arial"/>
          <w:i/>
          <w:color w:val="auto"/>
          <w:sz w:val="20"/>
          <w:szCs w:val="20"/>
          <w:highlight w:val="yellow"/>
          <w:lang w:eastAsia="cs-CZ"/>
        </w:rPr>
        <w:t>Ochrana stávajících konstrukcí a zařízení</w:t>
      </w:r>
      <w:bookmarkEnd w:id="130"/>
    </w:p>
    <w:p w:rsidR="00EB0600" w:rsidRPr="00094F44" w:rsidRDefault="00EB0600" w:rsidP="00EB0600">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Při realizaci výše uvedených stavebních úprav musí být zajištěna ochrana stávajících konstrukcí a zařízení. </w:t>
      </w:r>
    </w:p>
    <w:p w:rsidR="00EB0600" w:rsidRPr="00094F44" w:rsidRDefault="00EB0600" w:rsidP="00EB0600">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Na stávajícím topném kanále, který bude odkryt z důvodu výměny potrubí, se nachází dva sloupy veřejného osvětlení. Tyto budou po dobu stavby demontovány. Zpětná montáž nebo přemístění těchto sloupů je součástí projektu VO celé stavby-obnova není součástí této PD.</w:t>
      </w:r>
    </w:p>
    <w:p w:rsidR="00EB0600" w:rsidRPr="00094F44" w:rsidRDefault="00EB0600" w:rsidP="00EB0600">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Při realizaci se musí provádět průběžný úklid.</w:t>
      </w:r>
    </w:p>
    <w:p w:rsidR="00EB0600" w:rsidRPr="00094F44" w:rsidRDefault="00EB0600" w:rsidP="00EB0600">
      <w:pPr>
        <w:pStyle w:val="Nadpis3"/>
        <w:rPr>
          <w:rFonts w:ascii="Verdana" w:eastAsia="Times New Roman" w:hAnsi="Verdana" w:cs="Arial"/>
          <w:i/>
          <w:color w:val="auto"/>
          <w:sz w:val="20"/>
          <w:szCs w:val="20"/>
          <w:highlight w:val="yellow"/>
          <w:lang w:eastAsia="cs-CZ"/>
        </w:rPr>
      </w:pPr>
      <w:bookmarkStart w:id="131" w:name="_Toc55375365"/>
      <w:r w:rsidRPr="00094F44">
        <w:rPr>
          <w:rFonts w:ascii="Verdana" w:eastAsia="Times New Roman" w:hAnsi="Verdana" w:cs="Arial"/>
          <w:i/>
          <w:color w:val="auto"/>
          <w:sz w:val="20"/>
          <w:szCs w:val="20"/>
          <w:highlight w:val="yellow"/>
          <w:lang w:eastAsia="cs-CZ"/>
        </w:rPr>
        <w:lastRenderedPageBreak/>
        <w:t>Křížení a souběhy s inženýrskými sítěmi</w:t>
      </w:r>
      <w:bookmarkEnd w:id="131"/>
    </w:p>
    <w:p w:rsidR="002817C2" w:rsidRPr="00094F44" w:rsidRDefault="002817C2" w:rsidP="002817C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Všechny stávající inženýrské sítě jsou vyznačeny v situaci dle podkladů předaných provozovatelem sítí. Poloha sítí nemusí být přesná ani úplná. Před zahájením stavebních prací je nutné provést vytýčení tras stávajících inženýrských sítí za účasti jejich správců a řádně v terénu vyznačit křížení a souběhy. V blízkosti sítí provádět zásadně výkop ručně.</w:t>
      </w:r>
    </w:p>
    <w:p w:rsidR="002817C2" w:rsidRPr="00094F44" w:rsidRDefault="002817C2" w:rsidP="002817C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Při realizaci stavby je nutno dbát ochranných pásem inženýrských sítí a podmínek stanovených provozovatelem sítí.</w:t>
      </w:r>
    </w:p>
    <w:p w:rsidR="002817C2" w:rsidRPr="00094F44" w:rsidRDefault="002817C2" w:rsidP="002817C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Hloubka uložení sítí byla uvažována dle ČSN 73 6005 tab.B.1.</w:t>
      </w:r>
    </w:p>
    <w:p w:rsidR="002817C2" w:rsidRPr="00094F44" w:rsidRDefault="002817C2" w:rsidP="002817C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Před prováděním výkopových prací doporučujeme provést kontrolní sondy v místech kolizí se stávajícími inženýrskými sítěmi z důvodů upřesnění hloubek uložení </w:t>
      </w:r>
      <w:proofErr w:type="spellStart"/>
      <w:r w:rsidRPr="00094F44">
        <w:rPr>
          <w:rFonts w:ascii="Verdana" w:eastAsia="Times New Roman" w:hAnsi="Verdana" w:cs="Times New Roman"/>
          <w:sz w:val="18"/>
          <w:szCs w:val="20"/>
          <w:highlight w:val="yellow"/>
          <w:lang w:eastAsia="cs-CZ"/>
        </w:rPr>
        <w:t>inž</w:t>
      </w:r>
      <w:proofErr w:type="spellEnd"/>
      <w:r w:rsidRPr="00094F44">
        <w:rPr>
          <w:rFonts w:ascii="Verdana" w:eastAsia="Times New Roman" w:hAnsi="Verdana" w:cs="Times New Roman"/>
          <w:sz w:val="18"/>
          <w:szCs w:val="20"/>
          <w:highlight w:val="yellow"/>
          <w:lang w:eastAsia="cs-CZ"/>
        </w:rPr>
        <w:t>. sítí, případná kolizní místa budou při stavbě řešena se správci sítí, některé sítě bude nutné řádně zajistit ve výkopové rýze.</w:t>
      </w:r>
    </w:p>
    <w:p w:rsidR="00EB0600" w:rsidRPr="00094F44" w:rsidRDefault="002817C2" w:rsidP="002817C2">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Při souběhu a křížení horkovodní přípojky s jinými podzemními vedeními je nutno dodržet minimální vzdálenosti podle ČSN 73 6005</w:t>
      </w:r>
    </w:p>
    <w:p w:rsidR="009E2566" w:rsidRPr="00094F44" w:rsidRDefault="009E2566" w:rsidP="009E2566">
      <w:pPr>
        <w:pStyle w:val="Nadpis3"/>
        <w:rPr>
          <w:rFonts w:ascii="Verdana" w:eastAsia="Times New Roman" w:hAnsi="Verdana" w:cs="Arial"/>
          <w:i/>
          <w:color w:val="auto"/>
          <w:sz w:val="20"/>
          <w:szCs w:val="20"/>
          <w:highlight w:val="yellow"/>
          <w:lang w:eastAsia="cs-CZ"/>
        </w:rPr>
      </w:pPr>
      <w:bookmarkStart w:id="132" w:name="_Toc55375366"/>
      <w:r w:rsidRPr="00094F44">
        <w:rPr>
          <w:rFonts w:ascii="Verdana" w:eastAsia="Times New Roman" w:hAnsi="Verdana" w:cs="Arial"/>
          <w:i/>
          <w:color w:val="auto"/>
          <w:sz w:val="20"/>
          <w:szCs w:val="20"/>
          <w:highlight w:val="yellow"/>
          <w:lang w:eastAsia="cs-CZ"/>
        </w:rPr>
        <w:t>Rušené stávající kanály</w:t>
      </w:r>
      <w:bookmarkEnd w:id="132"/>
    </w:p>
    <w:p w:rsidR="009E2566" w:rsidRPr="00094F44" w:rsidRDefault="009E2566" w:rsidP="009E256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Stávající topné kanály, které brání nové výstavbě, budou v délce cca 30,0 m kompletně vytěženy a nahrazeny přeložkou kanálů různé velikosti. Po provedení výkopu stávajících kanálů budou odstraněny zákrytové desky, stávající potrubí bude odstraněno. Poté budou odstraněny kanálové žlaby. Otvor po odbouraném kanále v čele stávající šachty CHD01MIK bude dozděn plnými cihlami, z venku bude šachta </w:t>
      </w:r>
      <w:proofErr w:type="spellStart"/>
      <w:r w:rsidRPr="00094F44">
        <w:rPr>
          <w:rFonts w:ascii="Verdana" w:eastAsia="Times New Roman" w:hAnsi="Verdana" w:cs="Times New Roman"/>
          <w:sz w:val="18"/>
          <w:szCs w:val="20"/>
          <w:highlight w:val="yellow"/>
          <w:lang w:eastAsia="cs-CZ"/>
        </w:rPr>
        <w:t>doizolována</w:t>
      </w:r>
      <w:proofErr w:type="spellEnd"/>
      <w:r w:rsidRPr="00094F44">
        <w:rPr>
          <w:rFonts w:ascii="Verdana" w:eastAsia="Times New Roman" w:hAnsi="Verdana" w:cs="Times New Roman"/>
          <w:sz w:val="18"/>
          <w:szCs w:val="20"/>
          <w:highlight w:val="yellow"/>
          <w:lang w:eastAsia="cs-CZ"/>
        </w:rPr>
        <w:t>, uvnitř bude dozděný otvor zapraven omítkou.</w:t>
      </w:r>
    </w:p>
    <w:p w:rsidR="00EB0600" w:rsidRPr="00094F44" w:rsidRDefault="009E2566" w:rsidP="009E256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Výkop bude zasypán a zhutněn do výšky hrubých terénních úprav po dobu výstavby. Konečné terénní úpravy nejsou součástí tohoto projektu.</w:t>
      </w:r>
    </w:p>
    <w:p w:rsidR="009E2566" w:rsidRPr="00094F44" w:rsidRDefault="009E2566" w:rsidP="009E2566">
      <w:pPr>
        <w:pStyle w:val="Nadpis3"/>
        <w:rPr>
          <w:rFonts w:ascii="Verdana" w:eastAsia="Times New Roman" w:hAnsi="Verdana" w:cs="Arial"/>
          <w:i/>
          <w:color w:val="auto"/>
          <w:sz w:val="20"/>
          <w:szCs w:val="20"/>
          <w:highlight w:val="yellow"/>
          <w:lang w:eastAsia="cs-CZ"/>
        </w:rPr>
      </w:pPr>
      <w:bookmarkStart w:id="133" w:name="_Toc55375367"/>
      <w:r w:rsidRPr="00094F44">
        <w:rPr>
          <w:rFonts w:ascii="Verdana" w:eastAsia="Times New Roman" w:hAnsi="Verdana" w:cs="Arial"/>
          <w:i/>
          <w:color w:val="auto"/>
          <w:sz w:val="20"/>
          <w:szCs w:val="20"/>
          <w:highlight w:val="yellow"/>
          <w:lang w:eastAsia="cs-CZ"/>
        </w:rPr>
        <w:t>Nové potrubní kanály</w:t>
      </w:r>
      <w:bookmarkEnd w:id="133"/>
    </w:p>
    <w:p w:rsidR="009E2566" w:rsidRPr="00094F44" w:rsidRDefault="009E2566" w:rsidP="009E256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vytýčení trasy přeložky bude proveden výkop do hloubky dle podélného profilu. Výkop bude v šířce dle vzorových řezů.</w:t>
      </w:r>
    </w:p>
    <w:p w:rsidR="00EB0600" w:rsidRPr="00094F44" w:rsidRDefault="009E2566" w:rsidP="009E256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Nové kanály budou různých  sv. rozměrů. Dno výkopu bude vyrovnáno štěrkopískovým podsypem </w:t>
      </w:r>
      <w:proofErr w:type="spellStart"/>
      <w:r w:rsidRPr="00094F44">
        <w:rPr>
          <w:rFonts w:ascii="Verdana" w:eastAsia="Times New Roman" w:hAnsi="Verdana" w:cs="Times New Roman"/>
          <w:sz w:val="18"/>
          <w:szCs w:val="20"/>
          <w:highlight w:val="yellow"/>
          <w:lang w:eastAsia="cs-CZ"/>
        </w:rPr>
        <w:t>tl</w:t>
      </w:r>
      <w:proofErr w:type="spellEnd"/>
      <w:r w:rsidRPr="00094F44">
        <w:rPr>
          <w:rFonts w:ascii="Verdana" w:eastAsia="Times New Roman" w:hAnsi="Verdana" w:cs="Times New Roman"/>
          <w:sz w:val="18"/>
          <w:szCs w:val="20"/>
          <w:highlight w:val="yellow"/>
          <w:lang w:eastAsia="cs-CZ"/>
        </w:rPr>
        <w:t xml:space="preserve">. 100 mm, na něj bude provedena vrstva podkladního betonu v </w:t>
      </w:r>
      <w:proofErr w:type="spellStart"/>
      <w:r w:rsidRPr="00094F44">
        <w:rPr>
          <w:rFonts w:ascii="Verdana" w:eastAsia="Times New Roman" w:hAnsi="Verdana" w:cs="Times New Roman"/>
          <w:sz w:val="18"/>
          <w:szCs w:val="20"/>
          <w:highlight w:val="yellow"/>
          <w:lang w:eastAsia="cs-CZ"/>
        </w:rPr>
        <w:t>tl</w:t>
      </w:r>
      <w:proofErr w:type="spellEnd"/>
      <w:r w:rsidRPr="00094F44">
        <w:rPr>
          <w:rFonts w:ascii="Verdana" w:eastAsia="Times New Roman" w:hAnsi="Verdana" w:cs="Times New Roman"/>
          <w:sz w:val="18"/>
          <w:szCs w:val="20"/>
          <w:highlight w:val="yellow"/>
          <w:lang w:eastAsia="cs-CZ"/>
        </w:rPr>
        <w:t>. 100 mm. Přímé úseky kanálů mezi lomovými body budou vyskládány z prefabrikovaných železobetonových U profilů a po montáži potrubí zakryty prefabrikovanými deskami. Lomové body (L1, L2, L2.1 a L3) budou provedeny jako monolitické konstrukce, po montáži potrubí budou zakryty prefabrikovanými zákrytovými deskami. Poté bude provedena betonová mazanina, izolace a ochranný cementový potěr.</w:t>
      </w:r>
    </w:p>
    <w:p w:rsidR="009E2566" w:rsidRPr="00094F44" w:rsidRDefault="009E2566" w:rsidP="009E2566">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Nový kanál od stávající šachty CHD09MIK po novou předávací stanici</w:t>
      </w:r>
    </w:p>
    <w:p w:rsidR="009E2566" w:rsidRPr="00094F44" w:rsidRDefault="009E256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Za stávající šachtou se nachází pevný bod. Aby nebyl betonový blok pevného bodu porušen, bude nový kanál napojen na stávající cca 1,50m za šachtou. V tomto místě po lom L1 bude kanál světlých rozměrů 2,10 x 0,45 m. V tomto místě bude tento lomový útvar proveden monoliticky. V místě napojení na stávající kanál vznikne dilatační spára, v jejímž místě bude zesílená hydroizolace. Hydroizolace nového kanálu bude v místě napojení přetažena na stěny stávajících konstrukcí s min. přesahem 200 mm. Svislá izolace bude ochráněna netkanou geotextilií. </w:t>
      </w:r>
    </w:p>
    <w:p w:rsidR="009E2566" w:rsidRPr="00094F44" w:rsidRDefault="009E256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Za bodem L1 bude pokračovat nový kanál světlých rozměrů 1,80 x 0,45 m, v délce cca 10,0 m, jako prefabrikovaný až k lomovému bodu L2. Lomový bod bude proveden opět jako monolitický. V tomto bodě se nový kanál rozdvojuje:</w:t>
      </w:r>
    </w:p>
    <w:p w:rsidR="009E2566" w:rsidRPr="00094F44" w:rsidRDefault="009E2566" w:rsidP="009E2566">
      <w:pPr>
        <w:pStyle w:val="Odstavecseseznamem"/>
        <w:numPr>
          <w:ilvl w:val="0"/>
          <w:numId w:val="17"/>
        </w:numPr>
        <w:spacing w:before="12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Západním směrem pokračuje světlostí 1,10 x 0,45 m, v délce cca 28,0 m, podél stávající šachty CHD01MIK, souběžně s trasou stávajícího topného kanálu až do bodu L3, kde  severně bude pokračovat do nové předávací stanice ve velikosti 2,55 x 0,45 m, v délce cca 5,0 m, a jižně se z tohoto bodu zaústí do stávajícího kanálového vedení, světlostí 1,55 x 0,45 m, v délce cca 1,50 m. Lomový bod L3 bude monolitický, rovné úseky kanálů budou prefabrikované U profily.</w:t>
      </w:r>
    </w:p>
    <w:p w:rsidR="009E2566" w:rsidRPr="00094F44" w:rsidRDefault="009E2566" w:rsidP="009E2566">
      <w:pPr>
        <w:pStyle w:val="Odstavecseseznamem"/>
        <w:spacing w:before="120" w:after="120" w:line="240" w:lineRule="auto"/>
        <w:ind w:left="1069"/>
        <w:jc w:val="both"/>
        <w:rPr>
          <w:rFonts w:ascii="Verdana" w:eastAsia="Times New Roman" w:hAnsi="Verdana" w:cs="Times New Roman"/>
          <w:sz w:val="18"/>
          <w:szCs w:val="20"/>
          <w:highlight w:val="yellow"/>
          <w:lang w:eastAsia="cs-CZ"/>
        </w:rPr>
      </w:pPr>
    </w:p>
    <w:p w:rsidR="00EB0600" w:rsidRPr="00094F44" w:rsidRDefault="009E2566" w:rsidP="00B34D56">
      <w:pPr>
        <w:pStyle w:val="Odstavecseseznamem"/>
        <w:numPr>
          <w:ilvl w:val="0"/>
          <w:numId w:val="17"/>
        </w:numPr>
        <w:spacing w:before="120" w:after="120" w:line="240" w:lineRule="auto"/>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Jižním směrem pokračuje z lomu L2 do lomového bodu L2.1 o velikosti 1,10 x 0,45 m a poté se lomí stejnou velikostí západně ke stávající šachtě CHD01MIK, do které bude napojen probouráním otvoru do stávající šachty. Lomové body budou monolitické. V místě napojení na stávající šachtu vznikne dilatační spára, v jejímž místě bude zesílená hydroizolace. Hydroizolace nového kanálu bude v místě napojení přetažena na stěny stávajících konstrukcí s min. přesahem 200 mm. Svislá izolace bude ochráněna netkanou geotextilií. </w:t>
      </w:r>
    </w:p>
    <w:p w:rsidR="009E2566" w:rsidRPr="00094F44" w:rsidRDefault="009E2566" w:rsidP="00B34D56">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lastRenderedPageBreak/>
        <w:t>Nový kanál napojení na stávající TK po novou předávací stanici (pro 2x DN65/2x DN100)</w:t>
      </w:r>
    </w:p>
    <w:p w:rsidR="009E2566" w:rsidRPr="00094F44" w:rsidRDefault="009E256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Další část nového topného kanálu světlosti 1,55 x 0,45</w:t>
      </w:r>
      <w:r w:rsidR="00B34D56"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 xml:space="preserve">m bude napojena na stávající TK a severním směrem bude zaústěn do nové předávací stanice (cca 9,0 m nového kanálu). Kanál bude prefabrikovaný. </w:t>
      </w:r>
    </w:p>
    <w:p w:rsidR="009E2566" w:rsidRPr="00094F44" w:rsidRDefault="009E256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 místě napojení nových kanálů na stávající vedení bude v tomto stávajícím TK vystavena příčka ze ztraceného bednění, z důvodů osazení nových zákrytových desek, v místě napojení. Tato příčka bude osazena ve vzdálenosti cca 0,35</w:t>
      </w:r>
      <w:r w:rsidR="00B34D56"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 od stěn kanálu, z důvodu odtoku případné vody. V místech napojení vznikne dilatační spára, v jejímž místě bude zesílená hydroizolace. Hydroizolace přeloženého kanálu bude v místě napojení přetažena na stěny stávajících konstrukcí s min. přesahem 200</w:t>
      </w:r>
      <w:r w:rsidR="00B34D56"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Svislá izolace bude ochráněna netkanou geotextilií.</w:t>
      </w:r>
    </w:p>
    <w:p w:rsidR="009E2566" w:rsidRPr="00094F44" w:rsidRDefault="009E256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Nové kanály budou provedeny ve spádu do stávající</w:t>
      </w:r>
      <w:r w:rsidR="00B34D56" w:rsidRPr="00094F44">
        <w:rPr>
          <w:rFonts w:ascii="Verdana" w:eastAsia="Times New Roman" w:hAnsi="Verdana" w:cs="Times New Roman"/>
          <w:sz w:val="18"/>
          <w:szCs w:val="20"/>
          <w:highlight w:val="yellow"/>
          <w:lang w:eastAsia="cs-CZ"/>
        </w:rPr>
        <w:t>c</w:t>
      </w:r>
      <w:r w:rsidRPr="00094F44">
        <w:rPr>
          <w:rFonts w:ascii="Verdana" w:eastAsia="Times New Roman" w:hAnsi="Verdana" w:cs="Times New Roman"/>
          <w:sz w:val="18"/>
          <w:szCs w:val="20"/>
          <w:highlight w:val="yellow"/>
          <w:lang w:eastAsia="cs-CZ"/>
        </w:rPr>
        <w:t>h šachet CHD01MIK a CHD09MIK.</w:t>
      </w:r>
    </w:p>
    <w:p w:rsidR="00B34D56" w:rsidRPr="00094F44" w:rsidRDefault="00B34D56" w:rsidP="00B34D56">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Odvětrání kanálů před předávací stanicí</w:t>
      </w:r>
    </w:p>
    <w:p w:rsidR="00B34D56" w:rsidRPr="00094F44" w:rsidRDefault="00B34D5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uložení a montáži potrubí budou prostupy do PS zapraveny – zazděny nebo zabetonovány a utěsněny studniční pěnou. Izolace kanálu bude na objekt napojena s min. přesahem 200 mm přitavením na stávající izolaci objektu a těsnící kroužek potrubí. Vnitřní omítky budou doplněny a opatřeny malbou.</w:t>
      </w:r>
    </w:p>
    <w:p w:rsidR="00B34D56" w:rsidRPr="00094F44" w:rsidRDefault="00B34D5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Před objektem PS budou oba nové kanály odvětrávány osazením ocelové trubky s ventilační hlavicí do zákrytové desky kanálu. Ocelová trubka bude do zákrytové desky osazena při její betonáži. Nad terénem bude na trubku osazena odvětrávací hlavice.</w:t>
      </w:r>
    </w:p>
    <w:p w:rsidR="00B34D56" w:rsidRPr="00094F44" w:rsidRDefault="00B34D56"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Odvětrání bude provedeno ze stavebně odděleného prostoru, prostor bude oddělen příčkou.</w:t>
      </w:r>
    </w:p>
    <w:p w:rsidR="006A5B59" w:rsidRPr="00094F44" w:rsidRDefault="006A5B59" w:rsidP="006A5B59">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Odkrytí stávajícího kanálu</w:t>
      </w:r>
    </w:p>
    <w:p w:rsidR="006A5B59" w:rsidRPr="00094F44" w:rsidRDefault="006A5B59"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Stávající TK</w:t>
      </w:r>
      <w:r w:rsidR="00AE5B3D" w:rsidRPr="00094F44">
        <w:rPr>
          <w:rFonts w:ascii="Verdana" w:eastAsia="Times New Roman" w:hAnsi="Verdana" w:cs="Times New Roman"/>
          <w:sz w:val="18"/>
          <w:szCs w:val="20"/>
          <w:highlight w:val="yellow"/>
          <w:lang w:eastAsia="cs-CZ"/>
        </w:rPr>
        <w:t xml:space="preserve"> </w:t>
      </w:r>
      <w:r w:rsidRPr="00094F44">
        <w:rPr>
          <w:rFonts w:ascii="Verdana" w:eastAsia="Times New Roman" w:hAnsi="Verdana" w:cs="Times New Roman"/>
          <w:sz w:val="18"/>
          <w:szCs w:val="20"/>
          <w:highlight w:val="yellow"/>
          <w:lang w:eastAsia="cs-CZ"/>
        </w:rPr>
        <w:t>bude od místa napojení nových kanál až po stávající šachtu CHD01MIK obnažen cca 300 mm pod spáru zákrytové desky. Původní zákrytové desky budou odstraněny, bude provedena výměna potrubí. Poté bude kanál zpětně zakryt (100% výměna desek), zaizolován, včetně ochranných vrstev, výkop bude zasypán a zhutněn.</w:t>
      </w:r>
    </w:p>
    <w:p w:rsidR="006A5B59" w:rsidRPr="00094F44" w:rsidRDefault="006A5B59" w:rsidP="00AE5B3D">
      <w:pPr>
        <w:spacing w:after="60" w:line="240" w:lineRule="auto"/>
        <w:ind w:firstLine="709"/>
        <w:jc w:val="both"/>
        <w:rPr>
          <w:rFonts w:ascii="Verdana" w:eastAsia="Times New Roman" w:hAnsi="Verdana" w:cs="Times New Roman"/>
          <w:sz w:val="18"/>
          <w:szCs w:val="20"/>
          <w:highlight w:val="yellow"/>
          <w:lang w:eastAsia="cs-CZ"/>
        </w:rPr>
      </w:pPr>
    </w:p>
    <w:p w:rsidR="006A5B59" w:rsidRPr="00094F44" w:rsidRDefault="006A5B59"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dokončení stavebních prací bude výkop zasypán a zhutněn do výšky hrubých terénních úprav po dobu výstavby. Konečné terénní úpravy nejsou součástí tohoto projektu.</w:t>
      </w:r>
    </w:p>
    <w:p w:rsidR="006A5B59" w:rsidRPr="00094F44" w:rsidRDefault="006A5B59"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dobu výstavby bude kanál ochráněn silničními panely, před poškozením těžkými stavebními stroji.</w:t>
      </w:r>
    </w:p>
    <w:p w:rsidR="00AE5B3D" w:rsidRPr="00094F44" w:rsidRDefault="00AE5B3D" w:rsidP="00AE5B3D">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Uložení potrubí v kanálech</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Úložné plechy budou ukotveny do dna kanálu chemickými kotvami. Do dna kanálu budou vyvrtány požadované počty otvorů (6 otvorů), odstraní se prach a do připravených otvorů bude vtlačena kotevní malta. Usadí se kotevní šrouby, nasadí se podložky a položí se úložný plech. Po vytvrdnutí je úložný plech připravený pro montáž nového potrubí. </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montáži potrubí bude kanál zakryt ŽB deskami. Poté bude provedena betonová mazanina, izolace a ochranný cementový potěr. Poté bude výkop zpětně zasypán a zhutněn a terén uveden do původního stavu.</w:t>
      </w:r>
    </w:p>
    <w:p w:rsidR="00AE5B3D" w:rsidRPr="00094F44" w:rsidRDefault="00AE5B3D" w:rsidP="00AE5B3D">
      <w:pPr>
        <w:pStyle w:val="Nadpis3"/>
        <w:ind w:left="720"/>
        <w:rPr>
          <w:rFonts w:ascii="Verdana" w:eastAsia="Times New Roman" w:hAnsi="Verdana" w:cs="Arial"/>
          <w:i/>
          <w:color w:val="auto"/>
          <w:sz w:val="20"/>
          <w:szCs w:val="20"/>
          <w:highlight w:val="yellow"/>
          <w:lang w:eastAsia="cs-CZ"/>
        </w:rPr>
      </w:pPr>
      <w:bookmarkStart w:id="134" w:name="_Toc55375368"/>
      <w:r w:rsidRPr="00094F44">
        <w:rPr>
          <w:rFonts w:ascii="Verdana" w:eastAsia="Times New Roman" w:hAnsi="Verdana" w:cs="Arial"/>
          <w:i/>
          <w:color w:val="auto"/>
          <w:sz w:val="20"/>
          <w:szCs w:val="20"/>
          <w:highlight w:val="yellow"/>
          <w:lang w:eastAsia="cs-CZ"/>
        </w:rPr>
        <w:t>Stávající šachty</w:t>
      </w:r>
      <w:bookmarkEnd w:id="134"/>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Stávající šachty budou při stavbě vyčištěny od nečistot. V případě poškození bude provedena sanace.</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U viditelných poškození železobetonových konstrukcí bude provedena sanace (např. systém </w:t>
      </w:r>
      <w:proofErr w:type="spellStart"/>
      <w:r w:rsidRPr="00094F44">
        <w:rPr>
          <w:rFonts w:ascii="Verdana" w:eastAsia="Times New Roman" w:hAnsi="Verdana" w:cs="Times New Roman"/>
          <w:sz w:val="18"/>
          <w:szCs w:val="20"/>
          <w:highlight w:val="yellow"/>
          <w:lang w:eastAsia="cs-CZ"/>
        </w:rPr>
        <w:t>Sopro</w:t>
      </w:r>
      <w:proofErr w:type="spellEnd"/>
      <w:r w:rsidRPr="00094F44">
        <w:rPr>
          <w:rFonts w:ascii="Verdana" w:eastAsia="Times New Roman" w:hAnsi="Verdana" w:cs="Times New Roman"/>
          <w:sz w:val="18"/>
          <w:szCs w:val="20"/>
          <w:highlight w:val="yellow"/>
          <w:lang w:eastAsia="cs-CZ"/>
        </w:rPr>
        <w:t xml:space="preserve">). Po posouzení poškozených míst se odstraní zkorodovaný beton a očistí se korozí narušená výztuž např. otryskání pískem. Poté se provede antikorozní nátěr očištěné výztuže. Pak se nanese adhezní můstek, který zabezpečuje dobrou přilnavost následně nanesené sanační malty. V tloušťce určené výrobcem příslušné sanační směsi se nanese cementem pojená, vlákny vyztužená, </w:t>
      </w:r>
      <w:proofErr w:type="spellStart"/>
      <w:r w:rsidRPr="00094F44">
        <w:rPr>
          <w:rFonts w:ascii="Verdana" w:eastAsia="Times New Roman" w:hAnsi="Verdana" w:cs="Times New Roman"/>
          <w:sz w:val="18"/>
          <w:szCs w:val="20"/>
          <w:highlight w:val="yellow"/>
          <w:lang w:eastAsia="cs-CZ"/>
        </w:rPr>
        <w:t>reprofilační</w:t>
      </w:r>
      <w:proofErr w:type="spellEnd"/>
      <w:r w:rsidRPr="00094F44">
        <w:rPr>
          <w:rFonts w:ascii="Verdana" w:eastAsia="Times New Roman" w:hAnsi="Verdana" w:cs="Times New Roman"/>
          <w:sz w:val="18"/>
          <w:szCs w:val="20"/>
          <w:highlight w:val="yellow"/>
          <w:lang w:eastAsia="cs-CZ"/>
        </w:rPr>
        <w:t xml:space="preserve"> malta do adhezního můstku, která je vhodná i pro větší plochy sanací betonových konstrukcí. Pro uzavření pórů a jako podklad pod ochranný nátěr se použije jemná stěrka. </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Stávající ocelové konstrukce budou odrezeny a natřeny antikorozním nátěrem.</w:t>
      </w:r>
    </w:p>
    <w:p w:rsidR="00AE5B3D" w:rsidRPr="00094F44" w:rsidRDefault="00AE5B3D" w:rsidP="00AE5B3D">
      <w:pPr>
        <w:pStyle w:val="Nadpis3"/>
        <w:ind w:left="720"/>
        <w:rPr>
          <w:rFonts w:ascii="Verdana" w:eastAsia="Times New Roman" w:hAnsi="Verdana" w:cs="Arial"/>
          <w:i/>
          <w:color w:val="auto"/>
          <w:sz w:val="20"/>
          <w:szCs w:val="20"/>
          <w:highlight w:val="yellow"/>
          <w:lang w:eastAsia="cs-CZ"/>
        </w:rPr>
      </w:pPr>
      <w:bookmarkStart w:id="135" w:name="_Toc55375369"/>
      <w:r w:rsidRPr="00094F44">
        <w:rPr>
          <w:rFonts w:ascii="Verdana" w:eastAsia="Times New Roman" w:hAnsi="Verdana" w:cs="Arial"/>
          <w:i/>
          <w:color w:val="auto"/>
          <w:sz w:val="20"/>
          <w:szCs w:val="20"/>
          <w:highlight w:val="yellow"/>
          <w:lang w:eastAsia="cs-CZ"/>
        </w:rPr>
        <w:t>Podzemní vedení předizolovaného potrubí</w:t>
      </w:r>
      <w:bookmarkEnd w:id="135"/>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Bezkanálové podzemní vedení primárního topného vedení bude provedeno v dimenzích dle vzorového příčného řezu. </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Výkop bude proveden dle ČSN 73 30 50, v šířce dle vzorového příčného řezu (podle dimenze potrubí) a hloubce dle podélného profilu. Minimální krytí potrubí bude 700</w:t>
      </w:r>
      <w:r w:rsidR="00A67226"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 xml:space="preserve">mm.  </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lastRenderedPageBreak/>
        <w:t xml:space="preserve">Zásyp a obsyp potrubí bude prováděn ručně, bude provedeno zhutnění dle požadavku dodavatele potrubí, zhutnění vedle a přímo nad trubkami bude provedeno manuálně, potom bude možno použít mechanického vibrátoru, avšak trubky přitom nesmí být vystaveny většímu dynamickému tlaku než 100kPa. Zbytek výkopu bude postupně zasypáván výkopovým materiálem a hutněn po vrstvách </w:t>
      </w:r>
      <w:proofErr w:type="spellStart"/>
      <w:r w:rsidRPr="00094F44">
        <w:rPr>
          <w:rFonts w:ascii="Verdana" w:eastAsia="Times New Roman" w:hAnsi="Verdana" w:cs="Times New Roman"/>
          <w:sz w:val="18"/>
          <w:szCs w:val="20"/>
          <w:highlight w:val="yellow"/>
          <w:lang w:eastAsia="cs-CZ"/>
        </w:rPr>
        <w:t>ld</w:t>
      </w:r>
      <w:proofErr w:type="spellEnd"/>
      <w:r w:rsidRPr="00094F44">
        <w:rPr>
          <w:rFonts w:ascii="Verdana" w:eastAsia="Times New Roman" w:hAnsi="Verdana" w:cs="Times New Roman"/>
          <w:sz w:val="18"/>
          <w:szCs w:val="20"/>
          <w:highlight w:val="yellow"/>
          <w:lang w:eastAsia="cs-CZ"/>
        </w:rPr>
        <w:t>&gt;0,7 (v souladu s ČSN 72 10 06-</w:t>
      </w:r>
      <w:smartTag w:uri="urn:schemas-microsoft-com:office:smarttags" w:element="metricconverter">
        <w:smartTagPr>
          <w:attr w:name="ProductID" w:val="1998 a"/>
        </w:smartTagPr>
        <w:r w:rsidRPr="00094F44">
          <w:rPr>
            <w:rFonts w:ascii="Verdana" w:eastAsia="Times New Roman" w:hAnsi="Verdana" w:cs="Times New Roman"/>
            <w:sz w:val="18"/>
            <w:szCs w:val="20"/>
            <w:highlight w:val="yellow"/>
            <w:lang w:eastAsia="cs-CZ"/>
          </w:rPr>
          <w:t>1998 a</w:t>
        </w:r>
      </w:smartTag>
      <w:r w:rsidRPr="00094F44">
        <w:rPr>
          <w:rFonts w:ascii="Verdana" w:eastAsia="Times New Roman" w:hAnsi="Verdana" w:cs="Times New Roman"/>
          <w:sz w:val="18"/>
          <w:szCs w:val="20"/>
          <w:highlight w:val="yellow"/>
          <w:lang w:eastAsia="cs-CZ"/>
        </w:rPr>
        <w:t xml:space="preserve"> ČSN 730610-33). </w:t>
      </w:r>
    </w:p>
    <w:p w:rsidR="00AE5B3D" w:rsidRPr="00094F44" w:rsidRDefault="00AE5B3D" w:rsidP="00AE5B3D">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zasypání a zhutnění výkopu bude terén uveden do původního stavu.</w:t>
      </w:r>
      <w:r w:rsidR="002C7CF4" w:rsidRPr="00094F44">
        <w:rPr>
          <w:rFonts w:ascii="Verdana" w:eastAsia="Times New Roman" w:hAnsi="Verdana" w:cs="Times New Roman"/>
          <w:sz w:val="18"/>
          <w:szCs w:val="20"/>
          <w:highlight w:val="yellow"/>
          <w:lang w:eastAsia="cs-CZ"/>
        </w:rPr>
        <w:t>+</w:t>
      </w:r>
    </w:p>
    <w:p w:rsidR="002C7CF4" w:rsidRPr="00094F44" w:rsidRDefault="002C7CF4" w:rsidP="002C7CF4">
      <w:pPr>
        <w:pStyle w:val="Nadpis4"/>
        <w:ind w:left="1843" w:hanging="1276"/>
        <w:rPr>
          <w:rFonts w:ascii="Verdana" w:eastAsia="Times New Roman" w:hAnsi="Verdana" w:cs="Arial"/>
          <w:color w:val="auto"/>
          <w:sz w:val="18"/>
          <w:szCs w:val="18"/>
          <w:highlight w:val="yellow"/>
          <w:lang w:eastAsia="cs-CZ"/>
        </w:rPr>
      </w:pPr>
      <w:bookmarkStart w:id="136" w:name="_Toc482283918"/>
      <w:r w:rsidRPr="00094F44">
        <w:rPr>
          <w:rFonts w:ascii="Verdana" w:eastAsia="Times New Roman" w:hAnsi="Verdana" w:cs="Arial"/>
          <w:color w:val="auto"/>
          <w:sz w:val="18"/>
          <w:szCs w:val="18"/>
          <w:highlight w:val="yellow"/>
          <w:lang w:eastAsia="cs-CZ"/>
        </w:rPr>
        <w:t>Šachty zákopových armatur</w:t>
      </w:r>
      <w:bookmarkEnd w:id="136"/>
    </w:p>
    <w:p w:rsidR="002C7CF4" w:rsidRPr="00094F44" w:rsidRDefault="002C7CF4" w:rsidP="002C7CF4">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Šachta pro sekční armatury DN125 na nové horkovodní přípojce je drobný stavební objekt rozměrů d.1200mm x š.1200mm situovaný na trase předizolovaného potrubí za prvním lomovým bodem za napojením na stávající potrubí 2xDN500. Horní hrana stropu šachty je na úrovní okolního terénu. Jinak je celá šachta zapuštěna pod terénem.</w:t>
      </w:r>
    </w:p>
    <w:p w:rsidR="002C7CF4" w:rsidRPr="00094F44" w:rsidRDefault="002C7CF4" w:rsidP="002C7CF4">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Konstrukčně se jedná o kombinaci monolitického železobetonu a vápenopískových tvárnic. Základy tvoří železobetonové monolitické pasy. Šachta nemá dno uzavřené pevnou stavební konstrukcí. Její dno se nachází v úrovni základové spáry základových pasů a je tvořeno pískovým polštářem a zeminou. Přes toto „otevřené“ dno jsou do šachty přivedeny trubky s armaturou. Na základových pasech jsou vyzděny z řad vápenopískových cihel stěny šachty. Stropní deska je tvořena z železobetonu. Ve stropě je otvor 600 x 600 mm pro osazení vstupního pochozího poklopu se třídou zatížení B400. Poklop je kompozitní. Na vnějších stěnách šachty bude proveden penetrační nátěr s asfaltovou suspenzí.</w:t>
      </w:r>
    </w:p>
    <w:p w:rsidR="002C7CF4" w:rsidRPr="00094F44" w:rsidRDefault="002C7CF4" w:rsidP="002C7CF4">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Šachta je zobrazena na výkrese D1-1</w:t>
      </w:r>
      <w:r w:rsidR="00353929" w:rsidRPr="00094F44">
        <w:rPr>
          <w:rFonts w:ascii="Verdana" w:eastAsia="Times New Roman" w:hAnsi="Verdana" w:cs="Times New Roman"/>
          <w:sz w:val="18"/>
          <w:szCs w:val="20"/>
          <w:highlight w:val="yellow"/>
          <w:lang w:eastAsia="cs-CZ"/>
        </w:rPr>
        <w:t>7</w:t>
      </w:r>
      <w:r w:rsidRPr="00094F44">
        <w:rPr>
          <w:rFonts w:ascii="Verdana" w:eastAsia="Times New Roman" w:hAnsi="Verdana" w:cs="Times New Roman"/>
          <w:sz w:val="18"/>
          <w:szCs w:val="20"/>
          <w:highlight w:val="yellow"/>
          <w:lang w:eastAsia="cs-CZ"/>
        </w:rPr>
        <w:t>. Z obrázku jsou patrné rozměry jednotlivých konstrukcí i situování šachty vůči potrubí.</w:t>
      </w:r>
    </w:p>
    <w:p w:rsidR="00A67226" w:rsidRPr="00094F44" w:rsidRDefault="00A67226" w:rsidP="00A67226">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Vypouštěcí jímka</w:t>
      </w:r>
    </w:p>
    <w:p w:rsidR="00A67226" w:rsidRPr="00094F44" w:rsidRDefault="00A67226" w:rsidP="00A6722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Jedná se o </w:t>
      </w:r>
      <w:proofErr w:type="spellStart"/>
      <w:r w:rsidRPr="00094F44">
        <w:rPr>
          <w:rFonts w:ascii="Verdana" w:eastAsia="Times New Roman" w:hAnsi="Verdana" w:cs="Times New Roman"/>
          <w:sz w:val="18"/>
          <w:szCs w:val="20"/>
          <w:highlight w:val="yellow"/>
          <w:lang w:eastAsia="cs-CZ"/>
        </w:rPr>
        <w:t>skružovou</w:t>
      </w:r>
      <w:proofErr w:type="spellEnd"/>
      <w:r w:rsidRPr="00094F44">
        <w:rPr>
          <w:rFonts w:ascii="Verdana" w:eastAsia="Times New Roman" w:hAnsi="Verdana" w:cs="Times New Roman"/>
          <w:sz w:val="18"/>
          <w:szCs w:val="20"/>
          <w:highlight w:val="yellow"/>
          <w:lang w:eastAsia="cs-CZ"/>
        </w:rPr>
        <w:t xml:space="preserve"> šachtu DN1000, výšky 2800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se světlou hloubkou 3200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a hloubkou pod zaústěním vypouštěcího potrubí tak, aby byl objem šachty pod zaústěním alespoň 1</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m3. Šachta je seskládaná z betonových prefabrikovaných dílců dle výkresové dokumentace. Prefabrikovaná šachtová jímka s tloušťkou dna 200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 xml:space="preserve">mm a </w:t>
      </w:r>
      <w:proofErr w:type="spellStart"/>
      <w:r w:rsidRPr="00094F44">
        <w:rPr>
          <w:rFonts w:ascii="Verdana" w:eastAsia="Times New Roman" w:hAnsi="Verdana" w:cs="Times New Roman"/>
          <w:sz w:val="18"/>
          <w:szCs w:val="20"/>
          <w:highlight w:val="yellow"/>
          <w:lang w:eastAsia="cs-CZ"/>
        </w:rPr>
        <w:t>tl</w:t>
      </w:r>
      <w:proofErr w:type="spellEnd"/>
      <w:r w:rsidRPr="00094F44">
        <w:rPr>
          <w:rFonts w:ascii="Verdana" w:eastAsia="Times New Roman" w:hAnsi="Verdana" w:cs="Times New Roman"/>
          <w:sz w:val="18"/>
          <w:szCs w:val="20"/>
          <w:highlight w:val="yellow"/>
          <w:lang w:eastAsia="cs-CZ"/>
        </w:rPr>
        <w:t>. stěny 150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Prefabrikované dílce šachty dle DIN 4034.1 (</w:t>
      </w:r>
      <w:proofErr w:type="spellStart"/>
      <w:r w:rsidRPr="00094F44">
        <w:rPr>
          <w:rFonts w:ascii="Verdana" w:eastAsia="Times New Roman" w:hAnsi="Verdana" w:cs="Times New Roman"/>
          <w:sz w:val="18"/>
          <w:szCs w:val="20"/>
          <w:highlight w:val="yellow"/>
          <w:lang w:eastAsia="cs-CZ"/>
        </w:rPr>
        <w:t>tl</w:t>
      </w:r>
      <w:proofErr w:type="spellEnd"/>
      <w:r w:rsidRPr="00094F44">
        <w:rPr>
          <w:rFonts w:ascii="Verdana" w:eastAsia="Times New Roman" w:hAnsi="Verdana" w:cs="Times New Roman"/>
          <w:sz w:val="18"/>
          <w:szCs w:val="20"/>
          <w:highlight w:val="yellow"/>
          <w:lang w:eastAsia="cs-CZ"/>
        </w:rPr>
        <w:t>. stěn 120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vnitřního průměru 1000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(přechodové skruže 1000/600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jsou z </w:t>
      </w:r>
      <w:proofErr w:type="spellStart"/>
      <w:r w:rsidRPr="00094F44">
        <w:rPr>
          <w:rFonts w:ascii="Verdana" w:eastAsia="Times New Roman" w:hAnsi="Verdana" w:cs="Times New Roman"/>
          <w:sz w:val="18"/>
          <w:szCs w:val="20"/>
          <w:highlight w:val="yellow"/>
          <w:lang w:eastAsia="cs-CZ"/>
        </w:rPr>
        <w:t>vodostavebního</w:t>
      </w:r>
      <w:proofErr w:type="spellEnd"/>
      <w:r w:rsidRPr="00094F44">
        <w:rPr>
          <w:rFonts w:ascii="Verdana" w:eastAsia="Times New Roman" w:hAnsi="Verdana" w:cs="Times New Roman"/>
          <w:sz w:val="18"/>
          <w:szCs w:val="20"/>
          <w:highlight w:val="yellow"/>
          <w:lang w:eastAsia="cs-CZ"/>
        </w:rPr>
        <w:t xml:space="preserve"> betonu C40/50 dle ČSN EN 206-1. Vodotěsnost spojů je zajištěna pryžovým těsněním dle ČSN EN 681-1. V přechodové skruži je zabudováno kapsové stupadlo, v šachtových dílcích jsou zabudována stupadla ocelová s PE povlakem dle DIN 19555. Šachta bude budována na podkladním betonu C16/20 </w:t>
      </w:r>
      <w:proofErr w:type="spellStart"/>
      <w:r w:rsidRPr="00094F44">
        <w:rPr>
          <w:rFonts w:ascii="Verdana" w:eastAsia="Times New Roman" w:hAnsi="Verdana" w:cs="Times New Roman"/>
          <w:sz w:val="18"/>
          <w:szCs w:val="20"/>
          <w:highlight w:val="yellow"/>
          <w:lang w:eastAsia="cs-CZ"/>
        </w:rPr>
        <w:t>tl</w:t>
      </w:r>
      <w:proofErr w:type="spellEnd"/>
      <w:r w:rsidRPr="00094F44">
        <w:rPr>
          <w:rFonts w:ascii="Verdana" w:eastAsia="Times New Roman" w:hAnsi="Verdana" w:cs="Times New Roman"/>
          <w:sz w:val="18"/>
          <w:szCs w:val="20"/>
          <w:highlight w:val="yellow"/>
          <w:lang w:eastAsia="cs-CZ"/>
        </w:rPr>
        <w:t>. 150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provedeném na štěrkopískovém podsypu tl.100</w:t>
      </w:r>
      <w:r w:rsidR="00607829" w:rsidRPr="00094F44">
        <w:rPr>
          <w:rFonts w:ascii="Verdana" w:eastAsia="Times New Roman" w:hAnsi="Verdana" w:cs="Times New Roman"/>
          <w:sz w:val="18"/>
          <w:szCs w:val="20"/>
          <w:highlight w:val="yellow"/>
          <w:lang w:eastAsia="cs-CZ"/>
        </w:rPr>
        <w:t> </w:t>
      </w:r>
      <w:r w:rsidRPr="00094F44">
        <w:rPr>
          <w:rFonts w:ascii="Verdana" w:eastAsia="Times New Roman" w:hAnsi="Verdana" w:cs="Times New Roman"/>
          <w:sz w:val="18"/>
          <w:szCs w:val="20"/>
          <w:highlight w:val="yellow"/>
          <w:lang w:eastAsia="cs-CZ"/>
        </w:rPr>
        <w:t>mm. Poklop šachty profilu DN600 dle ČSN EN 124, prachotěsný, vodotěsný HERMELOCK pro třídu zatížení A15.</w:t>
      </w:r>
    </w:p>
    <w:p w:rsidR="00A67226" w:rsidRPr="00094F44" w:rsidRDefault="00A67226" w:rsidP="00A6722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Před zahájením výkopových prací je nutné prověřit umístění stávajících inženýrských sítí, které by mohly být dotčeny připravovanými pracemi a podle jejich situování zvolit odpovídající technologii provádění výkopů. Na povrchu se vyznačí průběhy výkopu, šířka a trasy ostatních podzemních vedení.</w:t>
      </w:r>
    </w:p>
    <w:p w:rsidR="00A67226" w:rsidRPr="00094F44" w:rsidRDefault="00A67226" w:rsidP="00A6722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Realizace vy</w:t>
      </w:r>
      <w:r w:rsidR="00607829" w:rsidRPr="00094F44">
        <w:rPr>
          <w:rFonts w:ascii="Verdana" w:eastAsia="Times New Roman" w:hAnsi="Verdana" w:cs="Times New Roman"/>
          <w:sz w:val="18"/>
          <w:szCs w:val="20"/>
          <w:highlight w:val="yellow"/>
          <w:lang w:eastAsia="cs-CZ"/>
        </w:rPr>
        <w:t>pouštěcí</w:t>
      </w:r>
      <w:r w:rsidRPr="00094F44">
        <w:rPr>
          <w:rFonts w:ascii="Verdana" w:eastAsia="Times New Roman" w:hAnsi="Verdana" w:cs="Times New Roman"/>
          <w:sz w:val="18"/>
          <w:szCs w:val="20"/>
          <w:highlight w:val="yellow"/>
          <w:lang w:eastAsia="cs-CZ"/>
        </w:rPr>
        <w:t xml:space="preserve"> šachty bude probíhat v paženém výkopu. Vhodnost pažení vzhledem k typu zeminy a vhodnost zeminy ke zpětným zásypům a způsob zpracování zeminy bude upřesněn před realizací odbornou geologickou firmou.</w:t>
      </w:r>
    </w:p>
    <w:p w:rsidR="002C2A69" w:rsidRPr="00094F44" w:rsidRDefault="002C2A69" w:rsidP="002C2A69">
      <w:pPr>
        <w:pStyle w:val="Nadpis4"/>
        <w:ind w:left="1843" w:hanging="1276"/>
        <w:rPr>
          <w:rFonts w:ascii="Verdana" w:eastAsia="Times New Roman" w:hAnsi="Verdana" w:cs="Arial"/>
          <w:color w:val="auto"/>
          <w:sz w:val="18"/>
          <w:szCs w:val="18"/>
          <w:highlight w:val="yellow"/>
          <w:lang w:eastAsia="cs-CZ"/>
        </w:rPr>
      </w:pPr>
      <w:r w:rsidRPr="00094F44">
        <w:rPr>
          <w:rFonts w:ascii="Verdana" w:eastAsia="Times New Roman" w:hAnsi="Verdana" w:cs="Arial"/>
          <w:color w:val="auto"/>
          <w:sz w:val="18"/>
          <w:szCs w:val="18"/>
          <w:highlight w:val="yellow"/>
          <w:lang w:eastAsia="cs-CZ"/>
        </w:rPr>
        <w:t>Ochrana armatur na trase</w:t>
      </w:r>
    </w:p>
    <w:p w:rsidR="002C2A69" w:rsidRPr="00094F44" w:rsidRDefault="002C2A69" w:rsidP="002C2A69">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Ovládání bude osazeno pod hydrantovými poklopy. </w:t>
      </w:r>
    </w:p>
    <w:p w:rsidR="002C2A69" w:rsidRPr="00094F44" w:rsidRDefault="002C2A69" w:rsidP="002C2A69">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 xml:space="preserve">Armatury budou proti poškození chráněny dilatačními polštáři - jako ochrany ovládání proti zanesení pískem, na úrovni terénu bude ukončena hydrantovým poklopem s podbetonováním.  </w:t>
      </w:r>
    </w:p>
    <w:p w:rsidR="002C2A69" w:rsidRPr="00094F44" w:rsidRDefault="002C2A69" w:rsidP="002C2A69">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Hydrantové poklopy v zeleni budou zvýrazněny dvěma řadami dlažebních kostek, uloženými do betonového lože.</w:t>
      </w:r>
    </w:p>
    <w:p w:rsidR="002C2A69" w:rsidRPr="00094F44" w:rsidRDefault="002C2A69" w:rsidP="002C2A69">
      <w:pPr>
        <w:pStyle w:val="Nadpis3"/>
        <w:ind w:left="720"/>
        <w:rPr>
          <w:rFonts w:ascii="Verdana" w:eastAsia="Times New Roman" w:hAnsi="Verdana" w:cs="Arial"/>
          <w:i/>
          <w:color w:val="auto"/>
          <w:sz w:val="20"/>
          <w:szCs w:val="20"/>
          <w:highlight w:val="yellow"/>
          <w:lang w:eastAsia="cs-CZ"/>
        </w:rPr>
      </w:pPr>
      <w:bookmarkStart w:id="137" w:name="_Toc462303072"/>
      <w:bookmarkStart w:id="138" w:name="_Toc55375370"/>
      <w:r w:rsidRPr="00094F44">
        <w:rPr>
          <w:rFonts w:ascii="Verdana" w:eastAsia="Times New Roman" w:hAnsi="Verdana" w:cs="Arial"/>
          <w:i/>
          <w:color w:val="auto"/>
          <w:sz w:val="20"/>
          <w:szCs w:val="20"/>
          <w:highlight w:val="yellow"/>
          <w:lang w:eastAsia="cs-CZ"/>
        </w:rPr>
        <w:t>Úpravy povrchů</w:t>
      </w:r>
      <w:bookmarkEnd w:id="137"/>
      <w:bookmarkEnd w:id="138"/>
    </w:p>
    <w:p w:rsidR="002C2A69" w:rsidRPr="00094F44" w:rsidRDefault="002C2A69" w:rsidP="002C2A69">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Po ukončení všech stavebně-montážních prací bude celý prostor zabraného staveniště (dočasný zábor) vyčištěn od zbytků po stavební a montážní činnosti.</w:t>
      </w:r>
      <w:r w:rsidRPr="00094F44">
        <w:rPr>
          <w:rFonts w:ascii="Verdana" w:eastAsia="Times New Roman" w:hAnsi="Verdana" w:cs="Times New Roman"/>
          <w:sz w:val="18"/>
          <w:szCs w:val="20"/>
          <w:highlight w:val="yellow"/>
          <w:lang w:eastAsia="cs-CZ"/>
        </w:rPr>
        <w:tab/>
      </w:r>
    </w:p>
    <w:p w:rsidR="002C2A69" w:rsidRPr="00094F44" w:rsidRDefault="002C2A69" w:rsidP="002C2A69">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V areálu staveniště budou výkopy zasypány a zhutněny zeminou pouze na výšku hrubých terénních úprav.</w:t>
      </w:r>
    </w:p>
    <w:p w:rsidR="00AE5B3D" w:rsidRPr="00094F44" w:rsidRDefault="002C2A69" w:rsidP="00E77646">
      <w:pPr>
        <w:spacing w:after="60" w:line="240" w:lineRule="auto"/>
        <w:ind w:firstLine="709"/>
        <w:jc w:val="both"/>
        <w:rPr>
          <w:rFonts w:ascii="Verdana" w:eastAsia="Times New Roman" w:hAnsi="Verdana" w:cs="Times New Roman"/>
          <w:sz w:val="18"/>
          <w:szCs w:val="20"/>
          <w:highlight w:val="yellow"/>
          <w:lang w:eastAsia="cs-CZ"/>
        </w:rPr>
      </w:pPr>
      <w:r w:rsidRPr="00094F44">
        <w:rPr>
          <w:rFonts w:ascii="Verdana" w:eastAsia="Times New Roman" w:hAnsi="Verdana" w:cs="Times New Roman"/>
          <w:sz w:val="18"/>
          <w:szCs w:val="20"/>
          <w:highlight w:val="yellow"/>
          <w:lang w:eastAsia="cs-CZ"/>
        </w:rPr>
        <w:t>Celková plocha této úpravy činí  cca  540 m</w:t>
      </w:r>
      <w:r w:rsidRPr="00094F44">
        <w:rPr>
          <w:rFonts w:ascii="Verdana" w:eastAsia="Times New Roman" w:hAnsi="Verdana" w:cs="Times New Roman"/>
          <w:sz w:val="18"/>
          <w:szCs w:val="20"/>
          <w:highlight w:val="yellow"/>
          <w:vertAlign w:val="superscript"/>
          <w:lang w:eastAsia="cs-CZ"/>
        </w:rPr>
        <w:t>2</w:t>
      </w:r>
      <w:r w:rsidRPr="00094F44">
        <w:rPr>
          <w:rFonts w:ascii="Verdana" w:eastAsia="Times New Roman" w:hAnsi="Verdana" w:cs="Times New Roman"/>
          <w:sz w:val="18"/>
          <w:szCs w:val="20"/>
          <w:highlight w:val="yellow"/>
          <w:lang w:eastAsia="cs-CZ"/>
        </w:rPr>
        <w:t>.</w:t>
      </w:r>
    </w:p>
    <w:p w:rsidR="006A5B59" w:rsidRPr="00094F44" w:rsidRDefault="006A5B59" w:rsidP="005E5F96">
      <w:pPr>
        <w:spacing w:after="60" w:line="240" w:lineRule="auto"/>
        <w:ind w:firstLine="709"/>
        <w:jc w:val="both"/>
        <w:rPr>
          <w:rFonts w:ascii="Verdana" w:eastAsia="Times New Roman" w:hAnsi="Verdana" w:cs="Times New Roman"/>
          <w:sz w:val="18"/>
          <w:szCs w:val="20"/>
          <w:highlight w:val="yellow"/>
          <w:lang w:eastAsia="cs-CZ"/>
        </w:rPr>
      </w:pPr>
    </w:p>
    <w:p w:rsidR="006A5B59" w:rsidRPr="00094F44" w:rsidRDefault="006A5B59" w:rsidP="005E5F96">
      <w:pPr>
        <w:spacing w:after="60" w:line="240" w:lineRule="auto"/>
        <w:ind w:firstLine="709"/>
        <w:jc w:val="both"/>
        <w:rPr>
          <w:rFonts w:ascii="Verdana" w:eastAsia="Times New Roman" w:hAnsi="Verdana" w:cs="Times New Roman"/>
          <w:sz w:val="18"/>
          <w:szCs w:val="20"/>
          <w:highlight w:val="yellow"/>
          <w:lang w:eastAsia="cs-CZ"/>
        </w:rPr>
      </w:pPr>
    </w:p>
    <w:p w:rsidR="00470399" w:rsidRPr="00094F44" w:rsidRDefault="00470399" w:rsidP="00973589">
      <w:pPr>
        <w:pStyle w:val="Nadpis3"/>
        <w:numPr>
          <w:ilvl w:val="0"/>
          <w:numId w:val="0"/>
        </w:numPr>
        <w:ind w:left="720"/>
        <w:jc w:val="both"/>
        <w:rPr>
          <w:rFonts w:ascii="Verdana" w:eastAsia="Times New Roman" w:hAnsi="Verdana" w:cs="Arial"/>
          <w:i/>
          <w:color w:val="auto"/>
          <w:sz w:val="20"/>
          <w:szCs w:val="20"/>
          <w:highlight w:val="yellow"/>
          <w:lang w:eastAsia="cs-CZ"/>
        </w:rPr>
      </w:pPr>
      <w:bookmarkStart w:id="139" w:name="_Toc420487021"/>
      <w:bookmarkStart w:id="140" w:name="_Toc438031422"/>
    </w:p>
    <w:bookmarkEnd w:id="139"/>
    <w:bookmarkEnd w:id="140"/>
    <w:p w:rsidR="003E2D1E" w:rsidRPr="005B4795" w:rsidRDefault="003E2D1E" w:rsidP="008A75A7">
      <w:pPr>
        <w:spacing w:after="120" w:line="240" w:lineRule="auto"/>
        <w:ind w:firstLine="709"/>
        <w:jc w:val="both"/>
        <w:rPr>
          <w:rFonts w:ascii="Verdana" w:eastAsia="Times New Roman" w:hAnsi="Verdana" w:cs="Times New Roman"/>
          <w:sz w:val="18"/>
          <w:szCs w:val="20"/>
          <w:lang w:eastAsia="cs-CZ"/>
        </w:rPr>
      </w:pPr>
    </w:p>
    <w:sectPr w:rsidR="003E2D1E" w:rsidRPr="005B4795" w:rsidSect="003773B8">
      <w:headerReference w:type="default" r:id="rId13"/>
      <w:footerReference w:type="default" r:id="rId14"/>
      <w:headerReference w:type="first" r:id="rId15"/>
      <w:pgSz w:w="11906" w:h="16838"/>
      <w:pgMar w:top="-1560" w:right="1558"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627" w:rsidRDefault="00F04627" w:rsidP="0021122A">
      <w:pPr>
        <w:spacing w:after="0" w:line="240" w:lineRule="auto"/>
      </w:pPr>
      <w:r>
        <w:separator/>
      </w:r>
    </w:p>
  </w:endnote>
  <w:endnote w:type="continuationSeparator" w:id="0">
    <w:p w:rsidR="00F04627" w:rsidRDefault="00F04627" w:rsidP="0021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5E4593" w:rsidRDefault="00F04627" w:rsidP="000A6C65">
    <w:pPr>
      <w:pStyle w:val="Zpat"/>
      <w:tabs>
        <w:tab w:val="center" w:pos="5103"/>
        <w:tab w:val="left" w:pos="7655"/>
      </w:tabs>
      <w:jc w:val="both"/>
      <w:rPr>
        <w:sz w:val="18"/>
      </w:rPr>
    </w:pPr>
    <w:r w:rsidRPr="005E4593">
      <w:rPr>
        <w:noProof/>
        <w:sz w:val="18"/>
      </w:rPr>
      <w:t xml:space="preserve">Zakázkové číslo: </w:t>
    </w:r>
    <w:r w:rsidRPr="005E4593">
      <w:rPr>
        <w:noProof/>
        <w:sz w:val="18"/>
      </w:rPr>
      <w:fldChar w:fldCharType="begin"/>
    </w:r>
    <w:r w:rsidRPr="005E4593">
      <w:rPr>
        <w:noProof/>
        <w:sz w:val="18"/>
      </w:rPr>
      <w:instrText xml:space="preserve"> REF  ZAK_CISLO \h  \* MERGEFORMAT </w:instrText>
    </w:r>
    <w:r w:rsidRPr="005E4593">
      <w:rPr>
        <w:noProof/>
        <w:sz w:val="18"/>
      </w:rPr>
    </w:r>
    <w:r w:rsidRPr="005E4593">
      <w:rPr>
        <w:noProof/>
        <w:sz w:val="18"/>
      </w:rPr>
      <w:fldChar w:fldCharType="separate"/>
    </w:r>
    <w:r>
      <w:rPr>
        <w:b/>
        <w:bCs/>
        <w:noProof/>
        <w:sz w:val="18"/>
      </w:rPr>
      <w:t>Chyba! Nenalezen zdroj odkazů.</w:t>
    </w:r>
    <w:r w:rsidRPr="005E4593">
      <w:rPr>
        <w:noProof/>
        <w:sz w:val="18"/>
      </w:rPr>
      <w:fldChar w:fldCharType="end"/>
    </w:r>
    <w:r w:rsidRPr="005E4593">
      <w:rPr>
        <w:noProof/>
        <w:sz w:val="18"/>
      </w:rPr>
      <w:t xml:space="preserve">  </w:t>
    </w:r>
    <w:r w:rsidRPr="005E4593">
      <w:rPr>
        <w:noProof/>
        <w:sz w:val="18"/>
      </w:rPr>
      <w:tab/>
      <w:t xml:space="preserve">Archivní číslo:  </w:t>
    </w:r>
    <w:r w:rsidRPr="005E4593">
      <w:rPr>
        <w:noProof/>
        <w:sz w:val="18"/>
      </w:rPr>
      <w:fldChar w:fldCharType="begin"/>
    </w:r>
    <w:r w:rsidRPr="005E4593">
      <w:rPr>
        <w:noProof/>
        <w:sz w:val="18"/>
      </w:rPr>
      <w:instrText xml:space="preserve"> REF ARCH_CISLO \h  \* MERGEFORMAT </w:instrText>
    </w:r>
    <w:r w:rsidRPr="005E4593">
      <w:rPr>
        <w:noProof/>
        <w:sz w:val="18"/>
      </w:rPr>
    </w:r>
    <w:r w:rsidRPr="005E4593">
      <w:rPr>
        <w:noProof/>
        <w:sz w:val="18"/>
      </w:rPr>
      <w:fldChar w:fldCharType="separate"/>
    </w:r>
    <w:r>
      <w:rPr>
        <w:b/>
        <w:bCs/>
        <w:noProof/>
        <w:sz w:val="18"/>
      </w:rPr>
      <w:t>Chyba! Nenalezen zdroj odkazů.</w:t>
    </w:r>
    <w:r w:rsidRPr="005E4593">
      <w:rPr>
        <w:noProof/>
        <w:sz w:val="18"/>
      </w:rPr>
      <w:fldChar w:fldCharType="end"/>
    </w:r>
    <w:r w:rsidRPr="005E4593">
      <w:rPr>
        <w:sz w:val="18"/>
      </w:rPr>
      <w:t xml:space="preserve"> </w:t>
    </w:r>
    <w:r w:rsidRPr="005E4593">
      <w:rPr>
        <w:sz w:val="18"/>
      </w:rPr>
      <w:tab/>
    </w:r>
    <w:r w:rsidRPr="005E4593">
      <w:rPr>
        <w:sz w:val="18"/>
      </w:rPr>
      <w:tab/>
      <w:t xml:space="preserve">Strana </w:t>
    </w:r>
    <w:r>
      <w:rPr>
        <w:sz w:val="18"/>
      </w:rPr>
      <w:t>5</w:t>
    </w:r>
    <w:r w:rsidRPr="005E4593">
      <w:rPr>
        <w:sz w:val="18"/>
      </w:rPr>
      <w:t xml:space="preserve"> (</w:t>
    </w:r>
    <w:r>
      <w:rPr>
        <w:sz w:val="18"/>
      </w:rPr>
      <w:t>5</w:t>
    </w:r>
    <w:r w:rsidRPr="005E4593">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245C27" w:rsidRDefault="00F04627" w:rsidP="00245C27">
    <w:pPr>
      <w:pStyle w:val="Zpat"/>
      <w:tabs>
        <w:tab w:val="left" w:pos="2127"/>
        <w:tab w:val="center" w:pos="3119"/>
        <w:tab w:val="left" w:pos="5812"/>
        <w:tab w:val="left" w:pos="7088"/>
        <w:tab w:val="left" w:pos="7655"/>
      </w:tabs>
      <w:jc w:val="both"/>
    </w:pPr>
    <w:r w:rsidRPr="005E4593">
      <w:rPr>
        <w:noProof/>
      </w:rPr>
      <w:t xml:space="preserve">Zakázkové číslo: </w:t>
    </w:r>
    <w:r w:rsidRPr="00A75EE6">
      <w:rPr>
        <w:b/>
        <w:noProof/>
      </w:rPr>
      <w:t>0117T.20</w:t>
    </w:r>
    <w:r w:rsidRPr="00A75EE6">
      <w:rPr>
        <w:noProof/>
      </w:rPr>
      <w:t xml:space="preserve"> </w:t>
    </w:r>
    <w:r w:rsidRPr="00A75EE6">
      <w:rPr>
        <w:noProof/>
      </w:rPr>
      <w:tab/>
    </w:r>
    <w:r w:rsidRPr="00A75EE6">
      <w:rPr>
        <w:noProof/>
      </w:rPr>
      <w:tab/>
      <w:t xml:space="preserve"> Archivní číslo: </w:t>
    </w:r>
    <w:r w:rsidRPr="00A75EE6">
      <w:rPr>
        <w:b/>
        <w:noProof/>
      </w:rPr>
      <w:t>0117T-20</w:t>
    </w:r>
    <w:r w:rsidRPr="00A75EE6">
      <w:rPr>
        <w:noProof/>
      </w:rPr>
      <w:t>/</w:t>
    </w:r>
    <w:r w:rsidRPr="00A75EE6">
      <w:rPr>
        <w:b/>
        <w:noProof/>
      </w:rPr>
      <w:t>D</w:t>
    </w:r>
    <w:r w:rsidR="00017621">
      <w:rPr>
        <w:b/>
        <w:noProof/>
      </w:rPr>
      <w:t>5</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w:t>
    </w:r>
    <w:r w:rsidRPr="00D2508B">
      <w:rPr>
        <w:noProof/>
      </w:rPr>
      <w:fldChar w:fldCharType="end"/>
    </w:r>
    <w:r w:rsidRPr="005E4593">
      <w:t xml:space="preserve"> (</w:t>
    </w:r>
    <w:r>
      <w:t>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245C27" w:rsidRDefault="00F04627" w:rsidP="003904E9">
    <w:pPr>
      <w:pStyle w:val="Zpat"/>
      <w:pBdr>
        <w:top w:val="single" w:sz="4" w:space="1" w:color="auto"/>
      </w:pBdr>
      <w:tabs>
        <w:tab w:val="left" w:pos="2127"/>
        <w:tab w:val="center" w:pos="3119"/>
        <w:tab w:val="left" w:pos="5812"/>
        <w:tab w:val="left" w:pos="7088"/>
        <w:tab w:val="left" w:pos="7655"/>
      </w:tabs>
      <w:jc w:val="both"/>
    </w:pPr>
    <w:r w:rsidRPr="005E4593">
      <w:rPr>
        <w:noProof/>
      </w:rPr>
      <w:t xml:space="preserve">Zakázkové číslo: </w:t>
    </w:r>
    <w:r w:rsidRPr="00094F44">
      <w:rPr>
        <w:b/>
        <w:noProof/>
      </w:rPr>
      <w:t>0117T.20</w:t>
    </w:r>
    <w:r w:rsidRPr="00094F44">
      <w:rPr>
        <w:noProof/>
      </w:rPr>
      <w:t xml:space="preserve"> </w:t>
    </w:r>
    <w:r w:rsidRPr="00094F44">
      <w:rPr>
        <w:noProof/>
      </w:rPr>
      <w:tab/>
    </w:r>
    <w:r w:rsidRPr="00094F44">
      <w:rPr>
        <w:noProof/>
      </w:rPr>
      <w:tab/>
      <w:t xml:space="preserve"> Archivní číslo: </w:t>
    </w:r>
    <w:r w:rsidRPr="00094F44">
      <w:rPr>
        <w:b/>
        <w:noProof/>
      </w:rPr>
      <w:t>0117T-20</w:t>
    </w:r>
    <w:r w:rsidRPr="00094F44">
      <w:rPr>
        <w:noProof/>
      </w:rPr>
      <w:t>/</w:t>
    </w:r>
    <w:r w:rsidRPr="00094F44">
      <w:rPr>
        <w:b/>
        <w:noProof/>
      </w:rPr>
      <w:t>D1-02</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18</w:t>
    </w:r>
    <w:r w:rsidRPr="00D2508B">
      <w:rPr>
        <w:noProof/>
      </w:rPr>
      <w:fldChar w:fldCharType="end"/>
    </w:r>
    <w:r w:rsidRPr="005E4593">
      <w:t xml:space="preserve"> (</w:t>
    </w:r>
    <w:r>
      <w:t>1</w:t>
    </w:r>
    <w:r w:rsidR="00E77646">
      <w:t>4</w:t>
    </w:r>
    <w:r w:rsidRPr="005E459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627" w:rsidRDefault="00F04627" w:rsidP="0021122A">
      <w:pPr>
        <w:spacing w:after="0" w:line="240" w:lineRule="auto"/>
      </w:pPr>
      <w:r>
        <w:separator/>
      </w:r>
    </w:p>
  </w:footnote>
  <w:footnote w:type="continuationSeparator" w:id="0">
    <w:p w:rsidR="00F04627" w:rsidRDefault="00F04627" w:rsidP="00211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EB71A4" w:rsidRDefault="00F04627" w:rsidP="000A6C65">
    <w:pPr>
      <w:pStyle w:val="Zhlav"/>
    </w:pPr>
  </w:p>
  <w:p w:rsidR="00F04627" w:rsidRPr="00C12A2B" w:rsidRDefault="00F04627" w:rsidP="000A6C65">
    <w:pPr>
      <w:pStyle w:val="DocumentName"/>
      <w:rPr>
        <w:szCs w:val="36"/>
      </w:rPr>
    </w:pPr>
    <w:r w:rsidRPr="00C12A2B">
      <w:rPr>
        <w:noProof/>
        <w:szCs w:val="36"/>
        <w:lang w:val="cs-CZ" w:eastAsia="zh-TW"/>
      </w:rPr>
      <w:drawing>
        <wp:anchor distT="0" distB="0" distL="114300" distR="114300" simplePos="0" relativeHeight="251671552" behindDoc="1" locked="1" layoutInCell="1" allowOverlap="1" wp14:anchorId="1C8A5115" wp14:editId="01556461">
          <wp:simplePos x="0" y="0"/>
          <wp:positionH relativeFrom="page">
            <wp:posOffset>6480810</wp:posOffset>
          </wp:positionH>
          <wp:positionV relativeFrom="page">
            <wp:posOffset>360045</wp:posOffset>
          </wp:positionV>
          <wp:extent cx="720000" cy="720000"/>
          <wp:effectExtent l="0" t="0" r="4445" b="4445"/>
          <wp:wrapNone/>
          <wp:docPr id="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szCs w:val="36"/>
      </w:rPr>
      <w:t>druh dokumentu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9F37A4" w:rsidRDefault="00F04627" w:rsidP="000A6C65">
    <w:pPr>
      <w:pStyle w:val="DocumentName"/>
      <w:spacing w:after="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D2508B" w:rsidRDefault="00F04627" w:rsidP="008D7A16">
    <w:pPr>
      <w:pStyle w:val="DocumentName"/>
      <w:rPr>
        <w:rFonts w:ascii="Verdana" w:hAnsi="Verdana"/>
        <w:szCs w:val="36"/>
      </w:rPr>
    </w:pPr>
    <w:r>
      <w:rPr>
        <w:noProof/>
      </w:rPr>
      <w:drawing>
        <wp:anchor distT="0" distB="0" distL="114300" distR="114300" simplePos="0" relativeHeight="251679744" behindDoc="0" locked="0" layoutInCell="1" allowOverlap="1" wp14:anchorId="2A27C5A0" wp14:editId="52D556CD">
          <wp:simplePos x="0" y="0"/>
          <wp:positionH relativeFrom="margin">
            <wp:align>right</wp:align>
          </wp:positionH>
          <wp:positionV relativeFrom="page">
            <wp:posOffset>468630</wp:posOffset>
          </wp:positionV>
          <wp:extent cx="1162050" cy="330835"/>
          <wp:effectExtent l="0" t="0" r="0" b="0"/>
          <wp:wrapNone/>
          <wp:docPr id="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rsidR="00F04627" w:rsidRPr="008D7A16" w:rsidRDefault="00F04627" w:rsidP="008D7A16">
    <w:pPr>
      <w:pStyle w:val="DocumentName"/>
      <w:spacing w:after="480"/>
      <w:rPr>
        <w:sz w:val="20"/>
        <w:szCs w:val="20"/>
        <w:lang w:val="cs-CZ" w:eastAsia="cs-CZ"/>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4627" w:rsidRPr="00D2508B" w:rsidRDefault="00F04627" w:rsidP="001E32AD">
    <w:pPr>
      <w:pStyle w:val="DocumentName"/>
      <w:rPr>
        <w:rFonts w:ascii="Verdana" w:hAnsi="Verdana"/>
        <w:szCs w:val="36"/>
      </w:rPr>
    </w:pPr>
    <w:r>
      <w:rPr>
        <w:noProof/>
      </w:rPr>
      <w:drawing>
        <wp:anchor distT="0" distB="0" distL="114300" distR="114300" simplePos="0" relativeHeight="251677696" behindDoc="0" locked="0" layoutInCell="1" allowOverlap="1" wp14:anchorId="2A27C5A0" wp14:editId="52D556CD">
          <wp:simplePos x="0" y="0"/>
          <wp:positionH relativeFrom="margin">
            <wp:align>right</wp:align>
          </wp:positionH>
          <wp:positionV relativeFrom="page">
            <wp:posOffset>468630</wp:posOffset>
          </wp:positionV>
          <wp:extent cx="1162050" cy="330835"/>
          <wp:effectExtent l="0" t="0" r="0" b="0"/>
          <wp:wrapNone/>
          <wp:docPr id="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rsidR="00F04627" w:rsidRPr="001E32AD" w:rsidRDefault="00F04627" w:rsidP="001E32AD">
    <w:pPr>
      <w:pStyle w:val="DocumentName"/>
      <w:spacing w:after="480"/>
      <w:rPr>
        <w:sz w:val="20"/>
        <w:szCs w:val="20"/>
        <w:lang w:val="cs-CZ"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B5CC8"/>
    <w:multiLevelType w:val="hybridMultilevel"/>
    <w:tmpl w:val="85082170"/>
    <w:lvl w:ilvl="0" w:tplc="4BF68242">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DAA693C"/>
    <w:multiLevelType w:val="hybridMultilevel"/>
    <w:tmpl w:val="DEC248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7C510B"/>
    <w:multiLevelType w:val="hybridMultilevel"/>
    <w:tmpl w:val="CAC0A344"/>
    <w:lvl w:ilvl="0" w:tplc="00061D7A">
      <w:numFmt w:val="bullet"/>
      <w:lvlText w:val="-"/>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359B324F"/>
    <w:multiLevelType w:val="hybridMultilevel"/>
    <w:tmpl w:val="400ECBE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3EBA24E7"/>
    <w:multiLevelType w:val="hybridMultilevel"/>
    <w:tmpl w:val="77E89966"/>
    <w:lvl w:ilvl="0" w:tplc="67849E24">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48191B71"/>
    <w:multiLevelType w:val="hybridMultilevel"/>
    <w:tmpl w:val="EE9A2BDE"/>
    <w:lvl w:ilvl="0" w:tplc="00061D7A">
      <w:numFmt w:val="bullet"/>
      <w:lvlText w:val="-"/>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4DDB220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2845" w:hanging="576"/>
      </w:pPr>
    </w:lvl>
    <w:lvl w:ilvl="2">
      <w:start w:val="1"/>
      <w:numFmt w:val="decimal"/>
      <w:pStyle w:val="Nadpis3"/>
      <w:lvlText w:val="%1.%2.%3"/>
      <w:lvlJc w:val="left"/>
      <w:pPr>
        <w:ind w:left="1146"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8" w15:restartNumberingAfterBreak="0">
    <w:nsid w:val="6463670F"/>
    <w:multiLevelType w:val="hybridMultilevel"/>
    <w:tmpl w:val="702E0AE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6"/>
  </w:num>
  <w:num w:numId="2">
    <w:abstractNumId w:val="7"/>
  </w:num>
  <w:num w:numId="3">
    <w:abstractNumId w:val="5"/>
  </w:num>
  <w:num w:numId="4">
    <w:abstractNumId w:val="2"/>
  </w:num>
  <w:num w:numId="5">
    <w:abstractNumId w:val="0"/>
  </w:num>
  <w:num w:numId="6">
    <w:abstractNumId w:val="8"/>
  </w:num>
  <w:num w:numId="7">
    <w:abstractNumId w:val="3"/>
  </w:num>
  <w:num w:numId="8">
    <w:abstractNumId w:val="1"/>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63"/>
    <w:rsid w:val="00002DFF"/>
    <w:rsid w:val="00005330"/>
    <w:rsid w:val="00005C63"/>
    <w:rsid w:val="00016993"/>
    <w:rsid w:val="00017621"/>
    <w:rsid w:val="00017DD7"/>
    <w:rsid w:val="00021DB4"/>
    <w:rsid w:val="000232B6"/>
    <w:rsid w:val="00024686"/>
    <w:rsid w:val="000256FA"/>
    <w:rsid w:val="0003268A"/>
    <w:rsid w:val="00035DD5"/>
    <w:rsid w:val="00036F1F"/>
    <w:rsid w:val="00042BBD"/>
    <w:rsid w:val="0004691E"/>
    <w:rsid w:val="00047C6D"/>
    <w:rsid w:val="00050A5C"/>
    <w:rsid w:val="00053093"/>
    <w:rsid w:val="00055DB4"/>
    <w:rsid w:val="00067A36"/>
    <w:rsid w:val="0007302E"/>
    <w:rsid w:val="00074211"/>
    <w:rsid w:val="000743CD"/>
    <w:rsid w:val="00075791"/>
    <w:rsid w:val="0007699D"/>
    <w:rsid w:val="000860D3"/>
    <w:rsid w:val="000871AB"/>
    <w:rsid w:val="00091E58"/>
    <w:rsid w:val="00094F44"/>
    <w:rsid w:val="0009710C"/>
    <w:rsid w:val="000A0701"/>
    <w:rsid w:val="000A0CB5"/>
    <w:rsid w:val="000A2215"/>
    <w:rsid w:val="000A6C65"/>
    <w:rsid w:val="000B1A38"/>
    <w:rsid w:val="000B352B"/>
    <w:rsid w:val="000B5320"/>
    <w:rsid w:val="000B5FCB"/>
    <w:rsid w:val="000B708A"/>
    <w:rsid w:val="000D3263"/>
    <w:rsid w:val="000D3F83"/>
    <w:rsid w:val="000D78A0"/>
    <w:rsid w:val="000E23A0"/>
    <w:rsid w:val="000E26D5"/>
    <w:rsid w:val="000E434B"/>
    <w:rsid w:val="000E5B2D"/>
    <w:rsid w:val="000E5FD6"/>
    <w:rsid w:val="000E777A"/>
    <w:rsid w:val="000F1265"/>
    <w:rsid w:val="001044BD"/>
    <w:rsid w:val="00104AEB"/>
    <w:rsid w:val="00106552"/>
    <w:rsid w:val="00106F56"/>
    <w:rsid w:val="00110B36"/>
    <w:rsid w:val="00110B93"/>
    <w:rsid w:val="001131FD"/>
    <w:rsid w:val="00117B44"/>
    <w:rsid w:val="001223D5"/>
    <w:rsid w:val="001256FF"/>
    <w:rsid w:val="00131147"/>
    <w:rsid w:val="001338AA"/>
    <w:rsid w:val="00134562"/>
    <w:rsid w:val="0014156C"/>
    <w:rsid w:val="00144373"/>
    <w:rsid w:val="001459A8"/>
    <w:rsid w:val="0014682E"/>
    <w:rsid w:val="00147C07"/>
    <w:rsid w:val="00152017"/>
    <w:rsid w:val="0016075F"/>
    <w:rsid w:val="00163EF5"/>
    <w:rsid w:val="00164C5C"/>
    <w:rsid w:val="00170479"/>
    <w:rsid w:val="00171938"/>
    <w:rsid w:val="00173506"/>
    <w:rsid w:val="00174132"/>
    <w:rsid w:val="00176139"/>
    <w:rsid w:val="00176CD1"/>
    <w:rsid w:val="0018078B"/>
    <w:rsid w:val="00185C98"/>
    <w:rsid w:val="00187112"/>
    <w:rsid w:val="001921E6"/>
    <w:rsid w:val="001941BD"/>
    <w:rsid w:val="001B1753"/>
    <w:rsid w:val="001B1DC7"/>
    <w:rsid w:val="001B21CE"/>
    <w:rsid w:val="001B7F66"/>
    <w:rsid w:val="001C2E1A"/>
    <w:rsid w:val="001C7A84"/>
    <w:rsid w:val="001D12EE"/>
    <w:rsid w:val="001D288D"/>
    <w:rsid w:val="001D393A"/>
    <w:rsid w:val="001D50A1"/>
    <w:rsid w:val="001D6AFA"/>
    <w:rsid w:val="001E0185"/>
    <w:rsid w:val="001E10A9"/>
    <w:rsid w:val="001E1D31"/>
    <w:rsid w:val="001E2031"/>
    <w:rsid w:val="001E20A0"/>
    <w:rsid w:val="001E2DDA"/>
    <w:rsid w:val="001E32AD"/>
    <w:rsid w:val="001E5103"/>
    <w:rsid w:val="001E6EA0"/>
    <w:rsid w:val="001F3F28"/>
    <w:rsid w:val="00210EF8"/>
    <w:rsid w:val="0021122A"/>
    <w:rsid w:val="00222535"/>
    <w:rsid w:val="002249EB"/>
    <w:rsid w:val="00227238"/>
    <w:rsid w:val="00232EF7"/>
    <w:rsid w:val="00236647"/>
    <w:rsid w:val="002417D6"/>
    <w:rsid w:val="00242BB1"/>
    <w:rsid w:val="00243477"/>
    <w:rsid w:val="00244DBE"/>
    <w:rsid w:val="00245A5C"/>
    <w:rsid w:val="00245C27"/>
    <w:rsid w:val="00251B26"/>
    <w:rsid w:val="002557D6"/>
    <w:rsid w:val="0026767E"/>
    <w:rsid w:val="00267D85"/>
    <w:rsid w:val="00272F63"/>
    <w:rsid w:val="002741FD"/>
    <w:rsid w:val="002817C2"/>
    <w:rsid w:val="002820CE"/>
    <w:rsid w:val="002826D4"/>
    <w:rsid w:val="00282D86"/>
    <w:rsid w:val="00283D89"/>
    <w:rsid w:val="002841E7"/>
    <w:rsid w:val="002843DD"/>
    <w:rsid w:val="002A6821"/>
    <w:rsid w:val="002B406A"/>
    <w:rsid w:val="002C2A69"/>
    <w:rsid w:val="002C2E40"/>
    <w:rsid w:val="002C33E2"/>
    <w:rsid w:val="002C3CE5"/>
    <w:rsid w:val="002C7CF4"/>
    <w:rsid w:val="002D039B"/>
    <w:rsid w:val="002D08DB"/>
    <w:rsid w:val="002D272B"/>
    <w:rsid w:val="002D4B6D"/>
    <w:rsid w:val="002E32AC"/>
    <w:rsid w:val="002F0BD2"/>
    <w:rsid w:val="002F5B87"/>
    <w:rsid w:val="002F723F"/>
    <w:rsid w:val="002F7B52"/>
    <w:rsid w:val="00302345"/>
    <w:rsid w:val="003140B8"/>
    <w:rsid w:val="00320AB1"/>
    <w:rsid w:val="00324E0B"/>
    <w:rsid w:val="00325398"/>
    <w:rsid w:val="003268D3"/>
    <w:rsid w:val="0033400E"/>
    <w:rsid w:val="003405F3"/>
    <w:rsid w:val="003444DC"/>
    <w:rsid w:val="003452BB"/>
    <w:rsid w:val="003457C0"/>
    <w:rsid w:val="00345AF0"/>
    <w:rsid w:val="0034606C"/>
    <w:rsid w:val="0034681D"/>
    <w:rsid w:val="00347298"/>
    <w:rsid w:val="00352E31"/>
    <w:rsid w:val="00353929"/>
    <w:rsid w:val="00370F83"/>
    <w:rsid w:val="003718AC"/>
    <w:rsid w:val="003773B8"/>
    <w:rsid w:val="00383E97"/>
    <w:rsid w:val="003904E9"/>
    <w:rsid w:val="00392310"/>
    <w:rsid w:val="00392A47"/>
    <w:rsid w:val="00392C81"/>
    <w:rsid w:val="003972B0"/>
    <w:rsid w:val="003A0D5E"/>
    <w:rsid w:val="003A1A2F"/>
    <w:rsid w:val="003A5BEB"/>
    <w:rsid w:val="003A714F"/>
    <w:rsid w:val="003B0698"/>
    <w:rsid w:val="003B2A32"/>
    <w:rsid w:val="003B2B34"/>
    <w:rsid w:val="003B5E04"/>
    <w:rsid w:val="003B663D"/>
    <w:rsid w:val="003C0B2F"/>
    <w:rsid w:val="003C1861"/>
    <w:rsid w:val="003C1F48"/>
    <w:rsid w:val="003D45BD"/>
    <w:rsid w:val="003D509C"/>
    <w:rsid w:val="003D55D4"/>
    <w:rsid w:val="003D5964"/>
    <w:rsid w:val="003E0266"/>
    <w:rsid w:val="003E2D1E"/>
    <w:rsid w:val="003F6E0C"/>
    <w:rsid w:val="00400B80"/>
    <w:rsid w:val="00402715"/>
    <w:rsid w:val="0040579F"/>
    <w:rsid w:val="00410AAF"/>
    <w:rsid w:val="00412040"/>
    <w:rsid w:val="00416304"/>
    <w:rsid w:val="004243F7"/>
    <w:rsid w:val="00425FEF"/>
    <w:rsid w:val="004311C1"/>
    <w:rsid w:val="004350D7"/>
    <w:rsid w:val="00440EAD"/>
    <w:rsid w:val="004420B1"/>
    <w:rsid w:val="00446B59"/>
    <w:rsid w:val="00447743"/>
    <w:rsid w:val="00452D26"/>
    <w:rsid w:val="00452F10"/>
    <w:rsid w:val="00455407"/>
    <w:rsid w:val="00457759"/>
    <w:rsid w:val="00465DF1"/>
    <w:rsid w:val="0046690C"/>
    <w:rsid w:val="00470399"/>
    <w:rsid w:val="004707B5"/>
    <w:rsid w:val="0047132C"/>
    <w:rsid w:val="004725AD"/>
    <w:rsid w:val="00472A4A"/>
    <w:rsid w:val="00473C77"/>
    <w:rsid w:val="00482C14"/>
    <w:rsid w:val="004839CF"/>
    <w:rsid w:val="00484194"/>
    <w:rsid w:val="004862A2"/>
    <w:rsid w:val="00491601"/>
    <w:rsid w:val="004935CF"/>
    <w:rsid w:val="00493F8A"/>
    <w:rsid w:val="0049458C"/>
    <w:rsid w:val="004975AD"/>
    <w:rsid w:val="00497AF8"/>
    <w:rsid w:val="004A178E"/>
    <w:rsid w:val="004A1E59"/>
    <w:rsid w:val="004A581B"/>
    <w:rsid w:val="004A7730"/>
    <w:rsid w:val="004C5A23"/>
    <w:rsid w:val="004C63F6"/>
    <w:rsid w:val="004D21AC"/>
    <w:rsid w:val="004D26FB"/>
    <w:rsid w:val="004D46E4"/>
    <w:rsid w:val="004E579F"/>
    <w:rsid w:val="004F3941"/>
    <w:rsid w:val="004F5781"/>
    <w:rsid w:val="004F60AE"/>
    <w:rsid w:val="00500344"/>
    <w:rsid w:val="00500DC5"/>
    <w:rsid w:val="005025EF"/>
    <w:rsid w:val="00511768"/>
    <w:rsid w:val="005134CA"/>
    <w:rsid w:val="00514CE2"/>
    <w:rsid w:val="005177D9"/>
    <w:rsid w:val="005208CF"/>
    <w:rsid w:val="00520D28"/>
    <w:rsid w:val="0052285B"/>
    <w:rsid w:val="00526A23"/>
    <w:rsid w:val="00531331"/>
    <w:rsid w:val="00535EEA"/>
    <w:rsid w:val="005438C2"/>
    <w:rsid w:val="00543D48"/>
    <w:rsid w:val="00547694"/>
    <w:rsid w:val="00551056"/>
    <w:rsid w:val="00551D61"/>
    <w:rsid w:val="0055325D"/>
    <w:rsid w:val="00554327"/>
    <w:rsid w:val="00560296"/>
    <w:rsid w:val="00560BFC"/>
    <w:rsid w:val="005615D9"/>
    <w:rsid w:val="00563988"/>
    <w:rsid w:val="0056707C"/>
    <w:rsid w:val="0057161B"/>
    <w:rsid w:val="00571B04"/>
    <w:rsid w:val="00574E39"/>
    <w:rsid w:val="00583302"/>
    <w:rsid w:val="0059114E"/>
    <w:rsid w:val="0059346C"/>
    <w:rsid w:val="005936DE"/>
    <w:rsid w:val="005948F3"/>
    <w:rsid w:val="0059734C"/>
    <w:rsid w:val="005A5BCA"/>
    <w:rsid w:val="005B1728"/>
    <w:rsid w:val="005B4795"/>
    <w:rsid w:val="005B55FC"/>
    <w:rsid w:val="005C239C"/>
    <w:rsid w:val="005C760E"/>
    <w:rsid w:val="005D0075"/>
    <w:rsid w:val="005D0DBD"/>
    <w:rsid w:val="005D1956"/>
    <w:rsid w:val="005D25C8"/>
    <w:rsid w:val="005D61E9"/>
    <w:rsid w:val="005E0971"/>
    <w:rsid w:val="005E219E"/>
    <w:rsid w:val="005E3A03"/>
    <w:rsid w:val="005E5F96"/>
    <w:rsid w:val="005E60C4"/>
    <w:rsid w:val="005F5068"/>
    <w:rsid w:val="00606820"/>
    <w:rsid w:val="00607829"/>
    <w:rsid w:val="00607F03"/>
    <w:rsid w:val="00610BCE"/>
    <w:rsid w:val="00612965"/>
    <w:rsid w:val="00621799"/>
    <w:rsid w:val="00622810"/>
    <w:rsid w:val="006229AA"/>
    <w:rsid w:val="00627624"/>
    <w:rsid w:val="0063147B"/>
    <w:rsid w:val="00633F64"/>
    <w:rsid w:val="0063654F"/>
    <w:rsid w:val="006378B4"/>
    <w:rsid w:val="006403C9"/>
    <w:rsid w:val="006431D2"/>
    <w:rsid w:val="00645441"/>
    <w:rsid w:val="00652670"/>
    <w:rsid w:val="0065288A"/>
    <w:rsid w:val="0065331C"/>
    <w:rsid w:val="00653F5C"/>
    <w:rsid w:val="00654731"/>
    <w:rsid w:val="0065492C"/>
    <w:rsid w:val="00655E49"/>
    <w:rsid w:val="00664B08"/>
    <w:rsid w:val="00667DE2"/>
    <w:rsid w:val="006719AA"/>
    <w:rsid w:val="006720EC"/>
    <w:rsid w:val="00675255"/>
    <w:rsid w:val="00675675"/>
    <w:rsid w:val="00676B6E"/>
    <w:rsid w:val="006803BC"/>
    <w:rsid w:val="006873C8"/>
    <w:rsid w:val="0069143F"/>
    <w:rsid w:val="00692301"/>
    <w:rsid w:val="00697633"/>
    <w:rsid w:val="006A2280"/>
    <w:rsid w:val="006A5126"/>
    <w:rsid w:val="006A5B59"/>
    <w:rsid w:val="006A6779"/>
    <w:rsid w:val="006B5033"/>
    <w:rsid w:val="006C1B4A"/>
    <w:rsid w:val="006C20AC"/>
    <w:rsid w:val="006C4F96"/>
    <w:rsid w:val="006C636C"/>
    <w:rsid w:val="006D7919"/>
    <w:rsid w:val="006D7A5C"/>
    <w:rsid w:val="006D7A7A"/>
    <w:rsid w:val="006E37E2"/>
    <w:rsid w:val="006E4222"/>
    <w:rsid w:val="006E5B12"/>
    <w:rsid w:val="006F38BD"/>
    <w:rsid w:val="006F613C"/>
    <w:rsid w:val="007035C1"/>
    <w:rsid w:val="007049B4"/>
    <w:rsid w:val="00706E2A"/>
    <w:rsid w:val="00710743"/>
    <w:rsid w:val="007127F9"/>
    <w:rsid w:val="007148D8"/>
    <w:rsid w:val="007151F6"/>
    <w:rsid w:val="00720919"/>
    <w:rsid w:val="00723C9E"/>
    <w:rsid w:val="00725AD6"/>
    <w:rsid w:val="00725AF5"/>
    <w:rsid w:val="00730137"/>
    <w:rsid w:val="0073082B"/>
    <w:rsid w:val="00731650"/>
    <w:rsid w:val="007319CD"/>
    <w:rsid w:val="0073263F"/>
    <w:rsid w:val="00733DFF"/>
    <w:rsid w:val="00737271"/>
    <w:rsid w:val="00741595"/>
    <w:rsid w:val="00741D81"/>
    <w:rsid w:val="00745170"/>
    <w:rsid w:val="00747B9D"/>
    <w:rsid w:val="007515F4"/>
    <w:rsid w:val="00751868"/>
    <w:rsid w:val="0075354E"/>
    <w:rsid w:val="00755112"/>
    <w:rsid w:val="0075742D"/>
    <w:rsid w:val="007626A2"/>
    <w:rsid w:val="00765EB0"/>
    <w:rsid w:val="00766E1F"/>
    <w:rsid w:val="00771710"/>
    <w:rsid w:val="00773248"/>
    <w:rsid w:val="00775F14"/>
    <w:rsid w:val="0077743E"/>
    <w:rsid w:val="00777B8E"/>
    <w:rsid w:val="0078323B"/>
    <w:rsid w:val="0078650B"/>
    <w:rsid w:val="00787AEC"/>
    <w:rsid w:val="007A6235"/>
    <w:rsid w:val="007B030B"/>
    <w:rsid w:val="007B0BD4"/>
    <w:rsid w:val="007B134F"/>
    <w:rsid w:val="007B182E"/>
    <w:rsid w:val="007B20FF"/>
    <w:rsid w:val="007B3C6C"/>
    <w:rsid w:val="007B7A79"/>
    <w:rsid w:val="007B7E88"/>
    <w:rsid w:val="007D01FE"/>
    <w:rsid w:val="007D4F70"/>
    <w:rsid w:val="007D53A2"/>
    <w:rsid w:val="007D59E4"/>
    <w:rsid w:val="007E114D"/>
    <w:rsid w:val="007E1158"/>
    <w:rsid w:val="007E73B1"/>
    <w:rsid w:val="007F0055"/>
    <w:rsid w:val="007F4122"/>
    <w:rsid w:val="007F448B"/>
    <w:rsid w:val="007F57F7"/>
    <w:rsid w:val="007F5880"/>
    <w:rsid w:val="007F6CBD"/>
    <w:rsid w:val="0080024E"/>
    <w:rsid w:val="00800B8F"/>
    <w:rsid w:val="00804C28"/>
    <w:rsid w:val="00812F8B"/>
    <w:rsid w:val="0081381F"/>
    <w:rsid w:val="00813AC1"/>
    <w:rsid w:val="00814283"/>
    <w:rsid w:val="00817B04"/>
    <w:rsid w:val="00817F74"/>
    <w:rsid w:val="00823F36"/>
    <w:rsid w:val="00830ED1"/>
    <w:rsid w:val="0083149F"/>
    <w:rsid w:val="00832497"/>
    <w:rsid w:val="00835164"/>
    <w:rsid w:val="0083553B"/>
    <w:rsid w:val="008355F5"/>
    <w:rsid w:val="00837AD6"/>
    <w:rsid w:val="00843780"/>
    <w:rsid w:val="00850F98"/>
    <w:rsid w:val="00851397"/>
    <w:rsid w:val="0085665D"/>
    <w:rsid w:val="00857FE3"/>
    <w:rsid w:val="00860286"/>
    <w:rsid w:val="00861FCB"/>
    <w:rsid w:val="008622DB"/>
    <w:rsid w:val="008648DD"/>
    <w:rsid w:val="008650BC"/>
    <w:rsid w:val="00872B82"/>
    <w:rsid w:val="00874B4F"/>
    <w:rsid w:val="008805C7"/>
    <w:rsid w:val="008812E8"/>
    <w:rsid w:val="008819E9"/>
    <w:rsid w:val="008910CE"/>
    <w:rsid w:val="008A1C02"/>
    <w:rsid w:val="008A21B4"/>
    <w:rsid w:val="008A23EB"/>
    <w:rsid w:val="008A3DAA"/>
    <w:rsid w:val="008A3F02"/>
    <w:rsid w:val="008A75A7"/>
    <w:rsid w:val="008B03FB"/>
    <w:rsid w:val="008B6BE4"/>
    <w:rsid w:val="008B7716"/>
    <w:rsid w:val="008D2D68"/>
    <w:rsid w:val="008D410D"/>
    <w:rsid w:val="008D6492"/>
    <w:rsid w:val="008D7A16"/>
    <w:rsid w:val="008F111E"/>
    <w:rsid w:val="008F149D"/>
    <w:rsid w:val="008F23F1"/>
    <w:rsid w:val="008F5332"/>
    <w:rsid w:val="008F5945"/>
    <w:rsid w:val="0090154E"/>
    <w:rsid w:val="00901839"/>
    <w:rsid w:val="00910DB2"/>
    <w:rsid w:val="009122C8"/>
    <w:rsid w:val="00913640"/>
    <w:rsid w:val="00914CD8"/>
    <w:rsid w:val="00917492"/>
    <w:rsid w:val="00917F4B"/>
    <w:rsid w:val="009251EF"/>
    <w:rsid w:val="00931069"/>
    <w:rsid w:val="0093758F"/>
    <w:rsid w:val="00944E0A"/>
    <w:rsid w:val="00945827"/>
    <w:rsid w:val="0095224B"/>
    <w:rsid w:val="009538C9"/>
    <w:rsid w:val="00953BE0"/>
    <w:rsid w:val="009619CC"/>
    <w:rsid w:val="00964930"/>
    <w:rsid w:val="00966DD4"/>
    <w:rsid w:val="00973589"/>
    <w:rsid w:val="009747F9"/>
    <w:rsid w:val="009800C1"/>
    <w:rsid w:val="009809DA"/>
    <w:rsid w:val="00985489"/>
    <w:rsid w:val="0098585D"/>
    <w:rsid w:val="00987064"/>
    <w:rsid w:val="00987526"/>
    <w:rsid w:val="0099441D"/>
    <w:rsid w:val="00996A7E"/>
    <w:rsid w:val="00997B1F"/>
    <w:rsid w:val="009B5538"/>
    <w:rsid w:val="009B56AE"/>
    <w:rsid w:val="009B61CA"/>
    <w:rsid w:val="009C32A1"/>
    <w:rsid w:val="009C3C1E"/>
    <w:rsid w:val="009C3D70"/>
    <w:rsid w:val="009D2254"/>
    <w:rsid w:val="009D2CC7"/>
    <w:rsid w:val="009D40D4"/>
    <w:rsid w:val="009D7FC7"/>
    <w:rsid w:val="009E0E89"/>
    <w:rsid w:val="009E2566"/>
    <w:rsid w:val="009E54B0"/>
    <w:rsid w:val="009F024B"/>
    <w:rsid w:val="009F244A"/>
    <w:rsid w:val="009F49FB"/>
    <w:rsid w:val="009F7564"/>
    <w:rsid w:val="00A00E77"/>
    <w:rsid w:val="00A017E3"/>
    <w:rsid w:val="00A046C0"/>
    <w:rsid w:val="00A05F7C"/>
    <w:rsid w:val="00A126D9"/>
    <w:rsid w:val="00A15F66"/>
    <w:rsid w:val="00A20906"/>
    <w:rsid w:val="00A2213B"/>
    <w:rsid w:val="00A2533F"/>
    <w:rsid w:val="00A259D2"/>
    <w:rsid w:val="00A27334"/>
    <w:rsid w:val="00A35C1A"/>
    <w:rsid w:val="00A40CF7"/>
    <w:rsid w:val="00A414E3"/>
    <w:rsid w:val="00A51B74"/>
    <w:rsid w:val="00A52127"/>
    <w:rsid w:val="00A538C0"/>
    <w:rsid w:val="00A53D46"/>
    <w:rsid w:val="00A53D4A"/>
    <w:rsid w:val="00A540C3"/>
    <w:rsid w:val="00A55ECA"/>
    <w:rsid w:val="00A613DE"/>
    <w:rsid w:val="00A67151"/>
    <w:rsid w:val="00A67226"/>
    <w:rsid w:val="00A75EE6"/>
    <w:rsid w:val="00A779C8"/>
    <w:rsid w:val="00A90AC5"/>
    <w:rsid w:val="00A91B05"/>
    <w:rsid w:val="00A951D5"/>
    <w:rsid w:val="00A97280"/>
    <w:rsid w:val="00A97D83"/>
    <w:rsid w:val="00AA385D"/>
    <w:rsid w:val="00AA6C06"/>
    <w:rsid w:val="00AA7B3C"/>
    <w:rsid w:val="00AB2CE1"/>
    <w:rsid w:val="00AB3D43"/>
    <w:rsid w:val="00AC164B"/>
    <w:rsid w:val="00AC6208"/>
    <w:rsid w:val="00AC7265"/>
    <w:rsid w:val="00AD1E71"/>
    <w:rsid w:val="00AD2FA2"/>
    <w:rsid w:val="00AD4B45"/>
    <w:rsid w:val="00AE22AC"/>
    <w:rsid w:val="00AE3E62"/>
    <w:rsid w:val="00AE5B3D"/>
    <w:rsid w:val="00AF20BF"/>
    <w:rsid w:val="00B03861"/>
    <w:rsid w:val="00B10E4C"/>
    <w:rsid w:val="00B154E4"/>
    <w:rsid w:val="00B206B2"/>
    <w:rsid w:val="00B23D98"/>
    <w:rsid w:val="00B24787"/>
    <w:rsid w:val="00B25D72"/>
    <w:rsid w:val="00B3417D"/>
    <w:rsid w:val="00B34D56"/>
    <w:rsid w:val="00B4674C"/>
    <w:rsid w:val="00B5043F"/>
    <w:rsid w:val="00B52997"/>
    <w:rsid w:val="00B57E69"/>
    <w:rsid w:val="00B60367"/>
    <w:rsid w:val="00B648F2"/>
    <w:rsid w:val="00B65CEB"/>
    <w:rsid w:val="00B6656D"/>
    <w:rsid w:val="00B705C4"/>
    <w:rsid w:val="00B70625"/>
    <w:rsid w:val="00B769A1"/>
    <w:rsid w:val="00B82AB2"/>
    <w:rsid w:val="00B83EF1"/>
    <w:rsid w:val="00B90D77"/>
    <w:rsid w:val="00B912C6"/>
    <w:rsid w:val="00B91B7F"/>
    <w:rsid w:val="00B93D1F"/>
    <w:rsid w:val="00B94C0E"/>
    <w:rsid w:val="00B95EB4"/>
    <w:rsid w:val="00BA1116"/>
    <w:rsid w:val="00BA1161"/>
    <w:rsid w:val="00BA1550"/>
    <w:rsid w:val="00BA1B90"/>
    <w:rsid w:val="00BA279A"/>
    <w:rsid w:val="00BA60FF"/>
    <w:rsid w:val="00BB0B46"/>
    <w:rsid w:val="00BB395F"/>
    <w:rsid w:val="00BB769C"/>
    <w:rsid w:val="00BC0E87"/>
    <w:rsid w:val="00BC0EA2"/>
    <w:rsid w:val="00BC2D09"/>
    <w:rsid w:val="00BC3107"/>
    <w:rsid w:val="00BC4CF5"/>
    <w:rsid w:val="00BD17C4"/>
    <w:rsid w:val="00BD4990"/>
    <w:rsid w:val="00BD5093"/>
    <w:rsid w:val="00BD55C4"/>
    <w:rsid w:val="00BD6877"/>
    <w:rsid w:val="00BE0F2C"/>
    <w:rsid w:val="00BE37D6"/>
    <w:rsid w:val="00BF285E"/>
    <w:rsid w:val="00BF7D7B"/>
    <w:rsid w:val="00C01B61"/>
    <w:rsid w:val="00C0298E"/>
    <w:rsid w:val="00C0316F"/>
    <w:rsid w:val="00C067EF"/>
    <w:rsid w:val="00C125F1"/>
    <w:rsid w:val="00C13386"/>
    <w:rsid w:val="00C234CD"/>
    <w:rsid w:val="00C240C5"/>
    <w:rsid w:val="00C241C8"/>
    <w:rsid w:val="00C402F6"/>
    <w:rsid w:val="00C41B9C"/>
    <w:rsid w:val="00C43B03"/>
    <w:rsid w:val="00C502F6"/>
    <w:rsid w:val="00C50F6C"/>
    <w:rsid w:val="00C52097"/>
    <w:rsid w:val="00C538AC"/>
    <w:rsid w:val="00C61C4A"/>
    <w:rsid w:val="00C7040A"/>
    <w:rsid w:val="00C7481A"/>
    <w:rsid w:val="00C7687F"/>
    <w:rsid w:val="00C77FCC"/>
    <w:rsid w:val="00C8066D"/>
    <w:rsid w:val="00C81059"/>
    <w:rsid w:val="00C81771"/>
    <w:rsid w:val="00C852C2"/>
    <w:rsid w:val="00C9147D"/>
    <w:rsid w:val="00C95A05"/>
    <w:rsid w:val="00C973DB"/>
    <w:rsid w:val="00CA0681"/>
    <w:rsid w:val="00CA34D4"/>
    <w:rsid w:val="00CA58C5"/>
    <w:rsid w:val="00CA7AEE"/>
    <w:rsid w:val="00CA7B52"/>
    <w:rsid w:val="00CB074A"/>
    <w:rsid w:val="00CB0C9D"/>
    <w:rsid w:val="00CB1639"/>
    <w:rsid w:val="00CB6D0A"/>
    <w:rsid w:val="00CC3D43"/>
    <w:rsid w:val="00CD18AB"/>
    <w:rsid w:val="00CD4B59"/>
    <w:rsid w:val="00CE4BE1"/>
    <w:rsid w:val="00CE57D1"/>
    <w:rsid w:val="00CE73D2"/>
    <w:rsid w:val="00CF09B7"/>
    <w:rsid w:val="00CF35FA"/>
    <w:rsid w:val="00D10213"/>
    <w:rsid w:val="00D10B9B"/>
    <w:rsid w:val="00D11660"/>
    <w:rsid w:val="00D11EDA"/>
    <w:rsid w:val="00D127D6"/>
    <w:rsid w:val="00D21641"/>
    <w:rsid w:val="00D22549"/>
    <w:rsid w:val="00D32AFF"/>
    <w:rsid w:val="00D340EE"/>
    <w:rsid w:val="00D40FFB"/>
    <w:rsid w:val="00D42DE3"/>
    <w:rsid w:val="00D4401E"/>
    <w:rsid w:val="00D4547C"/>
    <w:rsid w:val="00D45C66"/>
    <w:rsid w:val="00D45DDB"/>
    <w:rsid w:val="00D46A3E"/>
    <w:rsid w:val="00D46B72"/>
    <w:rsid w:val="00D50D26"/>
    <w:rsid w:val="00D524A7"/>
    <w:rsid w:val="00D53A6F"/>
    <w:rsid w:val="00D53A92"/>
    <w:rsid w:val="00D55524"/>
    <w:rsid w:val="00D56EF6"/>
    <w:rsid w:val="00D600F0"/>
    <w:rsid w:val="00D62390"/>
    <w:rsid w:val="00D6378D"/>
    <w:rsid w:val="00D6486E"/>
    <w:rsid w:val="00D669BE"/>
    <w:rsid w:val="00D6710F"/>
    <w:rsid w:val="00D71288"/>
    <w:rsid w:val="00D744D9"/>
    <w:rsid w:val="00D75082"/>
    <w:rsid w:val="00D7627B"/>
    <w:rsid w:val="00D7652A"/>
    <w:rsid w:val="00D76A49"/>
    <w:rsid w:val="00D826DC"/>
    <w:rsid w:val="00D83325"/>
    <w:rsid w:val="00D858E9"/>
    <w:rsid w:val="00D862F1"/>
    <w:rsid w:val="00DA364D"/>
    <w:rsid w:val="00DA3A24"/>
    <w:rsid w:val="00DA4A15"/>
    <w:rsid w:val="00DA59F3"/>
    <w:rsid w:val="00DB50ED"/>
    <w:rsid w:val="00DB6256"/>
    <w:rsid w:val="00DC0FBF"/>
    <w:rsid w:val="00DC1DE0"/>
    <w:rsid w:val="00DC1F59"/>
    <w:rsid w:val="00DC72CF"/>
    <w:rsid w:val="00DD4DD6"/>
    <w:rsid w:val="00DD61D2"/>
    <w:rsid w:val="00DD68E2"/>
    <w:rsid w:val="00DE23BE"/>
    <w:rsid w:val="00DE37F2"/>
    <w:rsid w:val="00DE43D6"/>
    <w:rsid w:val="00DF23DC"/>
    <w:rsid w:val="00DF468E"/>
    <w:rsid w:val="00E17F68"/>
    <w:rsid w:val="00E21984"/>
    <w:rsid w:val="00E23972"/>
    <w:rsid w:val="00E36025"/>
    <w:rsid w:val="00E40510"/>
    <w:rsid w:val="00E432FB"/>
    <w:rsid w:val="00E45F9B"/>
    <w:rsid w:val="00E524B1"/>
    <w:rsid w:val="00E565A0"/>
    <w:rsid w:val="00E6407C"/>
    <w:rsid w:val="00E712A2"/>
    <w:rsid w:val="00E717D6"/>
    <w:rsid w:val="00E71AB9"/>
    <w:rsid w:val="00E71C3C"/>
    <w:rsid w:val="00E74C18"/>
    <w:rsid w:val="00E76C36"/>
    <w:rsid w:val="00E76C4F"/>
    <w:rsid w:val="00E77646"/>
    <w:rsid w:val="00E77BF2"/>
    <w:rsid w:val="00E81974"/>
    <w:rsid w:val="00E81FDD"/>
    <w:rsid w:val="00E83F90"/>
    <w:rsid w:val="00E91845"/>
    <w:rsid w:val="00E93FAF"/>
    <w:rsid w:val="00EA3BD4"/>
    <w:rsid w:val="00EA4009"/>
    <w:rsid w:val="00EB0260"/>
    <w:rsid w:val="00EB0600"/>
    <w:rsid w:val="00EB4551"/>
    <w:rsid w:val="00EB6664"/>
    <w:rsid w:val="00EC1B7D"/>
    <w:rsid w:val="00EC376B"/>
    <w:rsid w:val="00EC40BB"/>
    <w:rsid w:val="00EC4F0B"/>
    <w:rsid w:val="00EC5299"/>
    <w:rsid w:val="00EC53EF"/>
    <w:rsid w:val="00EC5C11"/>
    <w:rsid w:val="00EC6BE4"/>
    <w:rsid w:val="00EC7B7C"/>
    <w:rsid w:val="00ED112A"/>
    <w:rsid w:val="00ED57A2"/>
    <w:rsid w:val="00ED6C02"/>
    <w:rsid w:val="00ED72D8"/>
    <w:rsid w:val="00EE16A0"/>
    <w:rsid w:val="00EE226C"/>
    <w:rsid w:val="00EE2E62"/>
    <w:rsid w:val="00EF0ABE"/>
    <w:rsid w:val="00EF3713"/>
    <w:rsid w:val="00EF48A0"/>
    <w:rsid w:val="00EF50B2"/>
    <w:rsid w:val="00F004BD"/>
    <w:rsid w:val="00F04627"/>
    <w:rsid w:val="00F06603"/>
    <w:rsid w:val="00F06AB8"/>
    <w:rsid w:val="00F11EEB"/>
    <w:rsid w:val="00F12159"/>
    <w:rsid w:val="00F1295F"/>
    <w:rsid w:val="00F12E41"/>
    <w:rsid w:val="00F146AD"/>
    <w:rsid w:val="00F15B06"/>
    <w:rsid w:val="00F217B1"/>
    <w:rsid w:val="00F30807"/>
    <w:rsid w:val="00F30DD9"/>
    <w:rsid w:val="00F319AF"/>
    <w:rsid w:val="00F321AE"/>
    <w:rsid w:val="00F33409"/>
    <w:rsid w:val="00F41B1E"/>
    <w:rsid w:val="00F428B0"/>
    <w:rsid w:val="00F43084"/>
    <w:rsid w:val="00F470B9"/>
    <w:rsid w:val="00F53A30"/>
    <w:rsid w:val="00F6193B"/>
    <w:rsid w:val="00F61D23"/>
    <w:rsid w:val="00F63727"/>
    <w:rsid w:val="00F638B1"/>
    <w:rsid w:val="00F63F9C"/>
    <w:rsid w:val="00F65DE3"/>
    <w:rsid w:val="00F74C96"/>
    <w:rsid w:val="00F75859"/>
    <w:rsid w:val="00F8086B"/>
    <w:rsid w:val="00F91B66"/>
    <w:rsid w:val="00F94256"/>
    <w:rsid w:val="00F95B89"/>
    <w:rsid w:val="00FA0E83"/>
    <w:rsid w:val="00FA4C51"/>
    <w:rsid w:val="00FA5B87"/>
    <w:rsid w:val="00FA61D9"/>
    <w:rsid w:val="00FA662A"/>
    <w:rsid w:val="00FA742D"/>
    <w:rsid w:val="00FB11B5"/>
    <w:rsid w:val="00FB6884"/>
    <w:rsid w:val="00FB6C44"/>
    <w:rsid w:val="00FB77A6"/>
    <w:rsid w:val="00FB7B1B"/>
    <w:rsid w:val="00FC2A30"/>
    <w:rsid w:val="00FC7D1C"/>
    <w:rsid w:val="00FF10D1"/>
    <w:rsid w:val="00FF172C"/>
    <w:rsid w:val="00FF5746"/>
    <w:rsid w:val="00FF7587"/>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1C4991AC"/>
  <w15:docId w15:val="{684F8C8C-9B9B-4D8B-AC03-ADDEC67E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1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 w:unhideWhenUsed="1"/>
    <w:lsdException w:name="List Bullet 3" w:semiHidden="1" w:uiPriority="7"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kapitola1"/>
    <w:basedOn w:val="Normln"/>
    <w:next w:val="Normln"/>
    <w:link w:val="Nadpis1Char"/>
    <w:qFormat/>
    <w:rsid w:val="00C50F6C"/>
    <w:pPr>
      <w:keepNext/>
      <w:keepLines/>
      <w:numPr>
        <w:numId w:val="1"/>
      </w:numPr>
      <w:spacing w:after="0"/>
      <w:outlineLvl w:val="0"/>
    </w:pPr>
    <w:rPr>
      <w:rFonts w:ascii="Arial" w:eastAsiaTheme="majorEastAsia" w:hAnsi="Arial" w:cstheme="majorBidi"/>
      <w:bCs/>
      <w:color w:val="000000" w:themeColor="text1"/>
      <w:sz w:val="24"/>
      <w:szCs w:val="28"/>
    </w:rPr>
  </w:style>
  <w:style w:type="paragraph" w:styleId="Nadpis2">
    <w:name w:val="heading 2"/>
    <w:aliases w:val="1.1. Nadpis 2,kapitola2,2,Podkapitola,Nadpis nižší úrovně,Nadpis,1"/>
    <w:basedOn w:val="Normln"/>
    <w:next w:val="Normln"/>
    <w:link w:val="Nadpis2Char"/>
    <w:unhideWhenUsed/>
    <w:qFormat/>
    <w:rsid w:val="00C50F6C"/>
    <w:pPr>
      <w:keepNext/>
      <w:keepLines/>
      <w:numPr>
        <w:ilvl w:val="1"/>
        <w:numId w:val="1"/>
      </w:numPr>
      <w:spacing w:after="0"/>
      <w:outlineLvl w:val="1"/>
    </w:pPr>
    <w:rPr>
      <w:rFonts w:ascii="Arial" w:eastAsiaTheme="majorEastAsia" w:hAnsi="Arial" w:cstheme="majorBidi"/>
      <w:bCs/>
      <w:sz w:val="20"/>
      <w:szCs w:val="26"/>
    </w:rPr>
  </w:style>
  <w:style w:type="paragraph" w:styleId="Nadpis3">
    <w:name w:val="heading 3"/>
    <w:aliases w:val="Titul1"/>
    <w:basedOn w:val="Normln"/>
    <w:next w:val="Normln"/>
    <w:link w:val="Nadpis3Char"/>
    <w:unhideWhenUsed/>
    <w:qFormat/>
    <w:rsid w:val="00C50F6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C50F6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C50F6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C50F6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C50F6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C50F6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C50F6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11"/>
    <w:unhideWhenUsed/>
    <w:rsid w:val="0021122A"/>
    <w:pPr>
      <w:tabs>
        <w:tab w:val="center" w:pos="4536"/>
        <w:tab w:val="right" w:pos="9072"/>
      </w:tabs>
      <w:spacing w:after="0" w:line="240" w:lineRule="auto"/>
    </w:pPr>
  </w:style>
  <w:style w:type="character" w:customStyle="1" w:styleId="ZhlavChar">
    <w:name w:val="Záhlaví Char"/>
    <w:basedOn w:val="Standardnpsmoodstavce"/>
    <w:link w:val="Zhlav"/>
    <w:uiPriority w:val="11"/>
    <w:rsid w:val="0021122A"/>
  </w:style>
  <w:style w:type="paragraph" w:styleId="Zpat">
    <w:name w:val="footer"/>
    <w:basedOn w:val="Normln"/>
    <w:link w:val="ZpatChar"/>
    <w:uiPriority w:val="99"/>
    <w:unhideWhenUsed/>
    <w:rsid w:val="0021122A"/>
    <w:pPr>
      <w:tabs>
        <w:tab w:val="center" w:pos="4536"/>
        <w:tab w:val="right" w:pos="9072"/>
      </w:tabs>
      <w:spacing w:after="0" w:line="240" w:lineRule="auto"/>
    </w:pPr>
  </w:style>
  <w:style w:type="character" w:customStyle="1" w:styleId="ZpatChar">
    <w:name w:val="Zápatí Char"/>
    <w:basedOn w:val="Standardnpsmoodstavce"/>
    <w:link w:val="Zpat"/>
    <w:uiPriority w:val="99"/>
    <w:rsid w:val="0021122A"/>
  </w:style>
  <w:style w:type="paragraph" w:styleId="Textbubliny">
    <w:name w:val="Balloon Text"/>
    <w:basedOn w:val="Normln"/>
    <w:link w:val="TextbublinyChar"/>
    <w:uiPriority w:val="99"/>
    <w:semiHidden/>
    <w:unhideWhenUsed/>
    <w:rsid w:val="002112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22A"/>
    <w:rPr>
      <w:rFonts w:ascii="Tahoma" w:hAnsi="Tahoma" w:cs="Tahoma"/>
      <w:sz w:val="16"/>
      <w:szCs w:val="16"/>
    </w:rPr>
  </w:style>
  <w:style w:type="character" w:customStyle="1" w:styleId="Nadpis1Char">
    <w:name w:val="Nadpis 1 Char"/>
    <w:aliases w:val="kapitola1 Char"/>
    <w:basedOn w:val="Standardnpsmoodstavce"/>
    <w:link w:val="Nadpis1"/>
    <w:rsid w:val="00C50F6C"/>
    <w:rPr>
      <w:rFonts w:ascii="Arial" w:eastAsiaTheme="majorEastAsia" w:hAnsi="Arial" w:cstheme="majorBidi"/>
      <w:bCs/>
      <w:color w:val="000000" w:themeColor="text1"/>
      <w:sz w:val="24"/>
      <w:szCs w:val="28"/>
    </w:rPr>
  </w:style>
  <w:style w:type="paragraph" w:styleId="Nadpisobsahu">
    <w:name w:val="TOC Heading"/>
    <w:basedOn w:val="Nadpis1"/>
    <w:next w:val="Normln"/>
    <w:uiPriority w:val="39"/>
    <w:unhideWhenUsed/>
    <w:qFormat/>
    <w:rsid w:val="00BA1B90"/>
    <w:pPr>
      <w:outlineLvl w:val="9"/>
    </w:pPr>
    <w:rPr>
      <w:lang w:eastAsia="cs-CZ"/>
    </w:rPr>
  </w:style>
  <w:style w:type="character" w:customStyle="1" w:styleId="Nadpis2Char">
    <w:name w:val="Nadpis 2 Char"/>
    <w:aliases w:val="1.1. Nadpis 2 Char,kapitola2 Char,2 Char,Podkapitola Char,Nadpis nižší úrovně Char,Nadpis Char,1 Char"/>
    <w:basedOn w:val="Standardnpsmoodstavce"/>
    <w:link w:val="Nadpis2"/>
    <w:rsid w:val="00C50F6C"/>
    <w:rPr>
      <w:rFonts w:ascii="Arial" w:eastAsiaTheme="majorEastAsia" w:hAnsi="Arial" w:cstheme="majorBidi"/>
      <w:bCs/>
      <w:sz w:val="20"/>
      <w:szCs w:val="26"/>
    </w:rPr>
  </w:style>
  <w:style w:type="paragraph" w:styleId="Odstavecseseznamem">
    <w:name w:val="List Paragraph"/>
    <w:basedOn w:val="Normln"/>
    <w:uiPriority w:val="34"/>
    <w:qFormat/>
    <w:rsid w:val="00C77FCC"/>
    <w:pPr>
      <w:ind w:left="720"/>
      <w:contextualSpacing/>
    </w:pPr>
  </w:style>
  <w:style w:type="paragraph" w:styleId="Obsah1">
    <w:name w:val="toc 1"/>
    <w:basedOn w:val="Normln"/>
    <w:next w:val="Normln"/>
    <w:autoRedefine/>
    <w:uiPriority w:val="39"/>
    <w:unhideWhenUsed/>
    <w:qFormat/>
    <w:rsid w:val="006D7A5C"/>
    <w:pPr>
      <w:tabs>
        <w:tab w:val="left" w:pos="426"/>
        <w:tab w:val="right" w:leader="dot" w:pos="8931"/>
      </w:tabs>
      <w:spacing w:after="100"/>
    </w:pPr>
    <w:rPr>
      <w:rFonts w:ascii="Arial" w:hAnsi="Arial"/>
      <w:sz w:val="20"/>
    </w:rPr>
  </w:style>
  <w:style w:type="paragraph" w:styleId="Obsah2">
    <w:name w:val="toc 2"/>
    <w:basedOn w:val="Normln"/>
    <w:next w:val="Normln"/>
    <w:autoRedefine/>
    <w:uiPriority w:val="39"/>
    <w:unhideWhenUsed/>
    <w:qFormat/>
    <w:rsid w:val="006D7A5C"/>
    <w:pPr>
      <w:spacing w:after="100"/>
      <w:ind w:left="220"/>
    </w:pPr>
    <w:rPr>
      <w:rFonts w:ascii="Arial" w:hAnsi="Arial"/>
      <w:sz w:val="20"/>
    </w:rPr>
  </w:style>
  <w:style w:type="character" w:styleId="Hypertextovodkaz">
    <w:name w:val="Hyperlink"/>
    <w:basedOn w:val="Standardnpsmoodstavce"/>
    <w:uiPriority w:val="99"/>
    <w:unhideWhenUsed/>
    <w:rsid w:val="00C50F6C"/>
    <w:rPr>
      <w:color w:val="0000FF" w:themeColor="hyperlink"/>
      <w:u w:val="single"/>
    </w:rPr>
  </w:style>
  <w:style w:type="character" w:customStyle="1" w:styleId="Nadpis3Char">
    <w:name w:val="Nadpis 3 Char"/>
    <w:aliases w:val="Titul1 Char"/>
    <w:basedOn w:val="Standardnpsmoodstavce"/>
    <w:link w:val="Nadpis3"/>
    <w:rsid w:val="00C50F6C"/>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rsid w:val="00C50F6C"/>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rsid w:val="00C50F6C"/>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rsid w:val="00C50F6C"/>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C50F6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C50F6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rsid w:val="00C50F6C"/>
    <w:rPr>
      <w:rFonts w:asciiTheme="majorHAnsi" w:eastAsiaTheme="majorEastAsia" w:hAnsiTheme="majorHAnsi" w:cstheme="majorBidi"/>
      <w:i/>
      <w:iCs/>
      <w:color w:val="404040" w:themeColor="text1" w:themeTint="BF"/>
      <w:sz w:val="20"/>
      <w:szCs w:val="20"/>
    </w:rPr>
  </w:style>
  <w:style w:type="paragraph" w:styleId="Obsah3">
    <w:name w:val="toc 3"/>
    <w:basedOn w:val="Normln"/>
    <w:next w:val="Normln"/>
    <w:autoRedefine/>
    <w:uiPriority w:val="39"/>
    <w:unhideWhenUsed/>
    <w:qFormat/>
    <w:rsid w:val="006D7A5C"/>
    <w:pPr>
      <w:spacing w:after="100"/>
      <w:ind w:left="440"/>
    </w:pPr>
    <w:rPr>
      <w:rFonts w:ascii="Arial" w:hAnsi="Arial"/>
      <w:sz w:val="20"/>
    </w:rPr>
  </w:style>
  <w:style w:type="paragraph" w:styleId="Seznamsodrkami">
    <w:name w:val="List Bullet"/>
    <w:basedOn w:val="Normln"/>
    <w:uiPriority w:val="7"/>
    <w:qFormat/>
    <w:rsid w:val="000B5320"/>
    <w:pPr>
      <w:numPr>
        <w:numId w:val="2"/>
      </w:numPr>
      <w:spacing w:after="80" w:line="288" w:lineRule="auto"/>
    </w:pPr>
    <w:rPr>
      <w:sz w:val="18"/>
      <w:szCs w:val="18"/>
      <w:lang w:val="en-GB"/>
    </w:rPr>
  </w:style>
  <w:style w:type="paragraph" w:styleId="Seznamsodrkami2">
    <w:name w:val="List Bullet 2"/>
    <w:basedOn w:val="Normln"/>
    <w:uiPriority w:val="7"/>
    <w:rsid w:val="000B5320"/>
    <w:pPr>
      <w:numPr>
        <w:ilvl w:val="1"/>
        <w:numId w:val="2"/>
      </w:numPr>
      <w:spacing w:after="60" w:line="288" w:lineRule="auto"/>
    </w:pPr>
    <w:rPr>
      <w:sz w:val="18"/>
      <w:szCs w:val="18"/>
      <w:lang w:val="en-GB"/>
    </w:rPr>
  </w:style>
  <w:style w:type="paragraph" w:styleId="Seznamsodrkami3">
    <w:name w:val="List Bullet 3"/>
    <w:basedOn w:val="Normln"/>
    <w:uiPriority w:val="7"/>
    <w:rsid w:val="000B5320"/>
    <w:pPr>
      <w:numPr>
        <w:ilvl w:val="2"/>
        <w:numId w:val="2"/>
      </w:numPr>
      <w:spacing w:after="40" w:line="288" w:lineRule="auto"/>
    </w:pPr>
    <w:rPr>
      <w:sz w:val="18"/>
      <w:szCs w:val="18"/>
      <w:lang w:val="en-GB"/>
    </w:rPr>
  </w:style>
  <w:style w:type="paragraph" w:customStyle="1" w:styleId="text">
    <w:name w:val="text"/>
    <w:basedOn w:val="Normln"/>
    <w:qFormat/>
    <w:rsid w:val="000B5320"/>
    <w:pPr>
      <w:spacing w:before="60" w:after="0" w:line="240" w:lineRule="auto"/>
      <w:ind w:firstLine="567"/>
      <w:jc w:val="both"/>
    </w:pPr>
    <w:rPr>
      <w:rFonts w:ascii="Arial" w:eastAsia="Times New Roman" w:hAnsi="Arial" w:cs="Times New Roman"/>
      <w:szCs w:val="20"/>
      <w:lang w:eastAsia="cs-CZ"/>
    </w:rPr>
  </w:style>
  <w:style w:type="paragraph" w:styleId="Zkladntext">
    <w:name w:val="Body Text"/>
    <w:basedOn w:val="Normln"/>
    <w:link w:val="ZkladntextChar"/>
    <w:semiHidden/>
    <w:rsid w:val="0078323B"/>
    <w:pPr>
      <w:spacing w:after="0" w:line="240" w:lineRule="auto"/>
      <w:jc w:val="center"/>
    </w:pPr>
    <w:rPr>
      <w:rFonts w:ascii="Verdana" w:eastAsia="Times New Roman" w:hAnsi="Verdana" w:cs="Times New Roman"/>
      <w:b/>
      <w:sz w:val="18"/>
      <w:szCs w:val="20"/>
      <w:lang w:eastAsia="cs-CZ"/>
    </w:rPr>
  </w:style>
  <w:style w:type="character" w:customStyle="1" w:styleId="ZkladntextChar">
    <w:name w:val="Základní text Char"/>
    <w:basedOn w:val="Standardnpsmoodstavce"/>
    <w:link w:val="Zkladntext"/>
    <w:semiHidden/>
    <w:rsid w:val="0078323B"/>
    <w:rPr>
      <w:rFonts w:ascii="Verdana" w:eastAsia="Times New Roman" w:hAnsi="Verdana" w:cs="Times New Roman"/>
      <w:b/>
      <w:sz w:val="18"/>
      <w:szCs w:val="20"/>
      <w:lang w:eastAsia="cs-CZ"/>
    </w:rPr>
  </w:style>
  <w:style w:type="paragraph" w:customStyle="1" w:styleId="odstavec">
    <w:name w:val="odstavec"/>
    <w:basedOn w:val="Normln"/>
    <w:rsid w:val="0078323B"/>
    <w:pPr>
      <w:spacing w:after="0" w:line="240" w:lineRule="auto"/>
      <w:ind w:firstLine="284"/>
      <w:jc w:val="both"/>
    </w:pPr>
    <w:rPr>
      <w:rFonts w:ascii="Verdana" w:eastAsia="Times New Roman" w:hAnsi="Verdana" w:cs="Times New Roman"/>
      <w:sz w:val="18"/>
      <w:szCs w:val="20"/>
      <w:lang w:eastAsia="cs-CZ"/>
    </w:rPr>
  </w:style>
  <w:style w:type="paragraph" w:customStyle="1" w:styleId="tituln">
    <w:name w:val="titulní"/>
    <w:basedOn w:val="Normln"/>
    <w:rsid w:val="00EC4F0B"/>
    <w:pPr>
      <w:spacing w:after="0" w:line="240" w:lineRule="auto"/>
    </w:pPr>
    <w:rPr>
      <w:rFonts w:ascii="Arial" w:eastAsia="Times New Roman" w:hAnsi="Arial" w:cs="Times New Roman"/>
      <w:sz w:val="20"/>
      <w:szCs w:val="20"/>
      <w:lang w:eastAsia="cs-CZ"/>
    </w:rPr>
  </w:style>
  <w:style w:type="character" w:styleId="Siln">
    <w:name w:val="Strong"/>
    <w:basedOn w:val="Standardnpsmoodstavce"/>
    <w:uiPriority w:val="22"/>
    <w:qFormat/>
    <w:rsid w:val="00B65CEB"/>
    <w:rPr>
      <w:rFonts w:ascii="Segoe UI Semibold" w:hAnsi="Segoe UI Semibold" w:hint="default"/>
      <w:b/>
      <w:bCs/>
    </w:rPr>
  </w:style>
  <w:style w:type="numbering" w:customStyle="1" w:styleId="Bezseznamu1">
    <w:name w:val="Bez seznamu1"/>
    <w:next w:val="Bezseznamu"/>
    <w:uiPriority w:val="99"/>
    <w:semiHidden/>
    <w:unhideWhenUsed/>
    <w:rsid w:val="008A75A7"/>
  </w:style>
  <w:style w:type="character" w:styleId="slostrnky">
    <w:name w:val="page number"/>
    <w:basedOn w:val="Standardnpsmoodstavce"/>
    <w:rsid w:val="008A75A7"/>
  </w:style>
  <w:style w:type="paragraph" w:styleId="Rejstk2">
    <w:name w:val="index 2"/>
    <w:basedOn w:val="Normln"/>
    <w:next w:val="Normln"/>
    <w:autoRedefine/>
    <w:semiHidden/>
    <w:rsid w:val="008A75A7"/>
    <w:pPr>
      <w:spacing w:after="0" w:line="240" w:lineRule="auto"/>
      <w:ind w:left="440" w:hanging="220"/>
    </w:pPr>
    <w:rPr>
      <w:rFonts w:ascii="Times New Roman" w:eastAsia="Times New Roman" w:hAnsi="Times New Roman" w:cs="Times New Roman"/>
      <w:sz w:val="20"/>
      <w:szCs w:val="20"/>
      <w:lang w:eastAsia="cs-CZ"/>
    </w:rPr>
  </w:style>
  <w:style w:type="paragraph" w:styleId="Rejstk1">
    <w:name w:val="index 1"/>
    <w:basedOn w:val="Normln"/>
    <w:next w:val="Normln"/>
    <w:autoRedefine/>
    <w:semiHidden/>
    <w:rsid w:val="008A75A7"/>
    <w:pPr>
      <w:spacing w:after="0" w:line="240" w:lineRule="auto"/>
      <w:ind w:left="220" w:hanging="220"/>
    </w:pPr>
    <w:rPr>
      <w:rFonts w:ascii="Times New Roman" w:eastAsia="Times New Roman" w:hAnsi="Times New Roman" w:cs="Times New Roman"/>
      <w:sz w:val="20"/>
      <w:szCs w:val="20"/>
      <w:lang w:eastAsia="cs-CZ"/>
    </w:rPr>
  </w:style>
  <w:style w:type="paragraph" w:styleId="Rejstk3">
    <w:name w:val="index 3"/>
    <w:basedOn w:val="Normln"/>
    <w:next w:val="Normln"/>
    <w:autoRedefine/>
    <w:semiHidden/>
    <w:rsid w:val="008A75A7"/>
    <w:pPr>
      <w:spacing w:after="0" w:line="240" w:lineRule="auto"/>
      <w:ind w:left="660" w:hanging="220"/>
    </w:pPr>
    <w:rPr>
      <w:rFonts w:ascii="Times New Roman" w:eastAsia="Times New Roman" w:hAnsi="Times New Roman" w:cs="Times New Roman"/>
      <w:sz w:val="20"/>
      <w:szCs w:val="20"/>
      <w:lang w:eastAsia="cs-CZ"/>
    </w:rPr>
  </w:style>
  <w:style w:type="paragraph" w:styleId="Rejstk4">
    <w:name w:val="index 4"/>
    <w:basedOn w:val="Normln"/>
    <w:next w:val="Normln"/>
    <w:autoRedefine/>
    <w:semiHidden/>
    <w:rsid w:val="008A75A7"/>
    <w:pPr>
      <w:spacing w:after="0" w:line="240" w:lineRule="auto"/>
      <w:ind w:left="880" w:hanging="220"/>
    </w:pPr>
    <w:rPr>
      <w:rFonts w:ascii="Times New Roman" w:eastAsia="Times New Roman" w:hAnsi="Times New Roman" w:cs="Times New Roman"/>
      <w:sz w:val="20"/>
      <w:szCs w:val="20"/>
      <w:lang w:eastAsia="cs-CZ"/>
    </w:rPr>
  </w:style>
  <w:style w:type="paragraph" w:styleId="Rejstk5">
    <w:name w:val="index 5"/>
    <w:basedOn w:val="Normln"/>
    <w:next w:val="Normln"/>
    <w:autoRedefine/>
    <w:semiHidden/>
    <w:rsid w:val="008A75A7"/>
    <w:pPr>
      <w:spacing w:after="0" w:line="240" w:lineRule="auto"/>
      <w:ind w:left="1100" w:hanging="220"/>
    </w:pPr>
    <w:rPr>
      <w:rFonts w:ascii="Times New Roman" w:eastAsia="Times New Roman" w:hAnsi="Times New Roman" w:cs="Times New Roman"/>
      <w:sz w:val="20"/>
      <w:szCs w:val="20"/>
      <w:lang w:eastAsia="cs-CZ"/>
    </w:rPr>
  </w:style>
  <w:style w:type="paragraph" w:styleId="Rejstk6">
    <w:name w:val="index 6"/>
    <w:basedOn w:val="Normln"/>
    <w:next w:val="Normln"/>
    <w:autoRedefine/>
    <w:semiHidden/>
    <w:rsid w:val="008A75A7"/>
    <w:pPr>
      <w:spacing w:after="0" w:line="240" w:lineRule="auto"/>
      <w:ind w:left="1320" w:hanging="220"/>
    </w:pPr>
    <w:rPr>
      <w:rFonts w:ascii="Times New Roman" w:eastAsia="Times New Roman" w:hAnsi="Times New Roman" w:cs="Times New Roman"/>
      <w:sz w:val="20"/>
      <w:szCs w:val="20"/>
      <w:lang w:eastAsia="cs-CZ"/>
    </w:rPr>
  </w:style>
  <w:style w:type="paragraph" w:styleId="Rejstk7">
    <w:name w:val="index 7"/>
    <w:basedOn w:val="Normln"/>
    <w:next w:val="Normln"/>
    <w:autoRedefine/>
    <w:semiHidden/>
    <w:rsid w:val="008A75A7"/>
    <w:pPr>
      <w:spacing w:after="0" w:line="240" w:lineRule="auto"/>
      <w:ind w:left="1540" w:hanging="220"/>
    </w:pPr>
    <w:rPr>
      <w:rFonts w:ascii="Times New Roman" w:eastAsia="Times New Roman" w:hAnsi="Times New Roman" w:cs="Times New Roman"/>
      <w:sz w:val="20"/>
      <w:szCs w:val="20"/>
      <w:lang w:eastAsia="cs-CZ"/>
    </w:rPr>
  </w:style>
  <w:style w:type="paragraph" w:styleId="Rejstk8">
    <w:name w:val="index 8"/>
    <w:basedOn w:val="Normln"/>
    <w:next w:val="Normln"/>
    <w:autoRedefine/>
    <w:semiHidden/>
    <w:rsid w:val="008A75A7"/>
    <w:pPr>
      <w:spacing w:after="0" w:line="240" w:lineRule="auto"/>
      <w:ind w:left="1760" w:hanging="220"/>
    </w:pPr>
    <w:rPr>
      <w:rFonts w:ascii="Times New Roman" w:eastAsia="Times New Roman" w:hAnsi="Times New Roman" w:cs="Times New Roman"/>
      <w:sz w:val="20"/>
      <w:szCs w:val="20"/>
      <w:lang w:eastAsia="cs-CZ"/>
    </w:rPr>
  </w:style>
  <w:style w:type="paragraph" w:styleId="Rejstk9">
    <w:name w:val="index 9"/>
    <w:basedOn w:val="Normln"/>
    <w:next w:val="Normln"/>
    <w:autoRedefine/>
    <w:semiHidden/>
    <w:rsid w:val="008A75A7"/>
    <w:pPr>
      <w:spacing w:after="0" w:line="240" w:lineRule="auto"/>
      <w:ind w:left="1980" w:hanging="220"/>
    </w:pPr>
    <w:rPr>
      <w:rFonts w:ascii="Times New Roman" w:eastAsia="Times New Roman" w:hAnsi="Times New Roman" w:cs="Times New Roman"/>
      <w:sz w:val="20"/>
      <w:szCs w:val="20"/>
      <w:lang w:eastAsia="cs-CZ"/>
    </w:rPr>
  </w:style>
  <w:style w:type="paragraph" w:styleId="Hlavikarejstku">
    <w:name w:val="index heading"/>
    <w:basedOn w:val="Normln"/>
    <w:next w:val="Rejstk1"/>
    <w:semiHidden/>
    <w:rsid w:val="008A75A7"/>
    <w:pPr>
      <w:spacing w:before="120" w:after="120" w:line="240" w:lineRule="auto"/>
    </w:pPr>
    <w:rPr>
      <w:rFonts w:ascii="Times New Roman" w:eastAsia="Times New Roman" w:hAnsi="Times New Roman" w:cs="Times New Roman"/>
      <w:b/>
      <w:i/>
      <w:sz w:val="20"/>
      <w:szCs w:val="20"/>
      <w:lang w:eastAsia="cs-CZ"/>
    </w:rPr>
  </w:style>
  <w:style w:type="paragraph" w:customStyle="1" w:styleId="Standardnte">
    <w:name w:val="Standardní te"/>
    <w:rsid w:val="008A75A7"/>
    <w:pPr>
      <w:spacing w:after="0" w:line="240" w:lineRule="auto"/>
    </w:pPr>
    <w:rPr>
      <w:rFonts w:ascii="Times New Roman" w:eastAsia="Times New Roman" w:hAnsi="Times New Roman" w:cs="Times New Roman"/>
      <w:snapToGrid w:val="0"/>
      <w:color w:val="000000"/>
      <w:sz w:val="24"/>
      <w:szCs w:val="20"/>
      <w:lang w:eastAsia="cs-CZ"/>
    </w:rPr>
  </w:style>
  <w:style w:type="paragraph" w:styleId="Obsah4">
    <w:name w:val="toc 4"/>
    <w:basedOn w:val="Normln"/>
    <w:next w:val="Normln"/>
    <w:autoRedefine/>
    <w:semiHidden/>
    <w:rsid w:val="008A75A7"/>
    <w:pPr>
      <w:spacing w:after="0" w:line="240" w:lineRule="auto"/>
      <w:ind w:left="660"/>
    </w:pPr>
    <w:rPr>
      <w:rFonts w:ascii="Times New Roman" w:eastAsia="Times New Roman" w:hAnsi="Times New Roman" w:cs="Times New Roman"/>
      <w:sz w:val="18"/>
      <w:szCs w:val="20"/>
      <w:lang w:eastAsia="cs-CZ"/>
    </w:rPr>
  </w:style>
  <w:style w:type="paragraph" w:styleId="Obsah5">
    <w:name w:val="toc 5"/>
    <w:basedOn w:val="Normln"/>
    <w:next w:val="Normln"/>
    <w:autoRedefine/>
    <w:semiHidden/>
    <w:rsid w:val="008A75A7"/>
    <w:pPr>
      <w:spacing w:after="0" w:line="240" w:lineRule="auto"/>
      <w:ind w:left="880"/>
    </w:pPr>
    <w:rPr>
      <w:rFonts w:ascii="Times New Roman" w:eastAsia="Times New Roman" w:hAnsi="Times New Roman" w:cs="Times New Roman"/>
      <w:sz w:val="18"/>
      <w:szCs w:val="20"/>
      <w:lang w:eastAsia="cs-CZ"/>
    </w:rPr>
  </w:style>
  <w:style w:type="paragraph" w:styleId="Obsah6">
    <w:name w:val="toc 6"/>
    <w:basedOn w:val="Normln"/>
    <w:next w:val="Normln"/>
    <w:autoRedefine/>
    <w:semiHidden/>
    <w:rsid w:val="008A75A7"/>
    <w:pPr>
      <w:spacing w:after="0" w:line="240" w:lineRule="auto"/>
      <w:ind w:left="1100"/>
    </w:pPr>
    <w:rPr>
      <w:rFonts w:ascii="Times New Roman" w:eastAsia="Times New Roman" w:hAnsi="Times New Roman" w:cs="Times New Roman"/>
      <w:sz w:val="18"/>
      <w:szCs w:val="20"/>
      <w:lang w:eastAsia="cs-CZ"/>
    </w:rPr>
  </w:style>
  <w:style w:type="paragraph" w:styleId="Obsah7">
    <w:name w:val="toc 7"/>
    <w:basedOn w:val="Normln"/>
    <w:next w:val="Normln"/>
    <w:autoRedefine/>
    <w:semiHidden/>
    <w:rsid w:val="008A75A7"/>
    <w:pPr>
      <w:spacing w:after="0" w:line="240" w:lineRule="auto"/>
      <w:ind w:left="1320"/>
    </w:pPr>
    <w:rPr>
      <w:rFonts w:ascii="Times New Roman" w:eastAsia="Times New Roman" w:hAnsi="Times New Roman" w:cs="Times New Roman"/>
      <w:sz w:val="18"/>
      <w:szCs w:val="20"/>
      <w:lang w:eastAsia="cs-CZ"/>
    </w:rPr>
  </w:style>
  <w:style w:type="paragraph" w:styleId="Obsah8">
    <w:name w:val="toc 8"/>
    <w:basedOn w:val="Normln"/>
    <w:next w:val="Normln"/>
    <w:autoRedefine/>
    <w:semiHidden/>
    <w:rsid w:val="008A75A7"/>
    <w:pPr>
      <w:spacing w:after="0" w:line="240" w:lineRule="auto"/>
      <w:ind w:left="1540"/>
    </w:pPr>
    <w:rPr>
      <w:rFonts w:ascii="Times New Roman" w:eastAsia="Times New Roman" w:hAnsi="Times New Roman" w:cs="Times New Roman"/>
      <w:sz w:val="18"/>
      <w:szCs w:val="20"/>
      <w:lang w:eastAsia="cs-CZ"/>
    </w:rPr>
  </w:style>
  <w:style w:type="paragraph" w:styleId="Obsah9">
    <w:name w:val="toc 9"/>
    <w:basedOn w:val="Normln"/>
    <w:next w:val="Normln"/>
    <w:autoRedefine/>
    <w:semiHidden/>
    <w:rsid w:val="008A75A7"/>
    <w:pPr>
      <w:spacing w:after="0" w:line="240" w:lineRule="auto"/>
      <w:ind w:left="1760"/>
    </w:pPr>
    <w:rPr>
      <w:rFonts w:ascii="Times New Roman" w:eastAsia="Times New Roman" w:hAnsi="Times New Roman" w:cs="Times New Roman"/>
      <w:sz w:val="18"/>
      <w:szCs w:val="20"/>
      <w:lang w:eastAsia="cs-CZ"/>
    </w:rPr>
  </w:style>
  <w:style w:type="paragraph" w:customStyle="1" w:styleId="Podnadpis1">
    <w:name w:val="Podnadpis1"/>
    <w:rsid w:val="008A75A7"/>
    <w:pPr>
      <w:spacing w:before="73" w:after="300" w:line="240" w:lineRule="auto"/>
    </w:pPr>
    <w:rPr>
      <w:rFonts w:ascii="Arial" w:eastAsia="Times New Roman" w:hAnsi="Arial" w:cs="Times New Roman"/>
      <w:b/>
      <w:snapToGrid w:val="0"/>
      <w:color w:val="000000"/>
      <w:sz w:val="24"/>
      <w:szCs w:val="20"/>
      <w:lang w:eastAsia="cs-CZ"/>
    </w:rPr>
  </w:style>
  <w:style w:type="paragraph" w:styleId="Zkladntextodsazen2">
    <w:name w:val="Body Text Indent 2"/>
    <w:basedOn w:val="Normln"/>
    <w:link w:val="Zkladntextodsazen2Char"/>
    <w:semiHidden/>
    <w:rsid w:val="008A75A7"/>
    <w:pPr>
      <w:spacing w:after="0" w:line="240" w:lineRule="auto"/>
      <w:ind w:left="1080"/>
    </w:pPr>
    <w:rPr>
      <w:rFonts w:ascii="Arial Narrow" w:eastAsia="Times New Roman" w:hAnsi="Arial Narrow" w:cs="Times New Roman"/>
      <w:sz w:val="20"/>
      <w:szCs w:val="20"/>
      <w:lang w:eastAsia="cs-CZ"/>
    </w:rPr>
  </w:style>
  <w:style w:type="character" w:customStyle="1" w:styleId="Zkladntextodsazen2Char">
    <w:name w:val="Základní text odsazený 2 Char"/>
    <w:basedOn w:val="Standardnpsmoodstavce"/>
    <w:link w:val="Zkladntextodsazen2"/>
    <w:semiHidden/>
    <w:rsid w:val="008A75A7"/>
    <w:rPr>
      <w:rFonts w:ascii="Arial Narrow" w:eastAsia="Times New Roman" w:hAnsi="Arial Narrow" w:cs="Times New Roman"/>
      <w:sz w:val="20"/>
      <w:szCs w:val="20"/>
      <w:lang w:eastAsia="cs-CZ"/>
    </w:rPr>
  </w:style>
  <w:style w:type="paragraph" w:styleId="Zkladntextodsazen">
    <w:name w:val="Body Text Indent"/>
    <w:basedOn w:val="Normln"/>
    <w:link w:val="ZkladntextodsazenChar"/>
    <w:semiHidden/>
    <w:rsid w:val="008A75A7"/>
    <w:pPr>
      <w:spacing w:after="0" w:line="240" w:lineRule="auto"/>
      <w:ind w:firstLine="426"/>
    </w:pPr>
    <w:rPr>
      <w:rFonts w:ascii="Verdana" w:eastAsia="Times New Roman" w:hAnsi="Verdana" w:cs="Times New Roman"/>
      <w:sz w:val="18"/>
      <w:szCs w:val="20"/>
      <w:lang w:eastAsia="cs-CZ"/>
    </w:rPr>
  </w:style>
  <w:style w:type="character" w:customStyle="1" w:styleId="ZkladntextodsazenChar">
    <w:name w:val="Základní text odsazený Char"/>
    <w:basedOn w:val="Standardnpsmoodstavce"/>
    <w:link w:val="Zkladntextodsazen"/>
    <w:semiHidden/>
    <w:rsid w:val="008A75A7"/>
    <w:rPr>
      <w:rFonts w:ascii="Verdana" w:eastAsia="Times New Roman" w:hAnsi="Verdana" w:cs="Times New Roman"/>
      <w:sz w:val="18"/>
      <w:szCs w:val="20"/>
      <w:lang w:eastAsia="cs-CZ"/>
    </w:rPr>
  </w:style>
  <w:style w:type="paragraph" w:styleId="Zkladntextodsazen3">
    <w:name w:val="Body Text Indent 3"/>
    <w:basedOn w:val="Normln"/>
    <w:link w:val="Zkladntextodsazen3Char"/>
    <w:semiHidden/>
    <w:rsid w:val="008A75A7"/>
    <w:pPr>
      <w:spacing w:after="0" w:line="240" w:lineRule="auto"/>
      <w:ind w:left="397"/>
      <w:jc w:val="both"/>
    </w:pPr>
    <w:rPr>
      <w:rFonts w:ascii="Verdana" w:eastAsia="Times New Roman" w:hAnsi="Verdana" w:cs="Times New Roman"/>
      <w:sz w:val="18"/>
      <w:szCs w:val="20"/>
      <w:lang w:eastAsia="cs-CZ"/>
    </w:rPr>
  </w:style>
  <w:style w:type="character" w:customStyle="1" w:styleId="Zkladntextodsazen3Char">
    <w:name w:val="Základní text odsazený 3 Char"/>
    <w:basedOn w:val="Standardnpsmoodstavce"/>
    <w:link w:val="Zkladntextodsazen3"/>
    <w:semiHidden/>
    <w:rsid w:val="008A75A7"/>
    <w:rPr>
      <w:rFonts w:ascii="Verdana" w:eastAsia="Times New Roman" w:hAnsi="Verdana" w:cs="Times New Roman"/>
      <w:sz w:val="18"/>
      <w:szCs w:val="20"/>
      <w:lang w:eastAsia="cs-CZ"/>
    </w:rPr>
  </w:style>
  <w:style w:type="paragraph" w:customStyle="1" w:styleId="Text0">
    <w:name w:val="Text"/>
    <w:basedOn w:val="Normln"/>
    <w:rsid w:val="008A75A7"/>
    <w:pPr>
      <w:tabs>
        <w:tab w:val="left" w:pos="680"/>
      </w:tabs>
      <w:spacing w:before="40" w:after="40" w:line="240" w:lineRule="auto"/>
      <w:ind w:firstLine="680"/>
      <w:jc w:val="both"/>
    </w:pPr>
    <w:rPr>
      <w:rFonts w:ascii="Verdana" w:eastAsia="Times New Roman" w:hAnsi="Verdana" w:cs="Times New Roman"/>
      <w:sz w:val="18"/>
      <w:szCs w:val="20"/>
      <w:lang w:eastAsia="cs-CZ"/>
    </w:rPr>
  </w:style>
  <w:style w:type="paragraph" w:styleId="Bezmezer">
    <w:name w:val="No Spacing"/>
    <w:uiPriority w:val="1"/>
    <w:qFormat/>
    <w:rsid w:val="008A75A7"/>
    <w:pPr>
      <w:spacing w:after="0" w:line="240" w:lineRule="auto"/>
    </w:pPr>
    <w:rPr>
      <w:rFonts w:ascii="Calibri" w:eastAsia="Calibri" w:hAnsi="Calibri" w:cs="Times New Roman"/>
    </w:rPr>
  </w:style>
  <w:style w:type="paragraph" w:styleId="Rozloendokumentu">
    <w:name w:val="Document Map"/>
    <w:basedOn w:val="Normln"/>
    <w:link w:val="RozloendokumentuChar"/>
    <w:uiPriority w:val="99"/>
    <w:semiHidden/>
    <w:unhideWhenUsed/>
    <w:rsid w:val="008A75A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A75A7"/>
    <w:rPr>
      <w:rFonts w:ascii="Tahoma" w:hAnsi="Tahoma" w:cs="Tahoma"/>
      <w:sz w:val="16"/>
      <w:szCs w:val="16"/>
    </w:rPr>
  </w:style>
  <w:style w:type="paragraph" w:customStyle="1" w:styleId="Normln2">
    <w:name w:val="Normální2"/>
    <w:basedOn w:val="Normln"/>
    <w:rsid w:val="008A75A7"/>
    <w:pPr>
      <w:spacing w:before="200" w:after="0" w:line="240" w:lineRule="auto"/>
      <w:jc w:val="both"/>
    </w:pPr>
    <w:rPr>
      <w:rFonts w:ascii="Times New Roman" w:eastAsia="Times New Roman" w:hAnsi="Times New Roman" w:cs="Times New Roman"/>
      <w:b/>
      <w:sz w:val="24"/>
      <w:szCs w:val="20"/>
      <w:u w:val="single"/>
      <w:lang w:eastAsia="cs-CZ"/>
    </w:rPr>
  </w:style>
  <w:style w:type="paragraph" w:styleId="Textkomente">
    <w:name w:val="annotation text"/>
    <w:basedOn w:val="Normln"/>
    <w:link w:val="TextkomenteChar"/>
    <w:semiHidden/>
    <w:rsid w:val="008A75A7"/>
    <w:pPr>
      <w:spacing w:after="0" w:line="240" w:lineRule="auto"/>
    </w:pPr>
    <w:rPr>
      <w:rFonts w:ascii="Times New Roman" w:eastAsia="Times New Roman" w:hAnsi="Times New Roman" w:cs="Times New Roman"/>
      <w:sz w:val="24"/>
      <w:szCs w:val="20"/>
      <w:lang w:eastAsia="cs-CZ"/>
    </w:rPr>
  </w:style>
  <w:style w:type="character" w:customStyle="1" w:styleId="TextkomenteChar">
    <w:name w:val="Text komentáře Char"/>
    <w:basedOn w:val="Standardnpsmoodstavce"/>
    <w:link w:val="Textkomente"/>
    <w:semiHidden/>
    <w:rsid w:val="008A75A7"/>
    <w:rPr>
      <w:rFonts w:ascii="Times New Roman" w:eastAsia="Times New Roman" w:hAnsi="Times New Roman" w:cs="Times New Roman"/>
      <w:sz w:val="24"/>
      <w:szCs w:val="20"/>
      <w:lang w:eastAsia="cs-CZ"/>
    </w:rPr>
  </w:style>
  <w:style w:type="paragraph" w:customStyle="1" w:styleId="DocumentName">
    <w:name w:val="DocumentName"/>
    <w:next w:val="Normln"/>
    <w:uiPriority w:val="8"/>
    <w:rsid w:val="001E32AD"/>
    <w:pPr>
      <w:spacing w:after="0" w:line="288" w:lineRule="auto"/>
    </w:pPr>
    <w:rPr>
      <w:rFonts w:asciiTheme="majorHAnsi" w:hAnsiTheme="majorHAnsi"/>
      <w:caps/>
      <w:sz w:val="36"/>
      <w:szCs w:val="40"/>
      <w:lang w:val="en-GB"/>
    </w:rPr>
  </w:style>
  <w:style w:type="paragraph" w:customStyle="1" w:styleId="Subject">
    <w:name w:val="Subject"/>
    <w:basedOn w:val="Normln"/>
    <w:next w:val="Normln"/>
    <w:qFormat/>
    <w:rsid w:val="001E32AD"/>
    <w:pPr>
      <w:spacing w:before="240" w:after="240" w:line="240" w:lineRule="auto"/>
    </w:pPr>
    <w:rPr>
      <w:rFonts w:asciiTheme="majorHAnsi" w:eastAsia="Arial" w:hAnsiTheme="majorHAnsi" w:cs="Arial"/>
      <w:sz w:val="36"/>
      <w:szCs w:val="13"/>
      <w:lang w:val="en-GB" w:eastAsia="sv-SE"/>
    </w:rPr>
  </w:style>
  <w:style w:type="paragraph" w:customStyle="1" w:styleId="Label">
    <w:name w:val="Label"/>
    <w:basedOn w:val="Normln"/>
    <w:next w:val="Normln"/>
    <w:uiPriority w:val="8"/>
    <w:rsid w:val="001E32AD"/>
    <w:pPr>
      <w:spacing w:after="0" w:line="200" w:lineRule="atLeast"/>
    </w:pPr>
    <w:rPr>
      <w:rFonts w:asciiTheme="majorHAnsi" w:eastAsia="Arial" w:hAnsiTheme="majorHAnsi" w:cs="Mangal"/>
      <w:sz w:val="12"/>
      <w:szCs w:val="18"/>
      <w:lang w:val="en-GB" w:eastAsia="sv-SE"/>
    </w:rPr>
  </w:style>
  <w:style w:type="table" w:customStyle="1" w:styleId="FTablestyle">
    <w:name w:val="ÅF Table style"/>
    <w:basedOn w:val="Normlntabulka"/>
    <w:uiPriority w:val="99"/>
    <w:rsid w:val="001E32AD"/>
    <w:pPr>
      <w:spacing w:before="40" w:after="40" w:line="288" w:lineRule="auto"/>
    </w:pPr>
    <w:rPr>
      <w:sz w:val="18"/>
      <w:szCs w:val="18"/>
      <w:lang w:val="en-GB"/>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2271">
      <w:bodyDiv w:val="1"/>
      <w:marLeft w:val="0"/>
      <w:marRight w:val="0"/>
      <w:marTop w:val="0"/>
      <w:marBottom w:val="0"/>
      <w:divBdr>
        <w:top w:val="none" w:sz="0" w:space="0" w:color="auto"/>
        <w:left w:val="none" w:sz="0" w:space="0" w:color="auto"/>
        <w:bottom w:val="none" w:sz="0" w:space="0" w:color="auto"/>
        <w:right w:val="none" w:sz="0" w:space="0" w:color="auto"/>
      </w:divBdr>
    </w:div>
    <w:div w:id="45183769">
      <w:bodyDiv w:val="1"/>
      <w:marLeft w:val="0"/>
      <w:marRight w:val="0"/>
      <w:marTop w:val="0"/>
      <w:marBottom w:val="0"/>
      <w:divBdr>
        <w:top w:val="none" w:sz="0" w:space="0" w:color="auto"/>
        <w:left w:val="none" w:sz="0" w:space="0" w:color="auto"/>
        <w:bottom w:val="none" w:sz="0" w:space="0" w:color="auto"/>
        <w:right w:val="none" w:sz="0" w:space="0" w:color="auto"/>
      </w:divBdr>
    </w:div>
    <w:div w:id="213351400">
      <w:bodyDiv w:val="1"/>
      <w:marLeft w:val="0"/>
      <w:marRight w:val="0"/>
      <w:marTop w:val="0"/>
      <w:marBottom w:val="0"/>
      <w:divBdr>
        <w:top w:val="none" w:sz="0" w:space="0" w:color="auto"/>
        <w:left w:val="none" w:sz="0" w:space="0" w:color="auto"/>
        <w:bottom w:val="none" w:sz="0" w:space="0" w:color="auto"/>
        <w:right w:val="none" w:sz="0" w:space="0" w:color="auto"/>
      </w:divBdr>
    </w:div>
    <w:div w:id="735467971">
      <w:bodyDiv w:val="1"/>
      <w:marLeft w:val="0"/>
      <w:marRight w:val="0"/>
      <w:marTop w:val="0"/>
      <w:marBottom w:val="0"/>
      <w:divBdr>
        <w:top w:val="none" w:sz="0" w:space="0" w:color="auto"/>
        <w:left w:val="none" w:sz="0" w:space="0" w:color="auto"/>
        <w:bottom w:val="none" w:sz="0" w:space="0" w:color="auto"/>
        <w:right w:val="none" w:sz="0" w:space="0" w:color="auto"/>
      </w:divBdr>
    </w:div>
    <w:div w:id="880020349">
      <w:bodyDiv w:val="1"/>
      <w:marLeft w:val="0"/>
      <w:marRight w:val="0"/>
      <w:marTop w:val="0"/>
      <w:marBottom w:val="0"/>
      <w:divBdr>
        <w:top w:val="none" w:sz="0" w:space="0" w:color="auto"/>
        <w:left w:val="none" w:sz="0" w:space="0" w:color="auto"/>
        <w:bottom w:val="none" w:sz="0" w:space="0" w:color="auto"/>
        <w:right w:val="none" w:sz="0" w:space="0" w:color="auto"/>
      </w:divBdr>
    </w:div>
    <w:div w:id="1166676943">
      <w:bodyDiv w:val="1"/>
      <w:marLeft w:val="0"/>
      <w:marRight w:val="0"/>
      <w:marTop w:val="0"/>
      <w:marBottom w:val="0"/>
      <w:divBdr>
        <w:top w:val="none" w:sz="0" w:space="0" w:color="auto"/>
        <w:left w:val="none" w:sz="0" w:space="0" w:color="auto"/>
        <w:bottom w:val="none" w:sz="0" w:space="0" w:color="auto"/>
        <w:right w:val="none" w:sz="0" w:space="0" w:color="auto"/>
      </w:divBdr>
    </w:div>
    <w:div w:id="1252160833">
      <w:bodyDiv w:val="1"/>
      <w:marLeft w:val="0"/>
      <w:marRight w:val="0"/>
      <w:marTop w:val="0"/>
      <w:marBottom w:val="0"/>
      <w:divBdr>
        <w:top w:val="none" w:sz="0" w:space="0" w:color="auto"/>
        <w:left w:val="none" w:sz="0" w:space="0" w:color="auto"/>
        <w:bottom w:val="none" w:sz="0" w:space="0" w:color="auto"/>
        <w:right w:val="none" w:sz="0" w:space="0" w:color="auto"/>
      </w:divBdr>
    </w:div>
    <w:div w:id="1473597375">
      <w:bodyDiv w:val="1"/>
      <w:marLeft w:val="0"/>
      <w:marRight w:val="0"/>
      <w:marTop w:val="0"/>
      <w:marBottom w:val="0"/>
      <w:divBdr>
        <w:top w:val="none" w:sz="0" w:space="0" w:color="auto"/>
        <w:left w:val="none" w:sz="0" w:space="0" w:color="auto"/>
        <w:bottom w:val="none" w:sz="0" w:space="0" w:color="auto"/>
        <w:right w:val="none" w:sz="0" w:space="0" w:color="auto"/>
      </w:divBdr>
    </w:div>
    <w:div w:id="167675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2E04-3CA7-42DB-9E53-6E132E616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5750</Words>
  <Characters>33926</Characters>
  <Application>Microsoft Office Word</Application>
  <DocSecurity>0</DocSecurity>
  <Lines>282</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Pražská teplárenská a.s.</Company>
  <LinksUpToDate>false</LinksUpToDate>
  <CharactersWithSpaces>39597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Wallenfelsová Tereza</dc:creator>
  <cp:lastModifiedBy>Břinda, Karel</cp:lastModifiedBy>
  <cp:revision>336</cp:revision>
  <cp:lastPrinted>2017-06-13T17:46:00Z</cp:lastPrinted>
  <dcterms:created xsi:type="dcterms:W3CDTF">2016-09-16T05:46:00Z</dcterms:created>
  <dcterms:modified xsi:type="dcterms:W3CDTF">2020-11-04T08:47:00Z</dcterms:modified>
</cp:coreProperties>
</file>