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263F9410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E3254C8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bookmarkStart w:id="0" w:name="_GoBack"/>
            <w:bookmarkEnd w:id="0"/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2BEB4869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7C45B01E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8827626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5FFB3E09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4487BBE2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565FDCEC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701FDDCF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2B7CC26" wp14:editId="201FB49C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118D50A7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755BD348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5EC56F55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74D0B96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1C24F0F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12D19610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6AB27D8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5F2468B3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479ABDC3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D76A108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B0C72BF" w14:textId="77777777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 xml:space="preserve">TECHNICKÁ 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SPACIFIKACE</w:t>
            </w:r>
          </w:p>
        </w:tc>
      </w:tr>
      <w:tr w:rsidR="00440EAD" w:rsidRPr="005B4795" w14:paraId="4D7A5659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66EBA68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30F1F615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632D0BAE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694F828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A503C7B" w14:textId="77777777" w:rsidR="00440EAD" w:rsidRPr="005B4795" w:rsidRDefault="00416639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591D46">
              <w:rPr>
                <w:rFonts w:ascii="Verdana" w:hAnsi="Verdana"/>
                <w:sz w:val="20"/>
                <w:szCs w:val="20"/>
                <w:lang w:val="cs-CZ"/>
              </w:rPr>
              <w:t>PS02 - Výměníková stanice PS - Zimní stadion</w:t>
            </w:r>
            <w:r>
              <w:rPr>
                <w:rFonts w:ascii="Verdana" w:hAnsi="Verdana"/>
                <w:sz w:val="20"/>
                <w:szCs w:val="20"/>
                <w:lang w:val="cs-CZ"/>
              </w:rPr>
              <w:t xml:space="preserve"> – strojní část</w:t>
            </w:r>
          </w:p>
        </w:tc>
      </w:tr>
      <w:tr w:rsidR="00440EAD" w:rsidRPr="005B4795" w14:paraId="31F4571B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5225F99C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5E5C8FD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C5A4B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00B48F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31B8619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</w:tr>
      <w:tr w:rsidR="00440EAD" w:rsidRPr="005B4795" w14:paraId="486EB687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5BE817A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879D08D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AA01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E113" w14:textId="77777777" w:rsidR="00440EAD" w:rsidRPr="005B4795" w:rsidRDefault="00440EAD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22746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47615B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6F8648C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5A5D240B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23CB361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053A67">
              <w:rPr>
                <w:rFonts w:ascii="Verdana" w:hAnsi="Verdana"/>
                <w:sz w:val="20"/>
                <w:szCs w:val="20"/>
                <w:lang w:val="cs-CZ"/>
              </w:rPr>
              <w:t>3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1-0</w:t>
            </w:r>
            <w:r w:rsidR="00A22746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73F8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C1DD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843780" w:rsidRPr="005B4795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BD3425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46F24691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0DA201BD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1B29593F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519876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52A0CA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EF2884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5789FC38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639DDE7D" w14:textId="77777777" w:rsidR="001E32AD" w:rsidRPr="005B4795" w:rsidRDefault="00557CF4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4B5E526C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3A6D3BB3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0B981726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4BCCD77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A234511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61D7A29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3E460B1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060834F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C8CD73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2286A7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0DD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4DF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F5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EC01A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7FE663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3E4C4B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A5B8A4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B1E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3C0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4A4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93C52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51AA63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5A3528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5A1A7A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D5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8CE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409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5C2C4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A8C50E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A663A7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EDE5F9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0F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AEC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BDB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D4E291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FF1E71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4092C3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F2734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4C3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1F7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D11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A2A71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D88D7B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E3C2CD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58FE2F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929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C22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884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C054F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ACC781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5C903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BA240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433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69C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A8A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918E3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C9DC98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128E86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96942B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306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D0C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820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2C9D5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330981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C4A459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85CBF7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44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37E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35D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5B574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9F07F2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A47548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D83161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2FA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9FB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2AB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DA40B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55CAED6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A4B8FA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FD2DD3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A32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D9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116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C5F81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630A042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50390D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4D7856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F3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A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30B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9E7C0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7CF22E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24ED2B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4F6A24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4C6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AD2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0D9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47DBF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3C5A954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079941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331F57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A7C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88A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8F8B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427A4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CD6467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A1E365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41858A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50B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2F5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E2E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DCC09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C63174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35B02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56D61D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25C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98D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176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830BA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9942FD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07FEFA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1AC29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00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005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CAC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ECEED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939A2C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4FCDE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3FAE8D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09B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FB2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396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10091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A41845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3277E7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D2AAB8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A11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14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D38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211C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230D46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E7EF78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7EA4AB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E89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97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22B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74FD9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21EC07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6526C9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31D5EB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3A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C78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5AA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97B59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93A3B0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0CA882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4D6CB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B46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2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0B7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E7BC9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E36B93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9F75D6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C6F46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331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FC3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764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66CF9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674612A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446D036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25290AC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8FEF4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DC49D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C09BA6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40366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79C06E62" w14:textId="77777777" w:rsidR="001E32AD" w:rsidRPr="005B4795" w:rsidRDefault="001E32AD" w:rsidP="001E32AD">
      <w:pPr>
        <w:rPr>
          <w:lang w:eastAsia="sv-SE"/>
        </w:rPr>
      </w:pPr>
    </w:p>
    <w:p w14:paraId="6657958B" w14:textId="77777777" w:rsidR="001E32AD" w:rsidRPr="005B4795" w:rsidRDefault="001E32AD" w:rsidP="001E32AD">
      <w:pPr>
        <w:rPr>
          <w:lang w:eastAsia="sv-SE"/>
        </w:rPr>
      </w:pPr>
    </w:p>
    <w:p w14:paraId="4910DDB9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1" w:name="_Toc37068507" w:displacedByCustomXml="next"/>
    <w:bookmarkStart w:id="2" w:name="_Toc72900282" w:displacedByCustomXml="next"/>
    <w:bookmarkStart w:id="3" w:name="_Toc421783541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2716CF16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31134068" w14:textId="2741046E" w:rsidR="00402F17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6165879" w:history="1"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inženýrských objektů a jejich technického řešení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_Toc56165879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 w:rsidR="00557CF4">
              <w:rPr>
                <w:noProof/>
                <w:webHidden/>
              </w:rPr>
              <w:t>3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4A9A9F36" w14:textId="11DDF9A3" w:rsidR="00402F17" w:rsidRDefault="00557CF4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0" w:history="1"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1.1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Identifikační údaje stavby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_Toc56165880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28DAB4C2" w14:textId="280BC9C9" w:rsidR="00402F17" w:rsidRDefault="00557CF4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1" w:history="1"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1.2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stavby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_Toc56165881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69553DA8" w14:textId="75FAB5B2" w:rsidR="00402F17" w:rsidRDefault="00557CF4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2" w:history="1"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1.3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Parametry VS Zimního stadionu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_Toc56165882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062B454E" w14:textId="1E1A8C1C" w:rsidR="00402F17" w:rsidRDefault="00557CF4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3" w:history="1"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1.4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jednotlivých změn na okruzích ÚT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_Toc56165883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450E6AB2" w14:textId="2294ADD1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4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1.4.1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- ÚT dílny u FS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_Toc56165884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552012B1" w14:textId="006F658B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5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1.4.2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ÚT- Tribuny a restaurace „Palermo“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_Toc56165885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4A79FCF2" w14:textId="5EB6CE0B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6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1.4.3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ÚT - Nová administrativní budova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_Toc56165886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44E9B84A" w14:textId="20AE6D74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7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1.4.4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ÚT - Stará administrativní budova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_Toc56165887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554FC9B2" w14:textId="30883EF5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8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1.4.5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ÚT – Strojovna chlazení a šatny FS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_Toc56165888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70F99132" w14:textId="481CA75C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89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1.4.6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ÚT – Domeček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_Toc56165889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31441BB5" w14:textId="46643626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0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1.4.7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Armatury na sběrači ÚT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_Toc56165890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1CE7C200" w14:textId="3E83146C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1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1.4.8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Okruh – Příprava TV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_Toc56165891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020A4C46" w14:textId="08284008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2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1.4.9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Návarky pro měření teplot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_Toc56165892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601CDDD6" w14:textId="5BF8A85C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3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1.4.10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Návarky pro měření tlaků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_Toc56165893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4E7754BA" w14:textId="0EFCC42E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4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1.4.11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Místní manometry G ½“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_Toc56165894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52FA4952" w14:textId="797B819F" w:rsidR="00402F17" w:rsidRDefault="00557CF4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65895" w:history="1"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1.4.1</w:t>
            </w:r>
            <w:r w:rsidR="00402F1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02F17" w:rsidRPr="00804694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Místní teploměry G ½“</w:t>
            </w:r>
            <w:r w:rsidR="00402F17">
              <w:rPr>
                <w:noProof/>
                <w:webHidden/>
              </w:rPr>
              <w:tab/>
            </w:r>
            <w:r w:rsidR="00402F17">
              <w:rPr>
                <w:noProof/>
                <w:webHidden/>
              </w:rPr>
              <w:fldChar w:fldCharType="begin"/>
            </w:r>
            <w:r w:rsidR="00402F17">
              <w:rPr>
                <w:noProof/>
                <w:webHidden/>
              </w:rPr>
              <w:instrText xml:space="preserve"> PAGEREF _Toc56165895 \h </w:instrText>
            </w:r>
            <w:r w:rsidR="00402F17">
              <w:rPr>
                <w:noProof/>
                <w:webHidden/>
              </w:rPr>
            </w:r>
            <w:r w:rsidR="00402F1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02F17">
              <w:rPr>
                <w:noProof/>
                <w:webHidden/>
              </w:rPr>
              <w:fldChar w:fldCharType="end"/>
            </w:r>
          </w:hyperlink>
        </w:p>
        <w:p w14:paraId="66DBC240" w14:textId="77777777" w:rsidR="0075354E" w:rsidRPr="005B4795" w:rsidRDefault="006D7A5C">
          <w:pPr>
            <w:rPr>
              <w:rFonts w:ascii="Verdana" w:hAnsi="Verdana"/>
              <w:sz w:val="18"/>
              <w:szCs w:val="18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  <w:p w14:paraId="17B80DEF" w14:textId="77777777" w:rsidR="00A40CF7" w:rsidRPr="005B4795" w:rsidRDefault="0075354E">
          <w:r w:rsidRPr="005B4795">
            <w:br w:type="page"/>
          </w:r>
        </w:p>
      </w:sdtContent>
    </w:sdt>
    <w:p w14:paraId="0AFB46E5" w14:textId="77777777" w:rsidR="00917F4B" w:rsidRPr="00EC765F" w:rsidRDefault="00917F4B" w:rsidP="00917F4B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465835030"/>
      <w:bookmarkStart w:id="5" w:name="_Toc56165879"/>
      <w:r w:rsidRPr="00EC765F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Popis inženýrských objektů a jejich technického řešení</w:t>
      </w:r>
      <w:bookmarkEnd w:id="4"/>
      <w:bookmarkEnd w:id="5"/>
    </w:p>
    <w:p w14:paraId="64DB7417" w14:textId="77777777" w:rsidR="00917F4B" w:rsidRPr="00EC765F" w:rsidRDefault="00917F4B" w:rsidP="00917F4B">
      <w:pPr>
        <w:pStyle w:val="Nadpis2"/>
        <w:numPr>
          <w:ilvl w:val="0"/>
          <w:numId w:val="0"/>
        </w:numPr>
        <w:spacing w:line="240" w:lineRule="auto"/>
        <w:rPr>
          <w:rFonts w:ascii="Verdana" w:eastAsia="Times New Roman" w:hAnsi="Verdana"/>
          <w:b/>
          <w:lang w:eastAsia="cs-CZ"/>
        </w:rPr>
      </w:pPr>
    </w:p>
    <w:p w14:paraId="52017956" w14:textId="77777777" w:rsidR="008A75A7" w:rsidRPr="00EC765F" w:rsidRDefault="008A75A7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6" w:name="_Toc56165880"/>
      <w:r w:rsidRPr="00EC765F">
        <w:rPr>
          <w:rFonts w:ascii="Verdana" w:eastAsia="Times New Roman" w:hAnsi="Verdana"/>
          <w:b/>
          <w:lang w:eastAsia="cs-CZ"/>
        </w:rPr>
        <w:t>Identifikační údaje stavby</w:t>
      </w:r>
      <w:bookmarkEnd w:id="6"/>
      <w:bookmarkEnd w:id="3"/>
      <w:bookmarkEnd w:id="2"/>
      <w:bookmarkEnd w:id="1"/>
    </w:p>
    <w:p w14:paraId="1D98B010" w14:textId="77777777" w:rsidR="00D11660" w:rsidRPr="00094F44" w:rsidRDefault="00D11660" w:rsidP="00D11660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05A704CC" w14:textId="77777777" w:rsidR="00EC765F" w:rsidRPr="00094F44" w:rsidRDefault="00EC765F" w:rsidP="00EC765F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736FB550" w14:textId="77777777" w:rsidR="00EC765F" w:rsidRPr="00FC59E2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Název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Rekonstrukce zásobování teplem zimního stadionu z plaveckého stadionu ve Strakonicích</w:t>
      </w:r>
    </w:p>
    <w:p w14:paraId="1F8BA88A" w14:textId="77777777" w:rsidR="00EC765F" w:rsidRPr="00FC59E2" w:rsidRDefault="00EC765F" w:rsidP="00F8305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Místo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Areál STARZ</w:t>
      </w:r>
    </w:p>
    <w:p w14:paraId="4BCD6DF4" w14:textId="77777777" w:rsidR="00EC765F" w:rsidRPr="00FC59E2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 xml:space="preserve">Ul.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</w:t>
      </w:r>
    </w:p>
    <w:p w14:paraId="23000FD8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Okres:</w:t>
      </w:r>
      <w:r w:rsidRPr="00141291">
        <w:rPr>
          <w:rFonts w:ascii="Verdana" w:eastAsia="Calibri" w:hAnsi="Verdana" w:cs="Arial"/>
          <w:sz w:val="18"/>
        </w:rPr>
        <w:tab/>
        <w:t>Strakonice</w:t>
      </w:r>
    </w:p>
    <w:p w14:paraId="546CA204" w14:textId="77777777" w:rsidR="00EC765F" w:rsidRPr="00141291" w:rsidRDefault="00EC765F" w:rsidP="00F8305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Objednatel:   </w:t>
      </w:r>
      <w:r w:rsidRPr="00141291">
        <w:rPr>
          <w:rFonts w:ascii="Verdana" w:eastAsia="Calibri" w:hAnsi="Verdana" w:cs="Arial"/>
          <w:sz w:val="18"/>
        </w:rPr>
        <w:tab/>
        <w:t>Město Strakonice, Odbor majetkový</w:t>
      </w:r>
    </w:p>
    <w:p w14:paraId="66905768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4A761675" w14:textId="77777777" w:rsidR="00EC765F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  </w:t>
      </w: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2F487300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ab/>
        <w:t>IČ:</w:t>
      </w:r>
    </w:p>
    <w:p w14:paraId="0970A171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Investor:                </w:t>
      </w:r>
      <w:r w:rsidRPr="00141291">
        <w:rPr>
          <w:rFonts w:ascii="Verdana" w:eastAsia="Calibri" w:hAnsi="Verdana" w:cs="Arial"/>
          <w:sz w:val="18"/>
        </w:rPr>
        <w:tab/>
        <w:t>Město Strakonice</w:t>
      </w:r>
    </w:p>
    <w:p w14:paraId="40EE28BE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0B9DDFD0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429FD96C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Zpracovatel:</w:t>
      </w:r>
      <w:r w:rsidRPr="00141291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AFRY CZ</w:t>
      </w:r>
      <w:r w:rsidRPr="00141291">
        <w:rPr>
          <w:rFonts w:ascii="Verdana" w:eastAsia="Calibri" w:hAnsi="Verdana" w:cs="Arial"/>
          <w:sz w:val="18"/>
        </w:rPr>
        <w:t xml:space="preserve"> s. r. o.</w:t>
      </w:r>
    </w:p>
    <w:p w14:paraId="0964DA2E" w14:textId="77777777" w:rsidR="00EC765F" w:rsidRPr="00141291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Magistrů 13</w:t>
      </w:r>
    </w:p>
    <w:p w14:paraId="7D12D74C" w14:textId="77777777" w:rsidR="00EC765F" w:rsidRDefault="00EC765F" w:rsidP="00EC765F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140 00 Praha 4</w:t>
      </w:r>
    </w:p>
    <w:p w14:paraId="56DA6E7A" w14:textId="77777777" w:rsidR="00EC765F" w:rsidRPr="005B4795" w:rsidRDefault="00EC765F" w:rsidP="00EC765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Zdroj tepla: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Teplárna Strakonice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 xml:space="preserve"> a.s., (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TST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, a.s.)</w:t>
      </w:r>
    </w:p>
    <w:p w14:paraId="14CD1F81" w14:textId="77777777" w:rsidR="00EC765F" w:rsidRPr="005B4795" w:rsidRDefault="00EC765F" w:rsidP="00EC765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Topné médium: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pára 6 bar(a)</w:t>
      </w:r>
    </w:p>
    <w:p w14:paraId="1C3E61E5" w14:textId="77777777" w:rsidR="00EC765F" w:rsidRPr="005B4795" w:rsidRDefault="00EC765F" w:rsidP="00EC765F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Dimenze potrubí: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odbočka horkovodu - 2x DN125</w:t>
      </w:r>
    </w:p>
    <w:p w14:paraId="203E535A" w14:textId="77777777" w:rsidR="00EC765F" w:rsidRPr="005B4795" w:rsidRDefault="00EC765F" w:rsidP="00EC765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Trasy teplovodů – 2xDN 125, 2x DN100, 2xDN65</w:t>
      </w:r>
    </w:p>
    <w:p w14:paraId="12107046" w14:textId="77777777" w:rsidR="00EC765F" w:rsidRPr="005B4795" w:rsidRDefault="00EC765F" w:rsidP="00EC765F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Jmenovitý konstrukční tlak: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 xml:space="preserve">6 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MPa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, 158°C</w:t>
      </w:r>
    </w:p>
    <w:p w14:paraId="1BAFF956" w14:textId="77777777" w:rsidR="00EC765F" w:rsidRPr="005B4795" w:rsidRDefault="00EC765F" w:rsidP="00EC765F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Max. teplotní spády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1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05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/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6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0°C, 80/60°C</w:t>
      </w:r>
    </w:p>
    <w:p w14:paraId="48FD0BCB" w14:textId="77777777" w:rsidR="008A75A7" w:rsidRPr="00EC765F" w:rsidRDefault="008A75A7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7" w:name="_Toc56165881"/>
      <w:r w:rsidRPr="00EC765F">
        <w:rPr>
          <w:rFonts w:ascii="Verdana" w:eastAsia="Times New Roman" w:hAnsi="Verdana"/>
          <w:b/>
          <w:lang w:eastAsia="cs-CZ"/>
        </w:rPr>
        <w:t>Popis stavby</w:t>
      </w:r>
      <w:bookmarkEnd w:id="7"/>
    </w:p>
    <w:p w14:paraId="2EBA4363" w14:textId="77777777" w:rsidR="00EC765F" w:rsidRDefault="00EC765F" w:rsidP="00EC765F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>
        <w:rPr>
          <w:rFonts w:ascii="Verdana" w:eastAsia="Arial Unicode MS" w:hAnsi="Verdana" w:cs="Arial"/>
          <w:sz w:val="18"/>
        </w:rPr>
        <w:t>Účelem dokumentace</w:t>
      </w:r>
      <w:r w:rsidRPr="00487596">
        <w:rPr>
          <w:rFonts w:ascii="Verdana" w:eastAsia="Arial Unicode MS" w:hAnsi="Verdana" w:cs="Arial"/>
          <w:sz w:val="18"/>
        </w:rPr>
        <w:t xml:space="preserve"> je zpracování </w:t>
      </w:r>
      <w:r>
        <w:rPr>
          <w:rFonts w:ascii="Verdana" w:eastAsia="Arial Unicode MS" w:hAnsi="Verdana" w:cs="Arial"/>
          <w:sz w:val="18"/>
        </w:rPr>
        <w:t>dokumentace pro stavební povolení na</w:t>
      </w:r>
      <w:r w:rsidRPr="00487596">
        <w:rPr>
          <w:rFonts w:ascii="Verdana" w:eastAsia="Arial Unicode MS" w:hAnsi="Verdana" w:cs="Arial"/>
          <w:sz w:val="18"/>
        </w:rPr>
        <w:t xml:space="preserve"> zásobování teplem </w:t>
      </w:r>
      <w:r>
        <w:rPr>
          <w:rFonts w:ascii="Verdana" w:eastAsia="Arial Unicode MS" w:hAnsi="Verdana" w:cs="Arial"/>
          <w:sz w:val="18"/>
        </w:rPr>
        <w:t>Z</w:t>
      </w:r>
      <w:r w:rsidRPr="00487596">
        <w:rPr>
          <w:rFonts w:ascii="Verdana" w:eastAsia="Arial Unicode MS" w:hAnsi="Verdana" w:cs="Arial"/>
          <w:sz w:val="18"/>
        </w:rPr>
        <w:t xml:space="preserve">imního stadiónu z </w:t>
      </w:r>
      <w:r>
        <w:rPr>
          <w:rFonts w:ascii="Verdana" w:eastAsia="Arial Unicode MS" w:hAnsi="Verdana" w:cs="Arial"/>
          <w:sz w:val="18"/>
        </w:rPr>
        <w:t>P</w:t>
      </w:r>
      <w:r w:rsidRPr="00487596">
        <w:rPr>
          <w:rFonts w:ascii="Verdana" w:eastAsia="Arial Unicode MS" w:hAnsi="Verdana" w:cs="Arial"/>
          <w:sz w:val="18"/>
        </w:rPr>
        <w:t>laveckého stadionu ve Strakonicích</w:t>
      </w:r>
      <w:r>
        <w:rPr>
          <w:rFonts w:ascii="Verdana" w:eastAsia="Arial Unicode MS" w:hAnsi="Verdana" w:cs="Arial"/>
          <w:sz w:val="18"/>
        </w:rPr>
        <w:t xml:space="preserve">. Dokumentace bude sloužit jako podklad pro stavební povolení a výběr dodavatele. Dokumentace pro stavební povolení navazuje Studii proveditelnosti z roku 2019. Dokumentace řeší přechod stávajícího parního vytápění Zimního stadionu a </w:t>
      </w:r>
      <w:proofErr w:type="spellStart"/>
      <w:r>
        <w:rPr>
          <w:rFonts w:ascii="Verdana" w:eastAsia="Arial Unicode MS" w:hAnsi="Verdana" w:cs="Arial"/>
          <w:sz w:val="18"/>
        </w:rPr>
        <w:t>Rolbovny</w:t>
      </w:r>
      <w:proofErr w:type="spellEnd"/>
      <w:r>
        <w:rPr>
          <w:rFonts w:ascii="Verdana" w:eastAsia="Arial Unicode MS" w:hAnsi="Verdana" w:cs="Arial"/>
          <w:sz w:val="18"/>
        </w:rPr>
        <w:t xml:space="preserve"> na teplovodní vytápění. K tomuto účelu bude v suterénu Plaveckého stadionu vybudována nová výměníková stanice typu pára – voda vč. expanzního zařízení a zařízení na úpravu studniční vody, která bude zajišťovat doplňování teplovodního systému vytápění. Z této VS bude vyveden nový teplovod v technologii předizolovaných potrubí do nové VS </w:t>
      </w:r>
      <w:proofErr w:type="spellStart"/>
      <w:r>
        <w:rPr>
          <w:rFonts w:ascii="Verdana" w:eastAsia="Arial Unicode MS" w:hAnsi="Verdana" w:cs="Arial"/>
          <w:sz w:val="18"/>
        </w:rPr>
        <w:t>Rolbovny</w:t>
      </w:r>
      <w:proofErr w:type="spellEnd"/>
      <w:r>
        <w:rPr>
          <w:rFonts w:ascii="Verdana" w:eastAsia="Arial Unicode MS" w:hAnsi="Verdana" w:cs="Arial"/>
          <w:sz w:val="18"/>
        </w:rPr>
        <w:t xml:space="preserve"> a do nové VS Zimního stadionu.</w:t>
      </w:r>
    </w:p>
    <w:p w14:paraId="3AB8023C" w14:textId="77777777" w:rsidR="00CE73D2" w:rsidRPr="00EC765F" w:rsidRDefault="00EC765F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8" w:name="_Toc56165882"/>
      <w:r w:rsidRPr="00EC765F">
        <w:rPr>
          <w:rFonts w:ascii="Verdana" w:eastAsia="Times New Roman" w:hAnsi="Verdana"/>
          <w:b/>
          <w:lang w:eastAsia="cs-CZ"/>
        </w:rPr>
        <w:t xml:space="preserve">Parametry </w:t>
      </w:r>
      <w:r w:rsidR="0074287D">
        <w:rPr>
          <w:rFonts w:ascii="Verdana" w:eastAsia="Times New Roman" w:hAnsi="Verdana"/>
          <w:b/>
          <w:lang w:eastAsia="cs-CZ"/>
        </w:rPr>
        <w:t>VS</w:t>
      </w:r>
      <w:r w:rsidRPr="00EC765F">
        <w:rPr>
          <w:rFonts w:ascii="Verdana" w:eastAsia="Times New Roman" w:hAnsi="Verdana"/>
          <w:b/>
          <w:lang w:eastAsia="cs-CZ"/>
        </w:rPr>
        <w:t xml:space="preserve"> Zimního stadionu</w:t>
      </w:r>
      <w:bookmarkEnd w:id="8"/>
    </w:p>
    <w:p w14:paraId="403A8666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Celkový tepelný příkon v teplé vodě 150/60°C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480 kW</w:t>
      </w:r>
    </w:p>
    <w:p w14:paraId="2042BF4A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Tepelný příkon pro okruhy ÚT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280 kW</w:t>
      </w:r>
    </w:p>
    <w:p w14:paraId="3BB13141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Tepelný příkon pro přípravu TV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200 kW</w:t>
      </w:r>
    </w:p>
    <w:p w14:paraId="17BB6D5F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Jmenovitý teplotní spád primárního teplovodu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0C5F986D" w14:textId="77777777" w:rsidR="009D1395" w:rsidRDefault="009D1395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Jmenovitý teplotní spád za trojcestnými ventily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80/60 °C</w:t>
      </w:r>
    </w:p>
    <w:p w14:paraId="4A6748F1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Jmenovitý průtok primárním teplovodem </w:t>
      </w:r>
      <w:r w:rsidR="00D45B8C">
        <w:rPr>
          <w:lang w:eastAsia="cs-CZ"/>
        </w:rPr>
        <w:t>do VS Zimní stadion</w:t>
      </w:r>
      <w:r>
        <w:rPr>
          <w:lang w:eastAsia="cs-CZ"/>
        </w:rPr>
        <w:tab/>
      </w:r>
      <w:r>
        <w:rPr>
          <w:lang w:eastAsia="cs-CZ"/>
        </w:rPr>
        <w:tab/>
      </w:r>
      <w:r w:rsidR="00D45B8C">
        <w:rPr>
          <w:lang w:eastAsia="cs-CZ"/>
        </w:rPr>
        <w:t>2,548</w:t>
      </w:r>
      <w:r>
        <w:rPr>
          <w:lang w:eastAsia="cs-CZ"/>
        </w:rPr>
        <w:t xml:space="preserve"> kg/s (</w:t>
      </w:r>
      <w:r w:rsidR="00D45B8C">
        <w:rPr>
          <w:lang w:eastAsia="cs-CZ"/>
        </w:rPr>
        <w:t>9,17</w:t>
      </w:r>
      <w:r>
        <w:rPr>
          <w:lang w:eastAsia="cs-CZ"/>
        </w:rPr>
        <w:t xml:space="preserve"> t/h)</w:t>
      </w:r>
    </w:p>
    <w:p w14:paraId="776619FE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Hladina konstantního statického tlaku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250 kPa</w:t>
      </w:r>
    </w:p>
    <w:p w14:paraId="23001A50" w14:textId="77777777" w:rsidR="00EC765F" w:rsidRDefault="00EC765F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Plnění a doplňování teplovodního okruhu</w:t>
      </w:r>
      <w:r w:rsidR="00D45B8C">
        <w:rPr>
          <w:lang w:eastAsia="cs-CZ"/>
        </w:rPr>
        <w:t xml:space="preserve"> v DVS 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studniční vodou</w:t>
      </w:r>
    </w:p>
    <w:p w14:paraId="55FE3E69" w14:textId="77777777" w:rsidR="00EC765F" w:rsidRDefault="00D45B8C" w:rsidP="00EC765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Jmenovitý diferenční tlak mezi rozdělovačem a sběračem ÚT</w:t>
      </w:r>
      <w:r w:rsidR="00EC765F">
        <w:rPr>
          <w:lang w:eastAsia="cs-CZ"/>
        </w:rPr>
        <w:tab/>
      </w:r>
      <w:r w:rsidR="00EC765F">
        <w:rPr>
          <w:lang w:eastAsia="cs-CZ"/>
        </w:rPr>
        <w:tab/>
      </w:r>
      <w:r>
        <w:rPr>
          <w:lang w:eastAsia="cs-CZ"/>
        </w:rPr>
        <w:t>70 k</w:t>
      </w:r>
      <w:r w:rsidR="00EC765F">
        <w:rPr>
          <w:lang w:eastAsia="cs-CZ"/>
        </w:rPr>
        <w:t>Pa</w:t>
      </w:r>
    </w:p>
    <w:p w14:paraId="15AD29B3" w14:textId="77777777" w:rsidR="00CE73D2" w:rsidRDefault="00CE73D2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9" w:name="_Toc56165883"/>
      <w:r w:rsidRPr="00CA3EEF">
        <w:rPr>
          <w:rFonts w:ascii="Verdana" w:eastAsia="Times New Roman" w:hAnsi="Verdana"/>
          <w:b/>
          <w:lang w:eastAsia="cs-CZ"/>
        </w:rPr>
        <w:t xml:space="preserve">Popis </w:t>
      </w:r>
      <w:r w:rsidR="00CA3EEF" w:rsidRPr="00CA3EEF">
        <w:rPr>
          <w:rFonts w:ascii="Verdana" w:eastAsia="Times New Roman" w:hAnsi="Verdana"/>
          <w:b/>
          <w:lang w:eastAsia="cs-CZ"/>
        </w:rPr>
        <w:t xml:space="preserve">jednotlivých </w:t>
      </w:r>
      <w:r w:rsidR="00CA3EEF">
        <w:rPr>
          <w:rFonts w:ascii="Verdana" w:eastAsia="Times New Roman" w:hAnsi="Verdana"/>
          <w:b/>
          <w:lang w:eastAsia="cs-CZ"/>
        </w:rPr>
        <w:t>z</w:t>
      </w:r>
      <w:r w:rsidR="00CA3EEF" w:rsidRPr="00CA3EEF">
        <w:rPr>
          <w:rFonts w:ascii="Verdana" w:eastAsia="Times New Roman" w:hAnsi="Verdana"/>
          <w:b/>
          <w:lang w:eastAsia="cs-CZ"/>
        </w:rPr>
        <w:t>měn na okruzích ÚT</w:t>
      </w:r>
      <w:bookmarkEnd w:id="9"/>
      <w:r w:rsidRPr="00CA3EEF">
        <w:rPr>
          <w:rFonts w:ascii="Verdana" w:eastAsia="Times New Roman" w:hAnsi="Verdana"/>
          <w:b/>
          <w:lang w:eastAsia="cs-CZ"/>
        </w:rPr>
        <w:t xml:space="preserve"> </w:t>
      </w:r>
    </w:p>
    <w:p w14:paraId="2F256C8E" w14:textId="77777777" w:rsidR="00CA3EEF" w:rsidRDefault="00CA3EEF" w:rsidP="00DD3E49">
      <w:pPr>
        <w:spacing w:after="60"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 w:rsidRPr="00DD3E49">
        <w:rPr>
          <w:rFonts w:ascii="Verdana" w:eastAsia="Arial Unicode MS" w:hAnsi="Verdana" w:cs="Arial"/>
          <w:sz w:val="18"/>
        </w:rPr>
        <w:t xml:space="preserve"> Na každém samostatném okruhu je na výstupu z rozdělovače ÚT instalována směšovací stanice. Směšovací stanice se skládá z uzavírací armatury, trojcestné armatury a oběhového čerpadla.</w:t>
      </w:r>
    </w:p>
    <w:p w14:paraId="49C243B9" w14:textId="77777777" w:rsidR="00852291" w:rsidRPr="00DD3E49" w:rsidRDefault="00852291" w:rsidP="00DD3E49">
      <w:pPr>
        <w:spacing w:after="60"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</w:p>
    <w:p w14:paraId="3CACFCA1" w14:textId="77777777" w:rsidR="00852291" w:rsidRPr="00852291" w:rsidRDefault="00852291" w:rsidP="00852291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0" w:name="_Toc56165884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 xml:space="preserve">Okruh </w:t>
      </w:r>
      <w:r w:rsidR="005368FB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- </w:t>
      </w:r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ÚT dílny u FS</w:t>
      </w:r>
      <w:bookmarkEnd w:id="10"/>
    </w:p>
    <w:p w14:paraId="53647FF5" w14:textId="77777777" w:rsidR="00CA3EEF" w:rsidRDefault="00852291" w:rsidP="0085229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Uzavírací armatura </w:t>
      </w:r>
      <w:r w:rsidR="00BD0A56">
        <w:rPr>
          <w:lang w:eastAsia="cs-CZ"/>
        </w:rPr>
        <w:t>přírubová nad rozdělovačem</w:t>
      </w:r>
      <w:r w:rsidR="009100B8">
        <w:rPr>
          <w:lang w:eastAsia="cs-CZ"/>
        </w:rPr>
        <w:tab/>
      </w:r>
      <w:r w:rsidR="009100B8"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518DC12E" w14:textId="77777777" w:rsidR="00BD0A56" w:rsidRDefault="00BD0A56" w:rsidP="0085229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="009E5C23">
        <w:rPr>
          <w:lang w:eastAsia="cs-CZ"/>
        </w:rPr>
        <w:t>50-16/I</w:t>
      </w:r>
    </w:p>
    <w:p w14:paraId="4638E01F" w14:textId="77777777" w:rsidR="00852291" w:rsidRDefault="00852291" w:rsidP="0085229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Trojcestný směšovací ventil </w:t>
      </w:r>
      <w:r w:rsidR="00BD0A56">
        <w:rPr>
          <w:lang w:eastAsia="cs-CZ"/>
        </w:rPr>
        <w:t>přírubový</w:t>
      </w:r>
      <w:r w:rsidR="009100B8">
        <w:rPr>
          <w:lang w:eastAsia="cs-CZ"/>
        </w:rPr>
        <w:tab/>
      </w:r>
      <w:r w:rsidR="009100B8">
        <w:rPr>
          <w:lang w:eastAsia="cs-CZ"/>
        </w:rPr>
        <w:tab/>
      </w:r>
      <w:r w:rsidR="009100B8">
        <w:rPr>
          <w:lang w:eastAsia="cs-CZ"/>
        </w:rPr>
        <w:tab/>
      </w:r>
      <w:r w:rsidR="009100B8"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0EFADA02" w14:textId="77777777" w:rsidR="00BD0A56" w:rsidRDefault="00BD0A56" w:rsidP="0085229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488A42E9" w14:textId="77777777" w:rsidR="009100B8" w:rsidRPr="009100B8" w:rsidRDefault="00852291" w:rsidP="009100B8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7B35C9B8" w14:textId="77777777" w:rsidR="009100B8" w:rsidRPr="009100B8" w:rsidRDefault="009100B8" w:rsidP="009100B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="00852291" w:rsidRPr="009100B8">
        <w:rPr>
          <w:lang w:eastAsia="cs-CZ"/>
        </w:rPr>
        <w:t>Q</w:t>
      </w:r>
      <w:r w:rsidR="00852291" w:rsidRPr="000A6BE9">
        <w:rPr>
          <w:vertAlign w:val="subscript"/>
          <w:lang w:eastAsia="cs-CZ"/>
        </w:rPr>
        <w:t>j</w:t>
      </w:r>
      <w:proofErr w:type="spellEnd"/>
      <w:r w:rsidR="00852291" w:rsidRPr="009100B8">
        <w:rPr>
          <w:lang w:eastAsia="cs-CZ"/>
        </w:rPr>
        <w:t xml:space="preserve"> = 0,53 l/s</w:t>
      </w:r>
    </w:p>
    <w:p w14:paraId="59889952" w14:textId="77777777" w:rsidR="009100B8" w:rsidRDefault="009100B8" w:rsidP="009100B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="00852291" w:rsidRPr="009100B8">
        <w:rPr>
          <w:lang w:eastAsia="cs-CZ"/>
        </w:rPr>
        <w:t>opravní tlak</w:t>
      </w:r>
      <w:r w:rsidR="00852291"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="00852291" w:rsidRPr="009100B8">
        <w:rPr>
          <w:rFonts w:ascii="Symbol" w:hAnsi="Symbol"/>
          <w:lang w:eastAsia="cs-CZ"/>
        </w:rPr>
        <w:t></w:t>
      </w:r>
      <w:proofErr w:type="spellStart"/>
      <w:r w:rsidR="00852291">
        <w:rPr>
          <w:lang w:eastAsia="cs-CZ"/>
        </w:rPr>
        <w:t>p</w:t>
      </w:r>
      <w:r w:rsidR="000A6BE9" w:rsidRPr="000A6BE9">
        <w:rPr>
          <w:vertAlign w:val="subscript"/>
          <w:lang w:eastAsia="cs-CZ"/>
        </w:rPr>
        <w:t>j</w:t>
      </w:r>
      <w:proofErr w:type="spellEnd"/>
      <w:r w:rsidR="00852291">
        <w:rPr>
          <w:lang w:eastAsia="cs-CZ"/>
        </w:rPr>
        <w:t xml:space="preserve"> = 40 </w:t>
      </w:r>
      <w:proofErr w:type="spellStart"/>
      <w:r w:rsidR="00852291">
        <w:rPr>
          <w:lang w:eastAsia="cs-CZ"/>
        </w:rPr>
        <w:t>kPa</w:t>
      </w:r>
      <w:proofErr w:type="spellEnd"/>
      <w:r w:rsidR="00852291">
        <w:rPr>
          <w:lang w:eastAsia="cs-CZ"/>
        </w:rPr>
        <w:t xml:space="preserve">, </w:t>
      </w:r>
    </w:p>
    <w:p w14:paraId="686EB3D5" w14:textId="77777777" w:rsidR="00852291" w:rsidRDefault="009100B8" w:rsidP="009100B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79F5D26F" w14:textId="77777777" w:rsidR="009100B8" w:rsidRDefault="009100B8" w:rsidP="00852291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Uzavírací armatura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32-16/I</w:t>
      </w:r>
      <w:r>
        <w:rPr>
          <w:lang w:eastAsia="cs-CZ"/>
        </w:rPr>
        <w:tab/>
      </w:r>
    </w:p>
    <w:p w14:paraId="6696E748" w14:textId="77777777" w:rsidR="009100B8" w:rsidRDefault="009100B8" w:rsidP="00852291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  <w:r w:rsidR="005931F8">
        <w:rPr>
          <w:lang w:eastAsia="cs-CZ"/>
        </w:rPr>
        <w:t xml:space="preserve"> 32-16/I</w:t>
      </w:r>
    </w:p>
    <w:p w14:paraId="463391D8" w14:textId="77777777" w:rsidR="009100B8" w:rsidRPr="00CA3EEF" w:rsidRDefault="009100B8" w:rsidP="00852291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436ED965" w14:textId="77777777" w:rsidR="009100B8" w:rsidRPr="00852291" w:rsidRDefault="009100B8" w:rsidP="009100B8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1" w:name="_Toc56165885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Okruh ÚT</w:t>
      </w:r>
      <w:r w:rsidR="005368FB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- T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ribuny a restaurace „Palermo“</w:t>
      </w:r>
      <w:bookmarkEnd w:id="11"/>
    </w:p>
    <w:p w14:paraId="0E96CDF0" w14:textId="77777777" w:rsidR="009E5C23" w:rsidRDefault="009E5C23" w:rsidP="009E5C2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nad rozdělovačem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4A672649" w14:textId="77777777" w:rsidR="009E5C23" w:rsidRDefault="009E5C23" w:rsidP="009E5C2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72349DE7" w14:textId="77777777" w:rsidR="009E5C23" w:rsidRDefault="009E5C23" w:rsidP="009E5C2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Trojcestný směšovací ventil přírubový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32-16/I</w:t>
      </w:r>
    </w:p>
    <w:p w14:paraId="679A8986" w14:textId="77777777" w:rsidR="009E5C23" w:rsidRDefault="009E5C23" w:rsidP="009E5C2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2E9AB505" w14:textId="77777777" w:rsidR="000A6BE9" w:rsidRPr="009100B8" w:rsidRDefault="000A6BE9" w:rsidP="000A6BE9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001F4468" w14:textId="77777777" w:rsidR="000A6BE9" w:rsidRPr="009100B8" w:rsidRDefault="000A6BE9" w:rsidP="000A6BE9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Pr="009100B8">
        <w:rPr>
          <w:lang w:eastAsia="cs-CZ"/>
        </w:rPr>
        <w:t>Q</w:t>
      </w:r>
      <w:r w:rsidRPr="000A6BE9">
        <w:rPr>
          <w:vertAlign w:val="subscript"/>
          <w:lang w:eastAsia="cs-CZ"/>
        </w:rPr>
        <w:t>j</w:t>
      </w:r>
      <w:proofErr w:type="spellEnd"/>
      <w:r w:rsidRPr="009100B8">
        <w:rPr>
          <w:lang w:eastAsia="cs-CZ"/>
        </w:rPr>
        <w:t xml:space="preserve"> = </w:t>
      </w:r>
      <w:r w:rsidR="006C06BA">
        <w:rPr>
          <w:lang w:eastAsia="cs-CZ"/>
        </w:rPr>
        <w:t>0,33</w:t>
      </w:r>
      <w:r w:rsidRPr="009100B8">
        <w:rPr>
          <w:lang w:eastAsia="cs-CZ"/>
        </w:rPr>
        <w:t xml:space="preserve"> l/s</w:t>
      </w:r>
    </w:p>
    <w:p w14:paraId="4A8FF71D" w14:textId="77777777" w:rsidR="000A6BE9" w:rsidRDefault="000A6BE9" w:rsidP="000A6BE9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</w:t>
      </w:r>
      <w:r w:rsidR="006C06BA">
        <w:rPr>
          <w:lang w:eastAsia="cs-CZ"/>
        </w:rPr>
        <w:t>6</w:t>
      </w:r>
      <w:r>
        <w:rPr>
          <w:lang w:eastAsia="cs-CZ"/>
        </w:rPr>
        <w:t xml:space="preserve">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1007E942" w14:textId="77777777" w:rsidR="000A6BE9" w:rsidRDefault="000A6BE9" w:rsidP="000A6BE9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1A8C430C" w14:textId="77777777" w:rsidR="000A6BE9" w:rsidRDefault="000A6BE9" w:rsidP="000A6BE9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11F4F46F" w14:textId="77777777" w:rsidR="000A6BE9" w:rsidRDefault="000A6BE9" w:rsidP="00441304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7D520E54" w14:textId="77777777" w:rsidR="00441304" w:rsidRPr="00852291" w:rsidRDefault="00441304" w:rsidP="00441304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2" w:name="_Toc56165886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ÚT </w:t>
      </w:r>
      <w:r w:rsidR="005368FB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-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Nová administrativní budova</w:t>
      </w:r>
      <w:bookmarkEnd w:id="12"/>
    </w:p>
    <w:p w14:paraId="4FFC9BB5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nad rozdělovačem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28EE5DE0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5B941C29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Trojcestný směšovací ventil přírubový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80-16/I</w:t>
      </w:r>
    </w:p>
    <w:p w14:paraId="5C093D2A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697C6027" w14:textId="77777777" w:rsidR="00441304" w:rsidRPr="009100B8" w:rsidRDefault="00441304" w:rsidP="00441304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6381A796" w14:textId="77777777" w:rsidR="00441304" w:rsidRPr="009100B8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Pr="009100B8">
        <w:rPr>
          <w:lang w:eastAsia="cs-CZ"/>
        </w:rPr>
        <w:t>Q</w:t>
      </w:r>
      <w:r w:rsidRPr="000A6BE9">
        <w:rPr>
          <w:vertAlign w:val="subscript"/>
          <w:lang w:eastAsia="cs-CZ"/>
        </w:rPr>
        <w:t>j</w:t>
      </w:r>
      <w:proofErr w:type="spellEnd"/>
      <w:r w:rsidRPr="009100B8">
        <w:rPr>
          <w:lang w:eastAsia="cs-CZ"/>
        </w:rPr>
        <w:t xml:space="preserve"> = </w:t>
      </w:r>
      <w:r>
        <w:rPr>
          <w:lang w:eastAsia="cs-CZ"/>
        </w:rPr>
        <w:t>1,99</w:t>
      </w:r>
      <w:r w:rsidRPr="009100B8">
        <w:rPr>
          <w:lang w:eastAsia="cs-CZ"/>
        </w:rPr>
        <w:t xml:space="preserve"> l/s</w:t>
      </w:r>
    </w:p>
    <w:p w14:paraId="00070328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50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2810CAF5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2746E00A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650DA83D" w14:textId="77777777" w:rsidR="00441304" w:rsidRDefault="00441304" w:rsidP="00441304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57FC065F" w14:textId="77777777" w:rsidR="00442E18" w:rsidRPr="00852291" w:rsidRDefault="00442E18" w:rsidP="00442E18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3" w:name="_Toc56165887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ÚT </w:t>
      </w:r>
      <w:r w:rsidR="005368FB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-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Stará administrativní budova</w:t>
      </w:r>
      <w:bookmarkEnd w:id="13"/>
    </w:p>
    <w:p w14:paraId="7A8D5F06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nad rozdělovačem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1C835454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7546EAC3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Trojcestný směšovací ventil přírubový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32-16/I</w:t>
      </w:r>
    </w:p>
    <w:p w14:paraId="3CA92949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40A1A578" w14:textId="77777777" w:rsidR="00442E18" w:rsidRPr="009100B8" w:rsidRDefault="00442E18" w:rsidP="00442E18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1455BF2B" w14:textId="77777777" w:rsidR="00442E18" w:rsidRPr="009100B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Pr="009100B8">
        <w:rPr>
          <w:lang w:eastAsia="cs-CZ"/>
        </w:rPr>
        <w:t>Q</w:t>
      </w:r>
      <w:r w:rsidRPr="000A6BE9">
        <w:rPr>
          <w:vertAlign w:val="subscript"/>
          <w:lang w:eastAsia="cs-CZ"/>
        </w:rPr>
        <w:t>j</w:t>
      </w:r>
      <w:proofErr w:type="spellEnd"/>
      <w:r w:rsidRPr="009100B8">
        <w:rPr>
          <w:lang w:eastAsia="cs-CZ"/>
        </w:rPr>
        <w:t xml:space="preserve"> = </w:t>
      </w:r>
      <w:r>
        <w:rPr>
          <w:lang w:eastAsia="cs-CZ"/>
        </w:rPr>
        <w:t>0,67</w:t>
      </w:r>
      <w:r w:rsidRPr="009100B8">
        <w:rPr>
          <w:lang w:eastAsia="cs-CZ"/>
        </w:rPr>
        <w:t xml:space="preserve"> l/s</w:t>
      </w:r>
    </w:p>
    <w:p w14:paraId="38938E8B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lastRenderedPageBreak/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40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0FD02DA3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4073701A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27A05D87" w14:textId="77777777" w:rsidR="00442E18" w:rsidRDefault="00442E18" w:rsidP="00442E18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4E30D3D7" w14:textId="77777777" w:rsidR="00E166D1" w:rsidRPr="00852291" w:rsidRDefault="00E166D1" w:rsidP="00E166D1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4" w:name="_Toc56165888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ÚT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– Strojovna chlazení a šatny FS</w:t>
      </w:r>
      <w:bookmarkEnd w:id="14"/>
    </w:p>
    <w:p w14:paraId="423BCA1A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nad rozdělovačem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="00BD63B0">
        <w:rPr>
          <w:lang w:eastAsia="cs-CZ"/>
        </w:rPr>
        <w:t>80</w:t>
      </w:r>
      <w:r>
        <w:rPr>
          <w:lang w:eastAsia="cs-CZ"/>
        </w:rPr>
        <w:t>-16/I</w:t>
      </w:r>
    </w:p>
    <w:p w14:paraId="0AC52FF9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="00BD63B0">
        <w:rPr>
          <w:lang w:eastAsia="cs-CZ"/>
        </w:rPr>
        <w:t>4</w:t>
      </w:r>
      <w:r>
        <w:rPr>
          <w:lang w:eastAsia="cs-CZ"/>
        </w:rPr>
        <w:t>0-16/I</w:t>
      </w:r>
    </w:p>
    <w:p w14:paraId="49CE25D8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Trojcestný směšovací ventil přírubový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="00BD63B0">
        <w:rPr>
          <w:lang w:eastAsia="cs-CZ"/>
        </w:rPr>
        <w:t>40</w:t>
      </w:r>
      <w:r>
        <w:rPr>
          <w:lang w:eastAsia="cs-CZ"/>
        </w:rPr>
        <w:t>-16/I</w:t>
      </w:r>
    </w:p>
    <w:p w14:paraId="048EA6C4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6FA051C4" w14:textId="77777777" w:rsidR="00E166D1" w:rsidRPr="009100B8" w:rsidRDefault="00E166D1" w:rsidP="00E166D1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746DBE9E" w14:textId="77777777" w:rsidR="00E166D1" w:rsidRPr="009100B8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Pr="009100B8">
        <w:rPr>
          <w:lang w:eastAsia="cs-CZ"/>
        </w:rPr>
        <w:t>Q</w:t>
      </w:r>
      <w:r w:rsidRPr="000A6BE9">
        <w:rPr>
          <w:vertAlign w:val="subscript"/>
          <w:lang w:eastAsia="cs-CZ"/>
        </w:rPr>
        <w:t>j</w:t>
      </w:r>
      <w:proofErr w:type="spellEnd"/>
      <w:r w:rsidRPr="009100B8">
        <w:rPr>
          <w:lang w:eastAsia="cs-CZ"/>
        </w:rPr>
        <w:t xml:space="preserve"> = </w:t>
      </w:r>
      <w:r w:rsidR="00BD63B0">
        <w:rPr>
          <w:lang w:eastAsia="cs-CZ"/>
        </w:rPr>
        <w:t>2,0</w:t>
      </w:r>
      <w:r w:rsidRPr="009100B8">
        <w:rPr>
          <w:lang w:eastAsia="cs-CZ"/>
        </w:rPr>
        <w:t xml:space="preserve"> l/s</w:t>
      </w:r>
    </w:p>
    <w:p w14:paraId="31369B53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</w:t>
      </w:r>
      <w:r w:rsidR="00BD63B0">
        <w:rPr>
          <w:lang w:eastAsia="cs-CZ"/>
        </w:rPr>
        <w:t>8</w:t>
      </w:r>
      <w:r>
        <w:rPr>
          <w:lang w:eastAsia="cs-CZ"/>
        </w:rPr>
        <w:t xml:space="preserve">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16F19699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4D2B1E15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0A2DF5CE" w14:textId="77777777" w:rsidR="00E166D1" w:rsidRDefault="00E166D1" w:rsidP="00E166D1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</w:p>
    <w:p w14:paraId="203BA213" w14:textId="77777777" w:rsidR="004520DE" w:rsidRPr="00852291" w:rsidRDefault="004520DE" w:rsidP="004520DE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5" w:name="_Toc56165889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ÚT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– Domeček</w:t>
      </w:r>
      <w:bookmarkEnd w:id="15"/>
    </w:p>
    <w:p w14:paraId="2AC57C42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nad rozdělovačem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50-16/I</w:t>
      </w:r>
    </w:p>
    <w:p w14:paraId="753CC325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armatura přírubová za čerpadlem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25-16/I</w:t>
      </w:r>
    </w:p>
    <w:p w14:paraId="3717541C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Trojcestný směšovací ventil přírubový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32-16/I</w:t>
      </w:r>
    </w:p>
    <w:p w14:paraId="15027EC8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1BC67282" w14:textId="77777777" w:rsidR="004520DE" w:rsidRPr="009100B8" w:rsidRDefault="004520DE" w:rsidP="004520DE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9100B8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Oběhové čerpadlo s frekvenčním měničem</w:t>
      </w:r>
    </w:p>
    <w:p w14:paraId="2723B361" w14:textId="77777777" w:rsidR="004520DE" w:rsidRPr="009100B8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9100B8">
        <w:rPr>
          <w:lang w:eastAsia="cs-CZ"/>
        </w:rPr>
        <w:t xml:space="preserve">Průtok v pracovním bodě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Pr="009100B8">
        <w:rPr>
          <w:lang w:eastAsia="cs-CZ"/>
        </w:rPr>
        <w:t>Q</w:t>
      </w:r>
      <w:r w:rsidRPr="000A6BE9">
        <w:rPr>
          <w:vertAlign w:val="subscript"/>
          <w:lang w:eastAsia="cs-CZ"/>
        </w:rPr>
        <w:t>j</w:t>
      </w:r>
      <w:proofErr w:type="spellEnd"/>
      <w:r w:rsidRPr="009100B8">
        <w:rPr>
          <w:lang w:eastAsia="cs-CZ"/>
        </w:rPr>
        <w:t xml:space="preserve"> = </w:t>
      </w:r>
      <w:r>
        <w:rPr>
          <w:lang w:eastAsia="cs-CZ"/>
        </w:rPr>
        <w:t>0,3</w:t>
      </w:r>
      <w:r w:rsidRPr="009100B8">
        <w:rPr>
          <w:lang w:eastAsia="cs-CZ"/>
        </w:rPr>
        <w:t xml:space="preserve"> l/s</w:t>
      </w:r>
    </w:p>
    <w:p w14:paraId="1FA55506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D</w:t>
      </w:r>
      <w:r w:rsidRPr="009100B8">
        <w:rPr>
          <w:lang w:eastAsia="cs-CZ"/>
        </w:rPr>
        <w:t>opravní tlak</w:t>
      </w:r>
      <w:r>
        <w:rPr>
          <w:lang w:eastAsia="cs-CZ"/>
        </w:rPr>
        <w:t xml:space="preserve">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 w:rsidRPr="009100B8">
        <w:rPr>
          <w:rFonts w:ascii="Symbol" w:hAnsi="Symbol"/>
          <w:lang w:eastAsia="cs-CZ"/>
        </w:rPr>
        <w:t></w:t>
      </w:r>
      <w:proofErr w:type="spellStart"/>
      <w:r>
        <w:rPr>
          <w:lang w:eastAsia="cs-CZ"/>
        </w:rPr>
        <w:t>p</w:t>
      </w:r>
      <w:r w:rsidRPr="000A6BE9">
        <w:rPr>
          <w:vertAlign w:val="subscript"/>
          <w:lang w:eastAsia="cs-CZ"/>
        </w:rPr>
        <w:t>j</w:t>
      </w:r>
      <w:proofErr w:type="spellEnd"/>
      <w:r>
        <w:rPr>
          <w:lang w:eastAsia="cs-CZ"/>
        </w:rPr>
        <w:t xml:space="preserve"> = 60 </w:t>
      </w:r>
      <w:proofErr w:type="spellStart"/>
      <w:r>
        <w:rPr>
          <w:lang w:eastAsia="cs-CZ"/>
        </w:rPr>
        <w:t>kPa</w:t>
      </w:r>
      <w:proofErr w:type="spellEnd"/>
      <w:r>
        <w:rPr>
          <w:lang w:eastAsia="cs-CZ"/>
        </w:rPr>
        <w:t xml:space="preserve">, </w:t>
      </w:r>
    </w:p>
    <w:p w14:paraId="24BB9748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konstrukční tlakové provedení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min. PN16</w:t>
      </w:r>
    </w:p>
    <w:p w14:paraId="4BA75F4D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6EFFE503" w14:textId="77777777" w:rsidR="004520DE" w:rsidRDefault="004520DE" w:rsidP="004520DE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Měření dopravního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integrováno v čerpadle</w:t>
      </w:r>
      <w:r>
        <w:rPr>
          <w:lang w:eastAsia="cs-CZ"/>
        </w:rPr>
        <w:tab/>
      </w:r>
    </w:p>
    <w:p w14:paraId="6A018E56" w14:textId="77777777" w:rsidR="002E1712" w:rsidRDefault="002E1712" w:rsidP="002E171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6" w:name="_Toc56165890"/>
      <w:r w:rsidRPr="002E1712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Armatury na sběrači ÚT</w:t>
      </w:r>
      <w:bookmarkEnd w:id="16"/>
    </w:p>
    <w:p w14:paraId="58BE68F6" w14:textId="77777777" w:rsidR="004205CA" w:rsidRPr="002E1712" w:rsidRDefault="004205CA" w:rsidP="004205CA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Uzavírací kulový kohout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65-16/I</w:t>
      </w:r>
    </w:p>
    <w:p w14:paraId="1BCD788A" w14:textId="77777777" w:rsidR="002E1712" w:rsidRDefault="002E1712" w:rsidP="004205CA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Uzavírací kulový kohout  </w:t>
      </w:r>
      <w:r w:rsidR="004205CA">
        <w:rPr>
          <w:lang w:eastAsia="cs-CZ"/>
        </w:rPr>
        <w:tab/>
      </w:r>
      <w:r w:rsidR="004205CA">
        <w:rPr>
          <w:lang w:eastAsia="cs-CZ"/>
        </w:rPr>
        <w:tab/>
      </w:r>
      <w:r w:rsidR="004205CA">
        <w:rPr>
          <w:lang w:eastAsia="cs-CZ"/>
        </w:rPr>
        <w:tab/>
      </w:r>
      <w:r w:rsidR="004205CA">
        <w:rPr>
          <w:lang w:eastAsia="cs-CZ"/>
        </w:rPr>
        <w:tab/>
      </w:r>
      <w:r w:rsidR="004205CA">
        <w:rPr>
          <w:lang w:eastAsia="cs-CZ"/>
        </w:rPr>
        <w:tab/>
      </w:r>
      <w:r w:rsidR="004205CA">
        <w:rPr>
          <w:lang w:eastAsia="cs-CZ"/>
        </w:rPr>
        <w:tab/>
        <w:t>50-16/I</w:t>
      </w:r>
    </w:p>
    <w:p w14:paraId="34961170" w14:textId="77777777" w:rsidR="004205CA" w:rsidRPr="002E1712" w:rsidRDefault="004205CA" w:rsidP="004205CA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Uzavírací kulový kohout 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50-16/I</w:t>
      </w:r>
    </w:p>
    <w:p w14:paraId="7C27BE37" w14:textId="77777777" w:rsidR="00163A14" w:rsidRDefault="00163A14" w:rsidP="00163A14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7" w:name="_Toc56165891"/>
      <w:r w:rsidRPr="00852291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Okruh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– Příprava TV</w:t>
      </w:r>
      <w:bookmarkEnd w:id="17"/>
    </w:p>
    <w:p w14:paraId="1BB93D97" w14:textId="77777777" w:rsidR="00163A14" w:rsidRDefault="00163A14" w:rsidP="00163A14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163A14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Armatury</w:t>
      </w:r>
    </w:p>
    <w:p w14:paraId="2C7C9C34" w14:textId="77777777" w:rsidR="00B4038A" w:rsidRDefault="00987FE7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H</w:t>
      </w:r>
      <w:r w:rsidR="00EA1E77">
        <w:rPr>
          <w:lang w:eastAsia="cs-CZ"/>
        </w:rPr>
        <w:t xml:space="preserve">avarijní </w:t>
      </w:r>
      <w:r w:rsidR="00932C4F">
        <w:rPr>
          <w:lang w:eastAsia="cs-CZ"/>
        </w:rPr>
        <w:t xml:space="preserve">uzavírací a regulační </w:t>
      </w:r>
      <w:r w:rsidR="00B4038A">
        <w:rPr>
          <w:lang w:eastAsia="cs-CZ"/>
        </w:rPr>
        <w:t>armatura přírubová na primární vodě 105/60 °C</w:t>
      </w:r>
      <w:r w:rsidR="00EA1E77">
        <w:rPr>
          <w:lang w:eastAsia="cs-CZ"/>
        </w:rPr>
        <w:t xml:space="preserve">  (dodávka MaR)</w:t>
      </w:r>
      <w:r w:rsidR="00B4038A">
        <w:rPr>
          <w:lang w:eastAsia="cs-CZ"/>
        </w:rPr>
        <w:tab/>
      </w:r>
      <w:r w:rsidR="00B4038A">
        <w:rPr>
          <w:lang w:eastAsia="cs-CZ"/>
        </w:rPr>
        <w:tab/>
      </w:r>
      <w:r w:rsidR="00B4038A">
        <w:rPr>
          <w:lang w:eastAsia="cs-CZ"/>
        </w:rPr>
        <w:tab/>
        <w:t xml:space="preserve">     </w:t>
      </w:r>
      <w:r w:rsidR="00EA1E77">
        <w:rPr>
          <w:lang w:eastAsia="cs-CZ"/>
        </w:rPr>
        <w:tab/>
      </w:r>
      <w:r w:rsidR="00EA1E77">
        <w:rPr>
          <w:lang w:eastAsia="cs-CZ"/>
        </w:rPr>
        <w:tab/>
      </w:r>
      <w:r w:rsidR="00EA1E77">
        <w:rPr>
          <w:lang w:eastAsia="cs-CZ"/>
        </w:rPr>
        <w:tab/>
      </w:r>
      <w:r w:rsidR="00EA1E77">
        <w:rPr>
          <w:lang w:eastAsia="cs-CZ"/>
        </w:rPr>
        <w:tab/>
      </w:r>
      <w:r w:rsidR="00EA1E77">
        <w:rPr>
          <w:lang w:eastAsia="cs-CZ"/>
        </w:rPr>
        <w:tab/>
      </w:r>
      <w:r w:rsidR="00EA1E77">
        <w:rPr>
          <w:lang w:eastAsia="cs-CZ"/>
        </w:rPr>
        <w:tab/>
      </w:r>
      <w:r w:rsidR="00EA1E77">
        <w:rPr>
          <w:lang w:eastAsia="cs-CZ"/>
        </w:rPr>
        <w:tab/>
        <w:t xml:space="preserve">     </w:t>
      </w:r>
      <w:r w:rsidR="00B4038A">
        <w:rPr>
          <w:lang w:eastAsia="cs-CZ"/>
        </w:rPr>
        <w:t>50-16/I</w:t>
      </w:r>
    </w:p>
    <w:p w14:paraId="43814245" w14:textId="77777777" w:rsidR="00B4038A" w:rsidRDefault="00B4038A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klapka mezipřírubová před a za výměníkem na primární vodě 105/60°C   50-16/I</w:t>
      </w:r>
    </w:p>
    <w:p w14:paraId="50D82091" w14:textId="77777777" w:rsidR="00B4038A" w:rsidRDefault="00B4038A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Uzavírací mezipřírubová klapka na studené vodě </w:t>
      </w:r>
      <w:r w:rsidR="00320B4C">
        <w:rPr>
          <w:lang w:eastAsia="cs-CZ"/>
        </w:rPr>
        <w:tab/>
      </w:r>
      <w:r w:rsidR="00320B4C">
        <w:rPr>
          <w:lang w:eastAsia="cs-CZ"/>
        </w:rPr>
        <w:tab/>
      </w:r>
      <w:r w:rsidR="00320B4C">
        <w:rPr>
          <w:lang w:eastAsia="cs-CZ"/>
        </w:rPr>
        <w:tab/>
      </w:r>
      <w:r w:rsidR="00320B4C">
        <w:rPr>
          <w:lang w:eastAsia="cs-CZ"/>
        </w:rPr>
        <w:tab/>
        <w:t xml:space="preserve">      50-16/I</w:t>
      </w:r>
    </w:p>
    <w:p w14:paraId="0E6629CE" w14:textId="77777777" w:rsidR="004C314F" w:rsidRDefault="004C314F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Kulový kohout závitový</w:t>
      </w:r>
      <w:r>
        <w:rPr>
          <w:lang w:eastAsia="cs-CZ"/>
        </w:rPr>
        <w:tab/>
        <w:t>PN 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 2“</w:t>
      </w:r>
    </w:p>
    <w:p w14:paraId="005E701F" w14:textId="77777777" w:rsidR="004C314F" w:rsidRDefault="004C314F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Pojistný ventil </w:t>
      </w:r>
      <w:r>
        <w:rPr>
          <w:lang w:eastAsia="cs-CZ"/>
        </w:rPr>
        <w:tab/>
      </w:r>
      <w:r w:rsidR="0087006C">
        <w:rPr>
          <w:lang w:eastAsia="cs-CZ"/>
        </w:rPr>
        <w:t xml:space="preserve">přírubový </w:t>
      </w:r>
      <w:r>
        <w:rPr>
          <w:lang w:eastAsia="cs-CZ"/>
        </w:rPr>
        <w:t>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</w:t>
      </w:r>
      <w:r w:rsidR="00B8356B">
        <w:rPr>
          <w:lang w:eastAsia="cs-CZ"/>
        </w:rPr>
        <w:t xml:space="preserve"> </w:t>
      </w:r>
      <w:r>
        <w:rPr>
          <w:lang w:eastAsia="cs-CZ"/>
        </w:rPr>
        <w:t>25-16/I</w:t>
      </w:r>
    </w:p>
    <w:p w14:paraId="42001626" w14:textId="77777777" w:rsidR="004C314F" w:rsidRDefault="004C314F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Filtr závitový </w:t>
      </w:r>
      <w:r>
        <w:rPr>
          <w:lang w:eastAsia="cs-CZ"/>
        </w:rPr>
        <w:tab/>
        <w:t>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</w:t>
      </w:r>
      <w:r w:rsidR="00B8356B">
        <w:rPr>
          <w:lang w:eastAsia="cs-CZ"/>
        </w:rPr>
        <w:t xml:space="preserve"> </w:t>
      </w:r>
      <w:r>
        <w:rPr>
          <w:lang w:eastAsia="cs-CZ"/>
        </w:rPr>
        <w:t>2“</w:t>
      </w:r>
    </w:p>
    <w:p w14:paraId="185E9530" w14:textId="77777777" w:rsidR="004C314F" w:rsidRDefault="004C314F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Zpětná klapka závitová 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</w:t>
      </w:r>
      <w:r w:rsidR="00B8356B">
        <w:rPr>
          <w:lang w:eastAsia="cs-CZ"/>
        </w:rPr>
        <w:t xml:space="preserve"> </w:t>
      </w:r>
      <w:r>
        <w:rPr>
          <w:lang w:eastAsia="cs-CZ"/>
        </w:rPr>
        <w:t>2“</w:t>
      </w:r>
    </w:p>
    <w:p w14:paraId="7F8E0B14" w14:textId="77777777" w:rsidR="00F9671A" w:rsidRDefault="00F9671A" w:rsidP="00B4038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Podružný měřič spotřeby vody závitový 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</w:t>
      </w:r>
      <w:r w:rsidR="00B8356B">
        <w:rPr>
          <w:lang w:eastAsia="cs-CZ"/>
        </w:rPr>
        <w:t xml:space="preserve"> </w:t>
      </w:r>
      <w:r>
        <w:rPr>
          <w:lang w:eastAsia="cs-CZ"/>
        </w:rPr>
        <w:t>1“</w:t>
      </w:r>
    </w:p>
    <w:p w14:paraId="074C0AC3" w14:textId="77777777" w:rsidR="00DF6BC1" w:rsidRDefault="00DF6BC1" w:rsidP="00DF6BC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lastRenderedPageBreak/>
        <w:t>Zpětná klapka závitová 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 1“</w:t>
      </w:r>
    </w:p>
    <w:p w14:paraId="0B457E22" w14:textId="77777777" w:rsidR="00DF6BC1" w:rsidRDefault="00DF6BC1" w:rsidP="00DF6BC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 xml:space="preserve">Filtr závitový </w:t>
      </w:r>
      <w:r>
        <w:rPr>
          <w:lang w:eastAsia="cs-CZ"/>
        </w:rPr>
        <w:tab/>
        <w:t>PN16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 1“</w:t>
      </w:r>
    </w:p>
    <w:p w14:paraId="0404A709" w14:textId="77777777" w:rsidR="00DF6BC1" w:rsidRDefault="00DF6BC1" w:rsidP="00E961B1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Uzavírací ruční kulový kohout závitový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      1“</w:t>
      </w:r>
    </w:p>
    <w:p w14:paraId="4188BF17" w14:textId="77777777" w:rsidR="00163A14" w:rsidRDefault="00163A14" w:rsidP="00B4038A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B4038A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Tepelný povrchový výměník</w:t>
      </w:r>
    </w:p>
    <w:p w14:paraId="36179F63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Tepelný výkon 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200 kW</w:t>
      </w:r>
    </w:p>
    <w:p w14:paraId="434A5E20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Provedení 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1709BE34" w14:textId="77777777" w:rsidR="0019004E" w:rsidRDefault="0019004E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Materiálové provedení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>
        <w:rPr>
          <w:lang w:eastAsia="cs-CZ"/>
        </w:rPr>
        <w:t>celonerezové</w:t>
      </w:r>
      <w:proofErr w:type="spellEnd"/>
    </w:p>
    <w:p w14:paraId="6BD29CCA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Hrdlo pro cirkulaci TV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ano</w:t>
      </w:r>
    </w:p>
    <w:p w14:paraId="09D5F1AA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Konstrukční tlakové provedení topná voda/pitná voda</w:t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PN16</w:t>
      </w:r>
    </w:p>
    <w:p w14:paraId="6FA4B908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Typ 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voda/voda</w:t>
      </w:r>
    </w:p>
    <w:p w14:paraId="1D5B638A" w14:textId="77777777" w:rsid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Teplotní spád na topné primární vodě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105/60 °C</w:t>
      </w:r>
    </w:p>
    <w:p w14:paraId="560673E2" w14:textId="77777777" w:rsidR="006E138D" w:rsidRPr="006E138D" w:rsidRDefault="006E138D" w:rsidP="006E138D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Teplotní spád na pitné vodě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10/55 °C</w:t>
      </w:r>
    </w:p>
    <w:p w14:paraId="50987B45" w14:textId="77777777" w:rsidR="00B4038A" w:rsidRDefault="00B4038A" w:rsidP="00B4038A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B4038A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Průtočný zásobník</w:t>
      </w:r>
    </w:p>
    <w:p w14:paraId="04BDDB90" w14:textId="77777777" w:rsidR="00850C6F" w:rsidRDefault="00850C6F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Objem zásobníku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1000 dm</w:t>
      </w:r>
      <w:r w:rsidRPr="00850C6F">
        <w:rPr>
          <w:vertAlign w:val="superscript"/>
          <w:lang w:eastAsia="cs-CZ"/>
        </w:rPr>
        <w:t>3</w:t>
      </w:r>
    </w:p>
    <w:p w14:paraId="029CE075" w14:textId="77777777" w:rsidR="00850C6F" w:rsidRDefault="00850C6F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nerezový</w:t>
      </w:r>
    </w:p>
    <w:p w14:paraId="575BA45F" w14:textId="77777777" w:rsidR="00850C6F" w:rsidRDefault="00850C6F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PN16</w:t>
      </w:r>
    </w:p>
    <w:p w14:paraId="71BDAF5F" w14:textId="77777777" w:rsidR="00850C6F" w:rsidRDefault="00850C6F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Připojení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14FDBEB5" w14:textId="77777777" w:rsidR="007C6C2D" w:rsidRDefault="007C6C2D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Výstupní potrubní vývody TV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nerezové</w:t>
      </w:r>
    </w:p>
    <w:p w14:paraId="6589EE82" w14:textId="77777777" w:rsidR="007C6C2D" w:rsidRDefault="007C6C2D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Materiál přívodního potrubí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nerezové</w:t>
      </w:r>
    </w:p>
    <w:p w14:paraId="778FD960" w14:textId="77777777" w:rsidR="007C6C2D" w:rsidRPr="00850C6F" w:rsidRDefault="007C6C2D" w:rsidP="00850C6F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 xml:space="preserve">Zákonné armatury zásobníku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ano</w:t>
      </w:r>
    </w:p>
    <w:p w14:paraId="64932425" w14:textId="77777777" w:rsidR="00B4038A" w:rsidRDefault="00B4038A" w:rsidP="00B4038A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B4038A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Recirkulační čerpadla</w:t>
      </w:r>
    </w:p>
    <w:p w14:paraId="7BDE8B69" w14:textId="77777777" w:rsidR="003B12B1" w:rsidRDefault="005C1118" w:rsidP="005C1118">
      <w:pPr>
        <w:pStyle w:val="Odstavecseseznamem"/>
        <w:numPr>
          <w:ilvl w:val="0"/>
          <w:numId w:val="33"/>
        </w:numPr>
        <w:spacing w:after="60"/>
        <w:ind w:left="709" w:hanging="349"/>
        <w:rPr>
          <w:lang w:eastAsia="cs-CZ"/>
        </w:rPr>
      </w:pPr>
      <w:r>
        <w:rPr>
          <w:lang w:eastAsia="cs-CZ"/>
        </w:rPr>
        <w:t>Cirkulační čerpadl</w:t>
      </w:r>
      <w:r w:rsidR="003B12B1">
        <w:rPr>
          <w:lang w:eastAsia="cs-CZ"/>
        </w:rPr>
        <w:t>a</w:t>
      </w:r>
      <w:r>
        <w:rPr>
          <w:lang w:eastAsia="cs-CZ"/>
        </w:rPr>
        <w:t xml:space="preserve"> </w:t>
      </w:r>
      <w:r w:rsidR="003B12B1">
        <w:rPr>
          <w:lang w:eastAsia="cs-CZ"/>
        </w:rPr>
        <w:tab/>
      </w:r>
      <w:r w:rsidR="003B12B1">
        <w:rPr>
          <w:lang w:eastAsia="cs-CZ"/>
        </w:rPr>
        <w:tab/>
      </w:r>
      <w:r w:rsidR="003B12B1">
        <w:rPr>
          <w:lang w:eastAsia="cs-CZ"/>
        </w:rPr>
        <w:tab/>
      </w:r>
      <w:r w:rsidR="003B12B1">
        <w:rPr>
          <w:lang w:eastAsia="cs-CZ"/>
        </w:rPr>
        <w:tab/>
      </w:r>
      <w:r w:rsidR="003B12B1">
        <w:rPr>
          <w:lang w:eastAsia="cs-CZ"/>
        </w:rPr>
        <w:tab/>
      </w:r>
      <w:r w:rsidR="003B12B1">
        <w:rPr>
          <w:lang w:eastAsia="cs-CZ"/>
        </w:rPr>
        <w:tab/>
      </w:r>
      <w:r w:rsidR="00061E13">
        <w:rPr>
          <w:lang w:eastAsia="cs-CZ"/>
        </w:rPr>
        <w:tab/>
      </w:r>
      <w:r w:rsidR="003B12B1">
        <w:rPr>
          <w:lang w:eastAsia="cs-CZ"/>
        </w:rPr>
        <w:t>3 ks</w:t>
      </w:r>
    </w:p>
    <w:p w14:paraId="23973189" w14:textId="77777777" w:rsidR="005C1118" w:rsidRDefault="003B12B1" w:rsidP="003B12B1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bookmarkStart w:id="18" w:name="_Hlk55976840"/>
      <w:r>
        <w:rPr>
          <w:lang w:eastAsia="cs-CZ"/>
        </w:rPr>
        <w:t>J</w:t>
      </w:r>
      <w:r w:rsidR="00557664">
        <w:rPr>
          <w:lang w:eastAsia="cs-CZ"/>
        </w:rPr>
        <w:t>menovitý průtok</w:t>
      </w:r>
      <w:r w:rsidR="005C1118">
        <w:rPr>
          <w:lang w:eastAsia="cs-CZ"/>
        </w:rPr>
        <w:tab/>
      </w:r>
      <w:r w:rsidR="00557664"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proofErr w:type="spellStart"/>
      <w:r w:rsidR="00557664">
        <w:rPr>
          <w:lang w:eastAsia="cs-CZ"/>
        </w:rPr>
        <w:t>Q</w:t>
      </w:r>
      <w:r w:rsidR="00557664" w:rsidRPr="003B12B1">
        <w:rPr>
          <w:vertAlign w:val="subscript"/>
          <w:lang w:eastAsia="cs-CZ"/>
        </w:rPr>
        <w:t>j</w:t>
      </w:r>
      <w:proofErr w:type="spellEnd"/>
      <w:r w:rsidR="00557664">
        <w:rPr>
          <w:lang w:eastAsia="cs-CZ"/>
        </w:rPr>
        <w:t xml:space="preserve"> = 0,125 l/s</w:t>
      </w:r>
    </w:p>
    <w:p w14:paraId="7A5407F1" w14:textId="77777777" w:rsidR="00557664" w:rsidRDefault="003B12B1" w:rsidP="003B12B1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J</w:t>
      </w:r>
      <w:r w:rsidR="00557664">
        <w:rPr>
          <w:lang w:eastAsia="cs-CZ"/>
        </w:rPr>
        <w:t>menovitý dopravní tlak</w:t>
      </w:r>
      <w:r w:rsidR="00557664">
        <w:rPr>
          <w:lang w:eastAsia="cs-CZ"/>
        </w:rPr>
        <w:tab/>
      </w:r>
      <w:r w:rsidR="00557664">
        <w:rPr>
          <w:lang w:eastAsia="cs-CZ"/>
        </w:rPr>
        <w:tab/>
      </w:r>
      <w:r w:rsidR="00557664">
        <w:rPr>
          <w:lang w:eastAsia="cs-CZ"/>
        </w:rPr>
        <w:tab/>
      </w:r>
      <w:r w:rsidR="00557664">
        <w:rPr>
          <w:lang w:eastAsia="cs-CZ"/>
        </w:rPr>
        <w:tab/>
      </w:r>
      <w:r w:rsidR="00557664">
        <w:rPr>
          <w:lang w:eastAsia="cs-CZ"/>
        </w:rPr>
        <w:tab/>
      </w:r>
      <w:r w:rsidR="00061E13">
        <w:rPr>
          <w:lang w:eastAsia="cs-CZ"/>
        </w:rPr>
        <w:tab/>
      </w:r>
      <w:r w:rsidR="00557664" w:rsidRPr="003B12B1">
        <w:rPr>
          <w:rFonts w:ascii="Symbol" w:hAnsi="Symbol"/>
          <w:lang w:eastAsia="cs-CZ"/>
        </w:rPr>
        <w:t></w:t>
      </w:r>
      <w:r w:rsidR="00557664">
        <w:rPr>
          <w:lang w:eastAsia="cs-CZ"/>
        </w:rPr>
        <w:t>p = 14 kPa</w:t>
      </w:r>
    </w:p>
    <w:p w14:paraId="04C1AB14" w14:textId="77777777" w:rsidR="003B12B1" w:rsidRDefault="003B12B1" w:rsidP="003B12B1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Konstrukční tlakové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PN16</w:t>
      </w:r>
    </w:p>
    <w:p w14:paraId="14CCE1EE" w14:textId="77777777" w:rsidR="003B12B1" w:rsidRDefault="003B12B1" w:rsidP="003B12B1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Připojení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 xml:space="preserve">závitové </w:t>
      </w:r>
    </w:p>
    <w:p w14:paraId="13041BC4" w14:textId="77777777" w:rsidR="003B12B1" w:rsidRDefault="003B12B1" w:rsidP="003B12B1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Materiálové provedení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bronz</w:t>
      </w:r>
    </w:p>
    <w:p w14:paraId="1FA9D970" w14:textId="77777777" w:rsidR="007C42EC" w:rsidRDefault="007C42EC" w:rsidP="007C42EC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Odvzdušnění</w:t>
      </w:r>
    </w:p>
    <w:p w14:paraId="5207701C" w14:textId="77777777" w:rsidR="007C42EC" w:rsidRDefault="007C42EC" w:rsidP="007C42EC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2C34A4">
        <w:rPr>
          <w:lang w:eastAsia="cs-CZ"/>
        </w:rPr>
        <w:t xml:space="preserve">Parametry </w:t>
      </w:r>
      <w:r>
        <w:rPr>
          <w:lang w:eastAsia="cs-CZ"/>
        </w:rPr>
        <w:t>primární  a sekundární topné vody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="00061E13">
        <w:rPr>
          <w:lang w:eastAsia="cs-CZ"/>
        </w:rPr>
        <w:tab/>
      </w:r>
      <w:r w:rsidRPr="002C34A4">
        <w:rPr>
          <w:lang w:eastAsia="cs-CZ"/>
        </w:rPr>
        <w:t xml:space="preserve">0,6 MPa, </w:t>
      </w:r>
      <w:r>
        <w:rPr>
          <w:lang w:eastAsia="cs-CZ"/>
        </w:rPr>
        <w:t>105/60</w:t>
      </w:r>
      <w:r w:rsidRPr="002C34A4">
        <w:rPr>
          <w:lang w:eastAsia="cs-CZ"/>
        </w:rPr>
        <w:t>°C</w:t>
      </w:r>
    </w:p>
    <w:p w14:paraId="0264B486" w14:textId="77777777" w:rsidR="007C42EC" w:rsidRPr="002C34A4" w:rsidRDefault="007C42EC" w:rsidP="007C42EC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Min. 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PN16</w:t>
      </w:r>
    </w:p>
    <w:p w14:paraId="6C6E1DB1" w14:textId="77777777" w:rsidR="007C42EC" w:rsidRPr="00480BAF" w:rsidRDefault="007C42EC" w:rsidP="007C42EC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Požadované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61E13">
        <w:rPr>
          <w:lang w:eastAsia="cs-CZ"/>
        </w:rPr>
        <w:tab/>
      </w:r>
      <w:r>
        <w:rPr>
          <w:lang w:eastAsia="cs-CZ"/>
        </w:rPr>
        <w:t>přírubové</w:t>
      </w:r>
    </w:p>
    <w:p w14:paraId="5776052A" w14:textId="77777777" w:rsidR="00061E13" w:rsidRDefault="00061E13" w:rsidP="00061E13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Vypouštění</w:t>
      </w:r>
    </w:p>
    <w:p w14:paraId="65B10262" w14:textId="77777777" w:rsidR="00061E13" w:rsidRDefault="00061E13" w:rsidP="00061E1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2C34A4">
        <w:rPr>
          <w:lang w:eastAsia="cs-CZ"/>
        </w:rPr>
        <w:t xml:space="preserve">Parametry </w:t>
      </w:r>
      <w:r>
        <w:rPr>
          <w:lang w:eastAsia="cs-CZ"/>
        </w:rPr>
        <w:t>primární  a sekundární topné vody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>
        <w:rPr>
          <w:lang w:eastAsia="cs-CZ"/>
        </w:rPr>
        <w:tab/>
      </w:r>
      <w:r w:rsidRPr="002C34A4">
        <w:rPr>
          <w:lang w:eastAsia="cs-CZ"/>
        </w:rPr>
        <w:t xml:space="preserve">0,6 MPa, </w:t>
      </w:r>
      <w:r>
        <w:rPr>
          <w:lang w:eastAsia="cs-CZ"/>
        </w:rPr>
        <w:t>105/60</w:t>
      </w:r>
      <w:r w:rsidRPr="002C34A4">
        <w:rPr>
          <w:lang w:eastAsia="cs-CZ"/>
        </w:rPr>
        <w:t>°C</w:t>
      </w:r>
    </w:p>
    <w:p w14:paraId="52B5598B" w14:textId="77777777" w:rsidR="00061E13" w:rsidRPr="002C34A4" w:rsidRDefault="00061E13" w:rsidP="00061E1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Min. 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12391193" w14:textId="77777777" w:rsidR="00061E13" w:rsidRPr="00480BAF" w:rsidRDefault="00061E13" w:rsidP="00061E13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>
        <w:rPr>
          <w:lang w:eastAsia="cs-CZ"/>
        </w:rPr>
        <w:t>Požadované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3263F358" w14:textId="77777777" w:rsidR="00932C4F" w:rsidRPr="007C42EC" w:rsidRDefault="00932C4F" w:rsidP="007C42EC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9" w:name="_Toc56165892"/>
      <w:bookmarkEnd w:id="18"/>
      <w:r w:rsidRPr="007C42E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Návarky pro měření teplot</w:t>
      </w:r>
      <w:bookmarkEnd w:id="19"/>
    </w:p>
    <w:p w14:paraId="3F7B40A0" w14:textId="77777777" w:rsidR="00932C4F" w:rsidRPr="00BB6605" w:rsidRDefault="00932C4F" w:rsidP="00932C4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proofErr w:type="spellStart"/>
      <w:r w:rsidRPr="00BB6605">
        <w:rPr>
          <w:lang w:eastAsia="cs-CZ"/>
        </w:rPr>
        <w:t>Návarek</w:t>
      </w:r>
      <w:proofErr w:type="spellEnd"/>
      <w:r w:rsidRPr="00BB6605">
        <w:rPr>
          <w:lang w:eastAsia="cs-CZ"/>
        </w:rPr>
        <w:t xml:space="preserve"> šikmý G1/2, L = 56 mm, materiál 1.0308 </w:t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</w:p>
    <w:p w14:paraId="766B02CD" w14:textId="77777777" w:rsidR="00932C4F" w:rsidRPr="007C42EC" w:rsidRDefault="00932C4F" w:rsidP="007C42EC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0" w:name="_Toc56165893"/>
      <w:r w:rsidRPr="007C42EC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Návarky pro měření tlaků</w:t>
      </w:r>
      <w:bookmarkEnd w:id="20"/>
    </w:p>
    <w:p w14:paraId="02577A06" w14:textId="77777777" w:rsidR="00932C4F" w:rsidRPr="00BB6605" w:rsidRDefault="00932C4F" w:rsidP="00932C4F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BB6605">
        <w:rPr>
          <w:lang w:eastAsia="cs-CZ"/>
        </w:rPr>
        <w:t>Kohout tlakoměrový G ½“</w:t>
      </w:r>
    </w:p>
    <w:p w14:paraId="70F0DBEB" w14:textId="77777777" w:rsidR="005C1118" w:rsidRDefault="00932C4F" w:rsidP="00BD424A">
      <w:pPr>
        <w:pStyle w:val="Odstavecseseznamem"/>
        <w:numPr>
          <w:ilvl w:val="0"/>
          <w:numId w:val="33"/>
        </w:numPr>
        <w:spacing w:after="60"/>
        <w:rPr>
          <w:lang w:eastAsia="cs-CZ"/>
        </w:rPr>
      </w:pPr>
      <w:r w:rsidRPr="00BB6605">
        <w:rPr>
          <w:lang w:eastAsia="cs-CZ"/>
        </w:rPr>
        <w:t>Tlakoměrov</w:t>
      </w:r>
      <w:r w:rsidR="00685B61">
        <w:rPr>
          <w:lang w:eastAsia="cs-CZ"/>
        </w:rPr>
        <w:t>á</w:t>
      </w:r>
      <w:r w:rsidRPr="00BB6605">
        <w:rPr>
          <w:lang w:eastAsia="cs-CZ"/>
        </w:rPr>
        <w:t xml:space="preserve"> kondenzační smyčka G ½“</w:t>
      </w:r>
    </w:p>
    <w:p w14:paraId="6331B8DD" w14:textId="77777777" w:rsidR="004205CA" w:rsidRPr="004205CA" w:rsidRDefault="004205CA" w:rsidP="004205CA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1" w:name="_Toc56165894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lastRenderedPageBreak/>
        <w:t>Místní manometry G ½“</w:t>
      </w:r>
      <w:bookmarkEnd w:id="21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058DD5D3" w14:textId="77777777" w:rsidR="004205CA" w:rsidRDefault="004205CA" w:rsidP="004205CA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 xml:space="preserve">rozsah 0 - 16 MPa, </w:t>
      </w:r>
    </w:p>
    <w:p w14:paraId="2D50A378" w14:textId="77777777" w:rsidR="004205CA" w:rsidRDefault="004205CA" w:rsidP="004205CA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provedení PN16, třída přesnosti 1,6%,</w:t>
      </w:r>
    </w:p>
    <w:p w14:paraId="099C05B1" w14:textId="77777777" w:rsidR="004205CA" w:rsidRPr="005C1118" w:rsidRDefault="004205CA" w:rsidP="004205CA">
      <w:pPr>
        <w:pStyle w:val="Odstavecseseznamem"/>
        <w:numPr>
          <w:ilvl w:val="0"/>
          <w:numId w:val="40"/>
        </w:numPr>
        <w:spacing w:after="60"/>
        <w:rPr>
          <w:lang w:eastAsia="cs-CZ"/>
        </w:rPr>
      </w:pPr>
      <w:r>
        <w:rPr>
          <w:lang w:eastAsia="cs-CZ"/>
        </w:rPr>
        <w:t>spodní připojení</w:t>
      </w:r>
    </w:p>
    <w:p w14:paraId="41931BA3" w14:textId="77777777" w:rsidR="00422DF9" w:rsidRPr="00422DF9" w:rsidRDefault="00422DF9" w:rsidP="00422DF9">
      <w:pPr>
        <w:pStyle w:val="Nadpis3"/>
        <w:numPr>
          <w:ilvl w:val="2"/>
          <w:numId w:val="45"/>
        </w:numP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2" w:name="_Toc56165895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Místní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teplomě</w:t>
      </w:r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ry G ½“</w:t>
      </w:r>
      <w:bookmarkEnd w:id="22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439808DE" w14:textId="77777777" w:rsidR="00DA0665" w:rsidRPr="00C233E6" w:rsidRDefault="00DA0665" w:rsidP="00C233E6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Bimetalov</w:t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teploměr </w:t>
      </w:r>
    </w:p>
    <w:p w14:paraId="3A98FF85" w14:textId="77777777" w:rsidR="00DA0665" w:rsidRPr="00DA0665" w:rsidRDefault="00DA0665" w:rsidP="00DA066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Jmenovitá velikost </w:t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DN 100</w:t>
      </w:r>
    </w:p>
    <w:p w14:paraId="1A8F671D" w14:textId="77777777" w:rsidR="00DA0665" w:rsidRPr="00DA0665" w:rsidRDefault="00DA0665" w:rsidP="00DA066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Třída přesnosti </w:t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 (EN 13190)</w:t>
      </w:r>
    </w:p>
    <w:p w14:paraId="0A737631" w14:textId="77777777" w:rsidR="00C233E6" w:rsidRDefault="00DA0665" w:rsidP="00ED6CE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Jmenovit</w:t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rozsah </w:t>
      </w:r>
      <w:r w:rsidR="00C233E6"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(EN 13190)</w:t>
      </w:r>
      <w:r w:rsid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="00C233E6"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0 - 120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°C </w:t>
      </w:r>
    </w:p>
    <w:p w14:paraId="0A89E130" w14:textId="77777777" w:rsidR="00DA0665" w:rsidRPr="00DA0665" w:rsidRDefault="00DA0665" w:rsidP="00ED6CEB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Mezní hodnota pracovního tlaku 25 bar = max. statický tlak působící na stonek </w:t>
      </w:r>
    </w:p>
    <w:p w14:paraId="6690A86E" w14:textId="77777777" w:rsidR="00DA0665" w:rsidRPr="00DA0665" w:rsidRDefault="00DA0665" w:rsidP="00DA0665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Stupeň krytí IP 65</w:t>
      </w:r>
    </w:p>
    <w:p w14:paraId="569A746D" w14:textId="77777777" w:rsidR="00DA0665" w:rsidRPr="00DA0665" w:rsidRDefault="00DA0665" w:rsidP="00DA0665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  Standardní provedení:</w:t>
      </w:r>
    </w:p>
    <w:p w14:paraId="7E716C16" w14:textId="77777777" w:rsidR="00DA0665" w:rsidRPr="00DA0665" w:rsidRDefault="00DA0665" w:rsidP="00DA066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Provedení </w:t>
      </w:r>
      <w:proofErr w:type="spellStart"/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přístroje:s</w:t>
      </w:r>
      <w:proofErr w:type="spellEnd"/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pevným stonkem</w:t>
      </w:r>
    </w:p>
    <w:p w14:paraId="604C76CF" w14:textId="77777777" w:rsidR="00DA0665" w:rsidRPr="00DA0665" w:rsidRDefault="00DA0665" w:rsidP="00DA066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Připojení stonku: spodní vývod</w:t>
      </w:r>
    </w:p>
    <w:p w14:paraId="7076D5E9" w14:textId="77777777" w:rsidR="00DA0665" w:rsidRPr="00DA0665" w:rsidRDefault="00DA0665" w:rsidP="00DA066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Stonek: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nerezová ocel 1.4571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Ø 8 mm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 xml:space="preserve">   délka stonku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160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mm</w:t>
      </w:r>
    </w:p>
    <w:p w14:paraId="19F94F5F" w14:textId="77777777" w:rsidR="00DA0665" w:rsidRPr="00DA0665" w:rsidRDefault="00DA0665" w:rsidP="00DA0665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Měřicí systém: bimetalová spirála</w:t>
      </w:r>
    </w:p>
    <w:p w14:paraId="0C66AF94" w14:textId="77777777" w:rsidR="00DA0665" w:rsidRPr="00DA0665" w:rsidRDefault="00DA0665" w:rsidP="00DA0665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</w:t>
      </w:r>
    </w:p>
    <w:p w14:paraId="5A6A7FDB" w14:textId="77777777" w:rsidR="00852291" w:rsidRDefault="00852291" w:rsidP="008812E8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18"/>
          <w:szCs w:val="20"/>
          <w:highlight w:val="yellow"/>
          <w:lang w:eastAsia="cs-CZ"/>
        </w:rPr>
      </w:pPr>
    </w:p>
    <w:sectPr w:rsidR="00852291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126F3" w14:textId="77777777" w:rsidR="00917796" w:rsidRDefault="00917796" w:rsidP="0021122A">
      <w:pPr>
        <w:spacing w:after="0" w:line="240" w:lineRule="auto"/>
      </w:pPr>
      <w:r>
        <w:separator/>
      </w:r>
    </w:p>
  </w:endnote>
  <w:endnote w:type="continuationSeparator" w:id="0">
    <w:p w14:paraId="38552E9A" w14:textId="77777777" w:rsidR="00917796" w:rsidRDefault="00917796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25D49" w14:textId="73B3E0F6" w:rsidR="00EC765F" w:rsidRPr="005E4593" w:rsidRDefault="00EC765F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557CF4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557CF4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9DC97" w14:textId="77777777" w:rsidR="00EC765F" w:rsidRPr="00245C27" w:rsidRDefault="00EC765F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</w:t>
    </w:r>
    <w:r>
      <w:rPr>
        <w:b/>
        <w:noProof/>
      </w:rPr>
      <w:t>31</w:t>
    </w:r>
    <w:r w:rsidRPr="00A75EE6">
      <w:rPr>
        <w:b/>
        <w:noProof/>
      </w:rPr>
      <w:t>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 w:rsidR="00402F17">
      <w:t>7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55356" w14:textId="77777777" w:rsidR="00EC765F" w:rsidRPr="00245C27" w:rsidRDefault="00EC765F" w:rsidP="00402F17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>
      <w:rPr>
        <w:b/>
        <w:noProof/>
      </w:rPr>
      <w:t>3</w:t>
    </w:r>
    <w:r w:rsidRPr="00094F44">
      <w:rPr>
        <w:b/>
        <w:noProof/>
      </w:rPr>
      <w:t>1-0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402F17">
      <w:t>7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2CFC9" w14:textId="77777777" w:rsidR="00917796" w:rsidRDefault="00917796" w:rsidP="0021122A">
      <w:pPr>
        <w:spacing w:after="0" w:line="240" w:lineRule="auto"/>
      </w:pPr>
      <w:r>
        <w:separator/>
      </w:r>
    </w:p>
  </w:footnote>
  <w:footnote w:type="continuationSeparator" w:id="0">
    <w:p w14:paraId="717D6034" w14:textId="77777777" w:rsidR="00917796" w:rsidRDefault="00917796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35AD0" w14:textId="77777777" w:rsidR="00EC765F" w:rsidRPr="00EB71A4" w:rsidRDefault="00EC765F" w:rsidP="000A6C65">
    <w:pPr>
      <w:pStyle w:val="Zhlav"/>
    </w:pPr>
  </w:p>
  <w:p w14:paraId="0F0FBD06" w14:textId="77777777" w:rsidR="00EC765F" w:rsidRPr="00C12A2B" w:rsidRDefault="00EC765F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5E81B990" wp14:editId="31B8B1EA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B33F0" w14:textId="77777777" w:rsidR="00EC765F" w:rsidRPr="009F37A4" w:rsidRDefault="00EC765F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56820" w14:textId="77777777" w:rsidR="00EC765F" w:rsidRPr="00D2508B" w:rsidRDefault="00EC765F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158E275E" wp14:editId="0988EDF6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24286A05" w14:textId="77777777" w:rsidR="00EC765F" w:rsidRPr="008D7A16" w:rsidRDefault="00EC765F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9DAE0" w14:textId="77777777" w:rsidR="00EC765F" w:rsidRPr="00D2508B" w:rsidRDefault="00EC765F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51D9B4E" wp14:editId="3BDBEE3B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22AEAA7A" w14:textId="77777777" w:rsidR="00EC765F" w:rsidRPr="001E32AD" w:rsidRDefault="00EC765F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B63"/>
    <w:multiLevelType w:val="multilevel"/>
    <w:tmpl w:val="D47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B5CC8"/>
    <w:multiLevelType w:val="hybridMultilevel"/>
    <w:tmpl w:val="85082170"/>
    <w:lvl w:ilvl="0" w:tplc="4BF6824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A693C"/>
    <w:multiLevelType w:val="hybridMultilevel"/>
    <w:tmpl w:val="DEC248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A51B3"/>
    <w:multiLevelType w:val="multilevel"/>
    <w:tmpl w:val="EF80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C510B"/>
    <w:multiLevelType w:val="hybridMultilevel"/>
    <w:tmpl w:val="CAC0A344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B324F"/>
    <w:multiLevelType w:val="hybridMultilevel"/>
    <w:tmpl w:val="400ECB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A24E7"/>
    <w:multiLevelType w:val="hybridMultilevel"/>
    <w:tmpl w:val="77E89966"/>
    <w:lvl w:ilvl="0" w:tplc="67849E2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8191B71"/>
    <w:multiLevelType w:val="hybridMultilevel"/>
    <w:tmpl w:val="EE9A2BDE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6463670F"/>
    <w:multiLevelType w:val="hybridMultilevel"/>
    <w:tmpl w:val="702E0A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686506"/>
    <w:multiLevelType w:val="hybridMultilevel"/>
    <w:tmpl w:val="D2140268"/>
    <w:lvl w:ilvl="0" w:tplc="67849E2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9F033E"/>
    <w:multiLevelType w:val="hybridMultilevel"/>
    <w:tmpl w:val="41302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12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11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5330"/>
    <w:rsid w:val="00005C63"/>
    <w:rsid w:val="00016993"/>
    <w:rsid w:val="00017DD7"/>
    <w:rsid w:val="00021DB4"/>
    <w:rsid w:val="000232B6"/>
    <w:rsid w:val="00024686"/>
    <w:rsid w:val="000256FA"/>
    <w:rsid w:val="0003268A"/>
    <w:rsid w:val="00035DD5"/>
    <w:rsid w:val="00036F1F"/>
    <w:rsid w:val="00042BBD"/>
    <w:rsid w:val="0004691E"/>
    <w:rsid w:val="00047C6D"/>
    <w:rsid w:val="00050A5C"/>
    <w:rsid w:val="00053093"/>
    <w:rsid w:val="00053A67"/>
    <w:rsid w:val="00055DB4"/>
    <w:rsid w:val="00061E13"/>
    <w:rsid w:val="00067A36"/>
    <w:rsid w:val="0007302E"/>
    <w:rsid w:val="00074211"/>
    <w:rsid w:val="000743CD"/>
    <w:rsid w:val="00074637"/>
    <w:rsid w:val="00075791"/>
    <w:rsid w:val="0007699D"/>
    <w:rsid w:val="000860D3"/>
    <w:rsid w:val="000871AB"/>
    <w:rsid w:val="00091E58"/>
    <w:rsid w:val="00094F44"/>
    <w:rsid w:val="0009710C"/>
    <w:rsid w:val="000A0701"/>
    <w:rsid w:val="000A0CB5"/>
    <w:rsid w:val="000A2215"/>
    <w:rsid w:val="000A6BE9"/>
    <w:rsid w:val="000A6C65"/>
    <w:rsid w:val="000B1A38"/>
    <w:rsid w:val="000B352B"/>
    <w:rsid w:val="000B5320"/>
    <w:rsid w:val="000B5FCB"/>
    <w:rsid w:val="000B708A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1044BD"/>
    <w:rsid w:val="00104AEB"/>
    <w:rsid w:val="00106552"/>
    <w:rsid w:val="00106F56"/>
    <w:rsid w:val="00110B36"/>
    <w:rsid w:val="00110B93"/>
    <w:rsid w:val="001131FD"/>
    <w:rsid w:val="00117B44"/>
    <w:rsid w:val="001223D5"/>
    <w:rsid w:val="001256FF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3A14"/>
    <w:rsid w:val="00163EF5"/>
    <w:rsid w:val="00164C5C"/>
    <w:rsid w:val="00170479"/>
    <w:rsid w:val="00171938"/>
    <w:rsid w:val="00173506"/>
    <w:rsid w:val="00174132"/>
    <w:rsid w:val="00176139"/>
    <w:rsid w:val="00176CD1"/>
    <w:rsid w:val="0018078B"/>
    <w:rsid w:val="00185C98"/>
    <w:rsid w:val="00187112"/>
    <w:rsid w:val="0019004E"/>
    <w:rsid w:val="001921E6"/>
    <w:rsid w:val="001941BD"/>
    <w:rsid w:val="001B1753"/>
    <w:rsid w:val="001B1DC7"/>
    <w:rsid w:val="001B21CE"/>
    <w:rsid w:val="001B7F66"/>
    <w:rsid w:val="001C2E1A"/>
    <w:rsid w:val="001C7A84"/>
    <w:rsid w:val="001D12EE"/>
    <w:rsid w:val="001D288D"/>
    <w:rsid w:val="001D393A"/>
    <w:rsid w:val="001D50A1"/>
    <w:rsid w:val="001D6AFA"/>
    <w:rsid w:val="001E0185"/>
    <w:rsid w:val="001E10A9"/>
    <w:rsid w:val="001E1D31"/>
    <w:rsid w:val="001E2031"/>
    <w:rsid w:val="001E20A0"/>
    <w:rsid w:val="001E2DDA"/>
    <w:rsid w:val="001E32AD"/>
    <w:rsid w:val="001E5103"/>
    <w:rsid w:val="001E6EA0"/>
    <w:rsid w:val="001F3F28"/>
    <w:rsid w:val="00210EF8"/>
    <w:rsid w:val="0021122A"/>
    <w:rsid w:val="00222535"/>
    <w:rsid w:val="002249EB"/>
    <w:rsid w:val="00227238"/>
    <w:rsid w:val="00232EF7"/>
    <w:rsid w:val="00236647"/>
    <w:rsid w:val="002417D6"/>
    <w:rsid w:val="00242BB1"/>
    <w:rsid w:val="00243477"/>
    <w:rsid w:val="00244DBE"/>
    <w:rsid w:val="00245A5C"/>
    <w:rsid w:val="00245C27"/>
    <w:rsid w:val="00251B26"/>
    <w:rsid w:val="002557D6"/>
    <w:rsid w:val="0026767E"/>
    <w:rsid w:val="00267D85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A6821"/>
    <w:rsid w:val="002B406A"/>
    <w:rsid w:val="002C2A69"/>
    <w:rsid w:val="002C2E40"/>
    <w:rsid w:val="002C33E2"/>
    <w:rsid w:val="002C3CE5"/>
    <w:rsid w:val="002C7CF4"/>
    <w:rsid w:val="002D039B"/>
    <w:rsid w:val="002D08DB"/>
    <w:rsid w:val="002D272B"/>
    <w:rsid w:val="002D4B6D"/>
    <w:rsid w:val="002E1712"/>
    <w:rsid w:val="002E32AC"/>
    <w:rsid w:val="002F0BD2"/>
    <w:rsid w:val="002F5B87"/>
    <w:rsid w:val="002F723F"/>
    <w:rsid w:val="002F7B52"/>
    <w:rsid w:val="00302345"/>
    <w:rsid w:val="003140B8"/>
    <w:rsid w:val="00320AB1"/>
    <w:rsid w:val="00320B4C"/>
    <w:rsid w:val="00324E0B"/>
    <w:rsid w:val="00325398"/>
    <w:rsid w:val="003268D3"/>
    <w:rsid w:val="0033400E"/>
    <w:rsid w:val="003405F3"/>
    <w:rsid w:val="003444DC"/>
    <w:rsid w:val="003452BB"/>
    <w:rsid w:val="003457C0"/>
    <w:rsid w:val="00345AF0"/>
    <w:rsid w:val="0034606C"/>
    <w:rsid w:val="0034681D"/>
    <w:rsid w:val="00347298"/>
    <w:rsid w:val="00352E31"/>
    <w:rsid w:val="00353929"/>
    <w:rsid w:val="00370F83"/>
    <w:rsid w:val="003718AC"/>
    <w:rsid w:val="003773B8"/>
    <w:rsid w:val="00381EFC"/>
    <w:rsid w:val="00383E97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12B1"/>
    <w:rsid w:val="003B2A32"/>
    <w:rsid w:val="003B2B34"/>
    <w:rsid w:val="003B5E04"/>
    <w:rsid w:val="003B663D"/>
    <w:rsid w:val="003C0B2F"/>
    <w:rsid w:val="003C1861"/>
    <w:rsid w:val="003C1F48"/>
    <w:rsid w:val="003D45BD"/>
    <w:rsid w:val="003D509C"/>
    <w:rsid w:val="003D55D4"/>
    <w:rsid w:val="003D5964"/>
    <w:rsid w:val="003E0266"/>
    <w:rsid w:val="003E2D1E"/>
    <w:rsid w:val="003F0841"/>
    <w:rsid w:val="003F6E0C"/>
    <w:rsid w:val="00400B80"/>
    <w:rsid w:val="00402715"/>
    <w:rsid w:val="00402F17"/>
    <w:rsid w:val="0040579F"/>
    <w:rsid w:val="00410AAF"/>
    <w:rsid w:val="00412040"/>
    <w:rsid w:val="00416304"/>
    <w:rsid w:val="00416639"/>
    <w:rsid w:val="004205CA"/>
    <w:rsid w:val="00422DF9"/>
    <w:rsid w:val="004243F7"/>
    <w:rsid w:val="00425FEF"/>
    <w:rsid w:val="004311C1"/>
    <w:rsid w:val="004350D7"/>
    <w:rsid w:val="00440EAD"/>
    <w:rsid w:val="00441304"/>
    <w:rsid w:val="004420B1"/>
    <w:rsid w:val="00442E18"/>
    <w:rsid w:val="00446B59"/>
    <w:rsid w:val="00447743"/>
    <w:rsid w:val="004520DE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178E"/>
    <w:rsid w:val="004A1E59"/>
    <w:rsid w:val="004A581B"/>
    <w:rsid w:val="004A7730"/>
    <w:rsid w:val="004C314F"/>
    <w:rsid w:val="004C5A23"/>
    <w:rsid w:val="004C63F6"/>
    <w:rsid w:val="004D21AC"/>
    <w:rsid w:val="004D26FB"/>
    <w:rsid w:val="004D46E4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31331"/>
    <w:rsid w:val="00535EEA"/>
    <w:rsid w:val="005368FB"/>
    <w:rsid w:val="005438C2"/>
    <w:rsid w:val="00543D48"/>
    <w:rsid w:val="00547694"/>
    <w:rsid w:val="00551056"/>
    <w:rsid w:val="00551D61"/>
    <w:rsid w:val="0055325D"/>
    <w:rsid w:val="00554327"/>
    <w:rsid w:val="00557664"/>
    <w:rsid w:val="00557CF4"/>
    <w:rsid w:val="00560296"/>
    <w:rsid w:val="00560BFC"/>
    <w:rsid w:val="005615D9"/>
    <w:rsid w:val="00563988"/>
    <w:rsid w:val="0056707C"/>
    <w:rsid w:val="0057161B"/>
    <w:rsid w:val="00571B04"/>
    <w:rsid w:val="00574E39"/>
    <w:rsid w:val="00583302"/>
    <w:rsid w:val="0059114E"/>
    <w:rsid w:val="00591F3E"/>
    <w:rsid w:val="005931F8"/>
    <w:rsid w:val="0059346C"/>
    <w:rsid w:val="005936DE"/>
    <w:rsid w:val="005948F3"/>
    <w:rsid w:val="0059734C"/>
    <w:rsid w:val="005A5BCA"/>
    <w:rsid w:val="005B1728"/>
    <w:rsid w:val="005B4795"/>
    <w:rsid w:val="005B55FC"/>
    <w:rsid w:val="005C1118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5068"/>
    <w:rsid w:val="00606820"/>
    <w:rsid w:val="00607829"/>
    <w:rsid w:val="00607F03"/>
    <w:rsid w:val="00610BCE"/>
    <w:rsid w:val="00612965"/>
    <w:rsid w:val="00621799"/>
    <w:rsid w:val="00622810"/>
    <w:rsid w:val="006229AA"/>
    <w:rsid w:val="00627624"/>
    <w:rsid w:val="0063147B"/>
    <w:rsid w:val="00633F64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19AA"/>
    <w:rsid w:val="006720EC"/>
    <w:rsid w:val="00675255"/>
    <w:rsid w:val="00675675"/>
    <w:rsid w:val="00676B6E"/>
    <w:rsid w:val="006803BC"/>
    <w:rsid w:val="00685B61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C06BA"/>
    <w:rsid w:val="006C1B4A"/>
    <w:rsid w:val="006C20AC"/>
    <w:rsid w:val="006C2BAC"/>
    <w:rsid w:val="006C4F96"/>
    <w:rsid w:val="006C636C"/>
    <w:rsid w:val="006D7919"/>
    <w:rsid w:val="006D7A5C"/>
    <w:rsid w:val="006D7A7A"/>
    <w:rsid w:val="006E138D"/>
    <w:rsid w:val="006E37E2"/>
    <w:rsid w:val="006E4222"/>
    <w:rsid w:val="006E5B12"/>
    <w:rsid w:val="006F38BD"/>
    <w:rsid w:val="006F613C"/>
    <w:rsid w:val="007035C1"/>
    <w:rsid w:val="007049B4"/>
    <w:rsid w:val="00706E2A"/>
    <w:rsid w:val="00710743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287D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5F14"/>
    <w:rsid w:val="0077743E"/>
    <w:rsid w:val="00777B8E"/>
    <w:rsid w:val="0078323B"/>
    <w:rsid w:val="0078650B"/>
    <w:rsid w:val="00787AEC"/>
    <w:rsid w:val="007A6235"/>
    <w:rsid w:val="007B030B"/>
    <w:rsid w:val="007B0BD4"/>
    <w:rsid w:val="007B134F"/>
    <w:rsid w:val="007B182E"/>
    <w:rsid w:val="007B20FF"/>
    <w:rsid w:val="007B3C6C"/>
    <w:rsid w:val="007B7A79"/>
    <w:rsid w:val="007B7E88"/>
    <w:rsid w:val="007C42EC"/>
    <w:rsid w:val="007C6C2D"/>
    <w:rsid w:val="007D01FE"/>
    <w:rsid w:val="007D4F70"/>
    <w:rsid w:val="007D53A2"/>
    <w:rsid w:val="007D59E4"/>
    <w:rsid w:val="007E114D"/>
    <w:rsid w:val="007E1158"/>
    <w:rsid w:val="007E73B1"/>
    <w:rsid w:val="007F0055"/>
    <w:rsid w:val="007F4122"/>
    <w:rsid w:val="007F448B"/>
    <w:rsid w:val="007F57F7"/>
    <w:rsid w:val="007F5880"/>
    <w:rsid w:val="007F6CBD"/>
    <w:rsid w:val="0080024E"/>
    <w:rsid w:val="00800B8F"/>
    <w:rsid w:val="00804C28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C6F"/>
    <w:rsid w:val="00850F98"/>
    <w:rsid w:val="00851397"/>
    <w:rsid w:val="00852291"/>
    <w:rsid w:val="0085665D"/>
    <w:rsid w:val="00857FE3"/>
    <w:rsid w:val="00860286"/>
    <w:rsid w:val="00861FCB"/>
    <w:rsid w:val="008622DB"/>
    <w:rsid w:val="008648DD"/>
    <w:rsid w:val="008650BC"/>
    <w:rsid w:val="0087006C"/>
    <w:rsid w:val="00872B82"/>
    <w:rsid w:val="00874B4F"/>
    <w:rsid w:val="008805C7"/>
    <w:rsid w:val="008812E8"/>
    <w:rsid w:val="008819E9"/>
    <w:rsid w:val="008910CE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2D68"/>
    <w:rsid w:val="008D410D"/>
    <w:rsid w:val="008D6492"/>
    <w:rsid w:val="008D7A16"/>
    <w:rsid w:val="008F111E"/>
    <w:rsid w:val="008F149D"/>
    <w:rsid w:val="008F23F1"/>
    <w:rsid w:val="008F5332"/>
    <w:rsid w:val="008F5945"/>
    <w:rsid w:val="0090154E"/>
    <w:rsid w:val="00901839"/>
    <w:rsid w:val="009100B8"/>
    <w:rsid w:val="00910DB2"/>
    <w:rsid w:val="009122C8"/>
    <w:rsid w:val="00913640"/>
    <w:rsid w:val="00914CD8"/>
    <w:rsid w:val="00917492"/>
    <w:rsid w:val="00917796"/>
    <w:rsid w:val="00917F4B"/>
    <w:rsid w:val="009251EF"/>
    <w:rsid w:val="00931069"/>
    <w:rsid w:val="00932C4F"/>
    <w:rsid w:val="0093758F"/>
    <w:rsid w:val="00944E0A"/>
    <w:rsid w:val="00945827"/>
    <w:rsid w:val="0095224B"/>
    <w:rsid w:val="009538C9"/>
    <w:rsid w:val="00953BE0"/>
    <w:rsid w:val="009619CC"/>
    <w:rsid w:val="00964930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87FE7"/>
    <w:rsid w:val="0099441D"/>
    <w:rsid w:val="00996A7E"/>
    <w:rsid w:val="009A405E"/>
    <w:rsid w:val="009B5538"/>
    <w:rsid w:val="009B56AE"/>
    <w:rsid w:val="009B61CA"/>
    <w:rsid w:val="009C32A1"/>
    <w:rsid w:val="009C3C1E"/>
    <w:rsid w:val="009C3D70"/>
    <w:rsid w:val="009D1395"/>
    <w:rsid w:val="009D2254"/>
    <w:rsid w:val="009D40D4"/>
    <w:rsid w:val="009D7FC7"/>
    <w:rsid w:val="009E0E89"/>
    <w:rsid w:val="009E2566"/>
    <w:rsid w:val="009E54B0"/>
    <w:rsid w:val="009E5C23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5F66"/>
    <w:rsid w:val="00A20906"/>
    <w:rsid w:val="00A2213B"/>
    <w:rsid w:val="00A22746"/>
    <w:rsid w:val="00A2533F"/>
    <w:rsid w:val="00A259D2"/>
    <w:rsid w:val="00A27334"/>
    <w:rsid w:val="00A35C1A"/>
    <w:rsid w:val="00A40CF7"/>
    <w:rsid w:val="00A414E3"/>
    <w:rsid w:val="00A45DAD"/>
    <w:rsid w:val="00A51B74"/>
    <w:rsid w:val="00A52127"/>
    <w:rsid w:val="00A538C0"/>
    <w:rsid w:val="00A53D46"/>
    <w:rsid w:val="00A53D4A"/>
    <w:rsid w:val="00A540C3"/>
    <w:rsid w:val="00A55ECA"/>
    <w:rsid w:val="00A613DE"/>
    <w:rsid w:val="00A67151"/>
    <w:rsid w:val="00A67226"/>
    <w:rsid w:val="00A75EE6"/>
    <w:rsid w:val="00A779C8"/>
    <w:rsid w:val="00A90AC5"/>
    <w:rsid w:val="00A91B05"/>
    <w:rsid w:val="00A951D5"/>
    <w:rsid w:val="00A97280"/>
    <w:rsid w:val="00A97D83"/>
    <w:rsid w:val="00AA385D"/>
    <w:rsid w:val="00AA6C06"/>
    <w:rsid w:val="00AA7B3C"/>
    <w:rsid w:val="00AB2CE1"/>
    <w:rsid w:val="00AB3D43"/>
    <w:rsid w:val="00AC164B"/>
    <w:rsid w:val="00AC6208"/>
    <w:rsid w:val="00AC7265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54E4"/>
    <w:rsid w:val="00B206B2"/>
    <w:rsid w:val="00B23D98"/>
    <w:rsid w:val="00B24787"/>
    <w:rsid w:val="00B25D72"/>
    <w:rsid w:val="00B3417D"/>
    <w:rsid w:val="00B34D56"/>
    <w:rsid w:val="00B4038A"/>
    <w:rsid w:val="00B4674C"/>
    <w:rsid w:val="00B5043F"/>
    <w:rsid w:val="00B52997"/>
    <w:rsid w:val="00B57E69"/>
    <w:rsid w:val="00B60367"/>
    <w:rsid w:val="00B648F2"/>
    <w:rsid w:val="00B65CEB"/>
    <w:rsid w:val="00B6656D"/>
    <w:rsid w:val="00B705C4"/>
    <w:rsid w:val="00B70625"/>
    <w:rsid w:val="00B769A1"/>
    <w:rsid w:val="00B82AB2"/>
    <w:rsid w:val="00B8356B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0A56"/>
    <w:rsid w:val="00BD17C4"/>
    <w:rsid w:val="00BD4990"/>
    <w:rsid w:val="00BD5093"/>
    <w:rsid w:val="00BD55C4"/>
    <w:rsid w:val="00BD63B0"/>
    <w:rsid w:val="00BD6877"/>
    <w:rsid w:val="00BE0F2C"/>
    <w:rsid w:val="00BE37D6"/>
    <w:rsid w:val="00BF285E"/>
    <w:rsid w:val="00BF7D7B"/>
    <w:rsid w:val="00C01B61"/>
    <w:rsid w:val="00C0298E"/>
    <w:rsid w:val="00C0316F"/>
    <w:rsid w:val="00C067EF"/>
    <w:rsid w:val="00C125F1"/>
    <w:rsid w:val="00C13386"/>
    <w:rsid w:val="00C233E6"/>
    <w:rsid w:val="00C234CD"/>
    <w:rsid w:val="00C240C5"/>
    <w:rsid w:val="00C241C8"/>
    <w:rsid w:val="00C402F6"/>
    <w:rsid w:val="00C41B9C"/>
    <w:rsid w:val="00C43B03"/>
    <w:rsid w:val="00C444DD"/>
    <w:rsid w:val="00C502F6"/>
    <w:rsid w:val="00C50F6C"/>
    <w:rsid w:val="00C52097"/>
    <w:rsid w:val="00C538AC"/>
    <w:rsid w:val="00C61C4A"/>
    <w:rsid w:val="00C7040A"/>
    <w:rsid w:val="00C7481A"/>
    <w:rsid w:val="00C7687F"/>
    <w:rsid w:val="00C77FCC"/>
    <w:rsid w:val="00C8066D"/>
    <w:rsid w:val="00C81059"/>
    <w:rsid w:val="00C81771"/>
    <w:rsid w:val="00C852C2"/>
    <w:rsid w:val="00C9147D"/>
    <w:rsid w:val="00C91C6C"/>
    <w:rsid w:val="00C973DB"/>
    <w:rsid w:val="00CA0681"/>
    <w:rsid w:val="00CA34D4"/>
    <w:rsid w:val="00CA3EEF"/>
    <w:rsid w:val="00CA58C5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B8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600F0"/>
    <w:rsid w:val="00D62390"/>
    <w:rsid w:val="00D6378D"/>
    <w:rsid w:val="00D6486E"/>
    <w:rsid w:val="00D669BE"/>
    <w:rsid w:val="00D6710F"/>
    <w:rsid w:val="00D71288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A0665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72CF"/>
    <w:rsid w:val="00DD3E49"/>
    <w:rsid w:val="00DD4DD6"/>
    <w:rsid w:val="00DD61D2"/>
    <w:rsid w:val="00DD68E2"/>
    <w:rsid w:val="00DE23BE"/>
    <w:rsid w:val="00DE37F2"/>
    <w:rsid w:val="00DE43D6"/>
    <w:rsid w:val="00DF23DC"/>
    <w:rsid w:val="00DF468E"/>
    <w:rsid w:val="00DF6BC1"/>
    <w:rsid w:val="00E166D1"/>
    <w:rsid w:val="00E17F68"/>
    <w:rsid w:val="00E21984"/>
    <w:rsid w:val="00E23972"/>
    <w:rsid w:val="00E36025"/>
    <w:rsid w:val="00E40510"/>
    <w:rsid w:val="00E432FB"/>
    <w:rsid w:val="00E45F9B"/>
    <w:rsid w:val="00E524B1"/>
    <w:rsid w:val="00E565A0"/>
    <w:rsid w:val="00E6407C"/>
    <w:rsid w:val="00E667EE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3FAF"/>
    <w:rsid w:val="00E961B1"/>
    <w:rsid w:val="00EA1E77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65F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50B2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3A30"/>
    <w:rsid w:val="00F6193B"/>
    <w:rsid w:val="00F61D23"/>
    <w:rsid w:val="00F63727"/>
    <w:rsid w:val="00F638B1"/>
    <w:rsid w:val="00F63F9C"/>
    <w:rsid w:val="00F65DE3"/>
    <w:rsid w:val="00F74C96"/>
    <w:rsid w:val="00F75859"/>
    <w:rsid w:val="00F8086B"/>
    <w:rsid w:val="00F83050"/>
    <w:rsid w:val="00F91B66"/>
    <w:rsid w:val="00F94256"/>
    <w:rsid w:val="00F95B89"/>
    <w:rsid w:val="00F9671A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7D1C"/>
    <w:rsid w:val="00FD2DE3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A5857C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  <w:style w:type="paragraph" w:styleId="Normlnweb">
    <w:name w:val="Normal (Web)"/>
    <w:basedOn w:val="Normln"/>
    <w:uiPriority w:val="99"/>
    <w:semiHidden/>
    <w:unhideWhenUsed/>
    <w:rsid w:val="00DA0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458D-FAD8-40A1-8EBC-FC23DC25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1548</Words>
  <Characters>9135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48</cp:revision>
  <cp:lastPrinted>2020-11-18T14:48:00Z</cp:lastPrinted>
  <dcterms:created xsi:type="dcterms:W3CDTF">2020-10-07T13:03:00Z</dcterms:created>
  <dcterms:modified xsi:type="dcterms:W3CDTF">2020-11-18T14:49:00Z</dcterms:modified>
</cp:coreProperties>
</file>